
<file path=[Content_Types].xml><?xml version="1.0" encoding="utf-8"?>
<Types xmlns="http://schemas.openxmlformats.org/package/2006/content-types">
  <Default Extension="png" ContentType="image/png"/>
  <Default Extension="bin" ContentType="image/unknown"/>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conformance="strict">
  <w:background w:color="FFFFFF">
    <mc:AlternateContent>
      <mc:Choice Requires="v"/>
      <mc:Fallback>
        <w:drawing>
          <wp:inline distT="0" distB="0" distL="0" distR="0" wp14:anchorId="02FFDE7E" wp14:editId="2D0738DA">
            <wp:extent cx="0" cy="0"/>
            <wp:effectExtent l="0" t="0" r="0" b="0"/>
            <wp:docPr id="1" name="Rectangle 1">
              <a:extLst xmlns:a="http://purl.oclc.org/ooxml/drawingml/main">
                <a:ext uri="{A998136B-4AC2-44c3-8CCF-79AB77ABDD1D}">
                  <a15:backgroundPr xmlns:a15="http://schemas.microsoft.com/office/drawing/2012/main" bwMode="auto" bwPure="auto" bwNormal="auto" targetScreenSize="800x600"/>
                </a:ext>
              </a:extLst>
            </wp:docPr>
            <wp:cNvGraphicFramePr/>
            <a:graphic xmlns:a="http://purl.oclc.org/ooxml/drawingml/main">
              <a:graphicData uri="http://schemas.microsoft.com/office/word/2010/wordprocessingShape">
                <wp:wsp>
                  <wp:cNvSpPr/>
                  <wp:spPr bwMode="auto">
                    <a:xfrm>
                      <a:off x="0" y="0"/>
                      <a:ext cx="0" cy="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pPr>
                  <wp:bodyPr/>
                </wp:wsp>
              </a:graphicData>
            </a:graphic>
          </wp:inline>
        </w:drawing>
      </mc:Fallback>
    </mc:AlternateContent>
  </w:background>
  <w:body>
    <w:p w:rsidR="00C0242B" w:rsidRDefault="00C0242B">
      <w:pPr>
        <w:ind w:end="-14.20pt"/>
        <w:jc w:val="center"/>
        <w:rPr>
          <w:b/>
        </w:rPr>
      </w:pPr>
    </w:p>
    <w:p w:rsidR="00C0242B" w:rsidRDefault="00C0242B">
      <w:pPr>
        <w:ind w:start="-14.20pt" w:end="-14.20pt"/>
      </w:pPr>
      <w:r>
        <w:rPr>
          <w:b/>
        </w:rPr>
        <w:t xml:space="preserve">                                                    </w:t>
      </w:r>
    </w:p>
    <w:p w:rsidR="00C0242B" w:rsidRDefault="00C0242B">
      <w:pPr>
        <w:tabs>
          <w:tab w:val="start" w:pos="198.45pt"/>
          <w:tab w:val="center" w:pos="255.10pt"/>
        </w:tabs>
        <w:ind w:end="-14.20pt"/>
        <w:jc w:val="center"/>
        <w:rPr>
          <w:b/>
          <w:bCs/>
          <w:lang w:eastAsia="ru-RU"/>
        </w:rPr>
      </w:pPr>
    </w:p>
    <w:p w:rsidR="00C0242B" w:rsidRDefault="00AC3347">
      <w:pPr>
        <w:tabs>
          <w:tab w:val="start" w:pos="198.45pt"/>
          <w:tab w:val="center" w:pos="255.10pt"/>
        </w:tabs>
        <w:ind w:end="-14.20pt"/>
        <w:jc w:val="center"/>
        <w:rPr>
          <w:b/>
          <w:bCs/>
          <w:lang w:eastAsia="ru-RU"/>
        </w:rPr>
      </w:pPr>
      <w:r>
        <w:rPr>
          <w:noProof/>
          <w:lang w:eastAsia="ru-RU"/>
        </w:rPr>
        <w:drawing>
          <wp:anchor distT="0" distB="0" distL="114935" distR="114935" simplePos="0" relativeHeight="251653632" behindDoc="1" locked="0" layoutInCell="1" allowOverlap="1">
            <wp:simplePos x="0" y="0"/>
            <wp:positionH relativeFrom="column">
              <wp:posOffset>2861310</wp:posOffset>
            </wp:positionH>
            <wp:positionV relativeFrom="paragraph">
              <wp:posOffset>-864235</wp:posOffset>
            </wp:positionV>
            <wp:extent cx="697865" cy="889000"/>
            <wp:effectExtent l="0" t="0" r="6985" b="6350"/>
            <wp:wrapNone/>
            <wp:docPr id="58" name="Рисунок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pic:cNvPicPr>
                      <a:picLocks noChangeAspect="1" noChangeArrowheads="1"/>
                    </pic:cNvPicPr>
                  </pic:nvPicPr>
                  <pic:blipFill>
                    <a:blip r:embed="rId7" cstate="print">
                      <a:grayscl/>
                      <a:biLevel thresh="50%"/>
                      <a:extLst>
                        <a:ext uri="{28A0092B-C50C-407E-A947-70E740481C1C}">
                          <a14:useLocalDpi xmlns:a14="http://schemas.microsoft.com/office/drawing/2010/main" val="0"/>
                        </a:ext>
                      </a:extLst>
                    </a:blip>
                    <a:srcRect l="-0.055%" t="-0.043%" r="-0.055%" b="-0.043%"/>
                    <a:stretch>
                      <a:fillRect/>
                    </a:stretch>
                  </pic:blipFill>
                  <pic:spPr bwMode="auto">
                    <a:xfrm>
                      <a:off x="0" y="0"/>
                      <a:ext cx="697865" cy="889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0242B" w:rsidRDefault="00C0242B">
      <w:pPr>
        <w:tabs>
          <w:tab w:val="start" w:pos="198.45pt"/>
          <w:tab w:val="center" w:pos="255.10pt"/>
        </w:tabs>
        <w:ind w:end="-14.20pt"/>
        <w:jc w:val="center"/>
      </w:pPr>
      <w:r>
        <w:rPr>
          <w:b/>
          <w:bCs/>
          <w:sz w:val="28"/>
          <w:szCs w:val="28"/>
        </w:rPr>
        <w:t>РОССИЙСКАЯ  ФЕДЕРАЦИЯ</w:t>
      </w:r>
    </w:p>
    <w:p w:rsidR="00C0242B" w:rsidRDefault="00C0242B">
      <w:pPr>
        <w:tabs>
          <w:tab w:val="start" w:pos="198.45pt"/>
          <w:tab w:val="center" w:pos="255.10pt"/>
        </w:tabs>
        <w:ind w:end="-14.20pt"/>
        <w:jc w:val="center"/>
      </w:pPr>
      <w:r>
        <w:rPr>
          <w:b/>
          <w:bCs/>
          <w:sz w:val="28"/>
          <w:szCs w:val="28"/>
        </w:rPr>
        <w:t>Совет народных депутатов города Камешково</w:t>
      </w:r>
    </w:p>
    <w:p w:rsidR="00C0242B" w:rsidRDefault="00C0242B">
      <w:pPr>
        <w:tabs>
          <w:tab w:val="start" w:pos="198.45pt"/>
          <w:tab w:val="center" w:pos="255.10pt"/>
        </w:tabs>
        <w:ind w:end="-14.20pt"/>
        <w:jc w:val="center"/>
      </w:pPr>
      <w:r>
        <w:rPr>
          <w:b/>
          <w:bCs/>
          <w:sz w:val="28"/>
          <w:szCs w:val="28"/>
        </w:rPr>
        <w:t>Камешковского района</w:t>
      </w:r>
    </w:p>
    <w:p w:rsidR="00C0242B" w:rsidRDefault="00C0242B">
      <w:pPr>
        <w:tabs>
          <w:tab w:val="start" w:pos="198.45pt"/>
          <w:tab w:val="center" w:pos="255.10pt"/>
        </w:tabs>
        <w:ind w:end="-14.20pt"/>
        <w:jc w:val="center"/>
        <w:rPr>
          <w:b/>
          <w:bCs/>
          <w:sz w:val="28"/>
          <w:szCs w:val="28"/>
        </w:rPr>
      </w:pPr>
    </w:p>
    <w:p w:rsidR="00C0242B" w:rsidRDefault="00C0242B">
      <w:pPr>
        <w:tabs>
          <w:tab w:val="start" w:pos="198.45pt"/>
          <w:tab w:val="center" w:pos="255.10pt"/>
        </w:tabs>
        <w:ind w:end="-14.20pt"/>
        <w:jc w:val="center"/>
        <w:rPr>
          <w:b/>
          <w:bCs/>
          <w:sz w:val="28"/>
          <w:szCs w:val="28"/>
        </w:rPr>
      </w:pPr>
    </w:p>
    <w:p w:rsidR="00C0242B" w:rsidRDefault="00C0242B">
      <w:pPr>
        <w:ind w:start="-14.20pt" w:end="-14.20pt"/>
        <w:jc w:val="center"/>
      </w:pPr>
      <w:r>
        <w:rPr>
          <w:b/>
          <w:bCs/>
          <w:sz w:val="28"/>
          <w:szCs w:val="28"/>
        </w:rPr>
        <w:t>Р Е Ш Е Н И Е</w:t>
      </w:r>
    </w:p>
    <w:p w:rsidR="00C0242B" w:rsidRDefault="00C0242B">
      <w:pPr>
        <w:ind w:start="-14.20pt" w:end="-14.20pt"/>
        <w:jc w:val="center"/>
        <w:rPr>
          <w:b/>
        </w:rPr>
      </w:pPr>
    </w:p>
    <w:p w:rsidR="00C0242B" w:rsidRDefault="00C0242B">
      <w:pPr>
        <w:ind w:start="-14.20pt" w:end="-14.20pt"/>
        <w:jc w:val="center"/>
        <w:rPr>
          <w:b/>
        </w:rPr>
      </w:pPr>
    </w:p>
    <w:p w:rsidR="00C0242B" w:rsidRDefault="00C0242B">
      <w:pPr>
        <w:ind w:end="-14.20pt"/>
      </w:pPr>
      <w:r>
        <w:rPr>
          <w:b/>
        </w:rPr>
        <w:t xml:space="preserve">от </w:t>
      </w:r>
      <w:r w:rsidR="00ED0F73">
        <w:rPr>
          <w:b/>
        </w:rPr>
        <w:t xml:space="preserve">_______                                                                                                                                      </w:t>
      </w:r>
      <w:r>
        <w:rPr>
          <w:b/>
        </w:rPr>
        <w:t xml:space="preserve">№ </w:t>
      </w:r>
      <w:r w:rsidR="00ED0F73">
        <w:rPr>
          <w:b/>
        </w:rPr>
        <w:t>______</w:t>
      </w:r>
    </w:p>
    <w:p w:rsidR="00C0242B" w:rsidRDefault="00C0242B">
      <w:pPr>
        <w:ind w:end="-14.20pt"/>
        <w:jc w:val="center"/>
        <w:rPr>
          <w:b/>
        </w:rPr>
      </w:pPr>
    </w:p>
    <w:p w:rsidR="00C0242B" w:rsidRDefault="00C0242B">
      <w:pPr>
        <w:ind w:end="-14.20pt"/>
        <w:rPr>
          <w:b/>
        </w:rPr>
      </w:pPr>
    </w:p>
    <w:p w:rsidR="00C0242B" w:rsidRDefault="00C0242B">
      <w:pPr>
        <w:ind w:end="-14.20pt"/>
      </w:pPr>
      <w:r>
        <w:t>«О внесении изменений в генеральный план</w:t>
      </w:r>
    </w:p>
    <w:p w:rsidR="00C0242B" w:rsidRDefault="00C0242B">
      <w:pPr>
        <w:ind w:end="-14.20pt"/>
      </w:pPr>
      <w:r>
        <w:t xml:space="preserve">муниципального образования город Камешково, </w:t>
      </w:r>
    </w:p>
    <w:p w:rsidR="00C0242B" w:rsidRDefault="00C0242B">
      <w:pPr>
        <w:ind w:end="-14.20pt"/>
      </w:pPr>
      <w:r>
        <w:t xml:space="preserve">утвержденный  решением Совета народных </w:t>
      </w:r>
    </w:p>
    <w:p w:rsidR="00C0242B" w:rsidRDefault="00C0242B">
      <w:pPr>
        <w:ind w:end="-14.20pt"/>
      </w:pPr>
      <w:r>
        <w:t>депутатов города Камешково от</w:t>
      </w:r>
      <w:r>
        <w:rPr>
          <w:sz w:val="28"/>
          <w:szCs w:val="28"/>
        </w:rPr>
        <w:t xml:space="preserve"> </w:t>
      </w:r>
      <w:r>
        <w:t>24.12.2009 № 219</w:t>
      </w:r>
    </w:p>
    <w:p w:rsidR="00C0242B" w:rsidRDefault="00C0242B">
      <w:pPr>
        <w:ind w:end="-14.20pt"/>
      </w:pPr>
      <w:r>
        <w:t>(в редакции от 17.02.2017 № 78, от 01.11.2017 №113)»</w:t>
      </w:r>
    </w:p>
    <w:p w:rsidR="00C0242B" w:rsidRDefault="00C0242B">
      <w:pPr>
        <w:ind w:end="-14.20pt"/>
      </w:pPr>
    </w:p>
    <w:p w:rsidR="00C0242B" w:rsidRDefault="00C0242B">
      <w:pPr>
        <w:ind w:end="-14.20pt"/>
      </w:pPr>
    </w:p>
    <w:p w:rsidR="00C0242B" w:rsidRDefault="00C0242B">
      <w:pPr>
        <w:ind w:end="-14.20pt"/>
      </w:pPr>
    </w:p>
    <w:p w:rsidR="00C0242B" w:rsidRDefault="00C0242B">
      <w:pPr>
        <w:ind w:end="-14.20pt"/>
        <w:jc w:val="both"/>
      </w:pPr>
      <w:r>
        <w:tab/>
      </w:r>
      <w:r>
        <w:rPr>
          <w:sz w:val="28"/>
          <w:szCs w:val="28"/>
        </w:rPr>
        <w:t xml:space="preserve">В соответствии с Федеральным законом от 06 октября 2003 года №131-ФЗ «Об общих принципах организации местного самоуправления в Российской Федерации», подпунктом 1.1 пункта 1 статьи 27 Устава города, с учетом протокола публичных слушаний № 8 от 30 августа 2022 года и заключения о результатах публичных слушаний от 30августа 2022 года Совет народных депутатов муниципального образования город Камешково Камешковского района </w:t>
      </w:r>
      <w:r>
        <w:rPr>
          <w:b/>
          <w:sz w:val="28"/>
          <w:szCs w:val="28"/>
        </w:rPr>
        <w:t>р е ш и л</w:t>
      </w:r>
      <w:r>
        <w:rPr>
          <w:sz w:val="28"/>
          <w:szCs w:val="28"/>
        </w:rPr>
        <w:t>:</w:t>
      </w:r>
    </w:p>
    <w:p w:rsidR="00C0242B" w:rsidRDefault="00C0242B">
      <w:pPr>
        <w:ind w:end="-14.20pt"/>
        <w:jc w:val="both"/>
      </w:pPr>
      <w:r>
        <w:rPr>
          <w:sz w:val="28"/>
          <w:szCs w:val="28"/>
        </w:rPr>
        <w:tab/>
        <w:t>1. Внести изменения в генеральный план муниципального образования город Камешково, утвержденный решением Совета народных депутатов города Камешково от 24.12.2009 № 219 (в редакции от 17.02.2017 № 78, от 01.11.2017 № 113) согласно приложению  к настоящему решению.</w:t>
      </w:r>
    </w:p>
    <w:p w:rsidR="00C0242B" w:rsidRDefault="00C0242B">
      <w:pPr>
        <w:ind w:end="-14.20pt"/>
        <w:jc w:val="both"/>
      </w:pPr>
      <w:r>
        <w:rPr>
          <w:sz w:val="28"/>
          <w:szCs w:val="28"/>
        </w:rPr>
        <w:tab/>
        <w:t>2. Настоящее решение вступает в силу после официального опубликования в районной газете «Знамя».</w:t>
      </w:r>
    </w:p>
    <w:p w:rsidR="00C0242B" w:rsidRDefault="00C0242B">
      <w:pPr>
        <w:ind w:end="-14.20pt"/>
        <w:rPr>
          <w:sz w:val="28"/>
          <w:szCs w:val="28"/>
        </w:rPr>
      </w:pPr>
    </w:p>
    <w:p w:rsidR="00C0242B" w:rsidRDefault="00C0242B">
      <w:pPr>
        <w:ind w:end="-14.20pt"/>
        <w:rPr>
          <w:sz w:val="28"/>
          <w:szCs w:val="28"/>
        </w:rPr>
      </w:pPr>
    </w:p>
    <w:p w:rsidR="00C0242B" w:rsidRDefault="00C0242B">
      <w:pPr>
        <w:ind w:end="-14.20pt"/>
        <w:rPr>
          <w:sz w:val="28"/>
          <w:szCs w:val="28"/>
        </w:rPr>
      </w:pPr>
    </w:p>
    <w:p w:rsidR="00C0242B" w:rsidRDefault="00F83D09">
      <w:pPr>
        <w:ind w:end="-14.20pt"/>
      </w:pPr>
      <w:r>
        <w:rPr>
          <w:sz w:val="28"/>
          <w:szCs w:val="28"/>
        </w:rPr>
        <w:t>И.о.г</w:t>
      </w:r>
      <w:r w:rsidR="00C0242B">
        <w:rPr>
          <w:sz w:val="28"/>
          <w:szCs w:val="28"/>
        </w:rPr>
        <w:t>лав</w:t>
      </w:r>
      <w:r>
        <w:rPr>
          <w:sz w:val="28"/>
          <w:szCs w:val="28"/>
        </w:rPr>
        <w:t>ы</w:t>
      </w:r>
      <w:r w:rsidR="00C0242B">
        <w:rPr>
          <w:sz w:val="28"/>
          <w:szCs w:val="28"/>
        </w:rPr>
        <w:t xml:space="preserve"> города                                                                  </w:t>
      </w:r>
      <w:r>
        <w:rPr>
          <w:sz w:val="28"/>
          <w:szCs w:val="28"/>
        </w:rPr>
        <w:t xml:space="preserve">                    А.С.Новаковский</w:t>
      </w:r>
    </w:p>
    <w:p w:rsidR="00C0242B" w:rsidRDefault="00C0242B">
      <w:pPr>
        <w:ind w:end="-14.20pt"/>
        <w:rPr>
          <w:sz w:val="28"/>
          <w:szCs w:val="28"/>
        </w:rPr>
      </w:pPr>
    </w:p>
    <w:p w:rsidR="00C0242B" w:rsidRDefault="00C0242B">
      <w:pPr>
        <w:ind w:end="-14.20pt"/>
        <w:rPr>
          <w:sz w:val="28"/>
          <w:szCs w:val="28"/>
        </w:rPr>
      </w:pPr>
    </w:p>
    <w:p w:rsidR="00C0242B" w:rsidRDefault="00C0242B">
      <w:pPr>
        <w:ind w:end="-14.20pt"/>
        <w:rPr>
          <w:sz w:val="28"/>
          <w:szCs w:val="28"/>
        </w:rPr>
      </w:pPr>
    </w:p>
    <w:p w:rsidR="00C0242B" w:rsidRDefault="00C0242B">
      <w:pPr>
        <w:ind w:end="-14.20pt"/>
        <w:rPr>
          <w:sz w:val="28"/>
          <w:szCs w:val="28"/>
        </w:rPr>
      </w:pPr>
    </w:p>
    <w:p w:rsidR="00C0242B" w:rsidRDefault="00C0242B">
      <w:pPr>
        <w:ind w:end="-14.20pt"/>
        <w:rPr>
          <w:sz w:val="28"/>
          <w:szCs w:val="28"/>
        </w:rPr>
      </w:pPr>
    </w:p>
    <w:p w:rsidR="00C0242B" w:rsidRDefault="00C0242B">
      <w:pPr>
        <w:ind w:end="-14.20pt"/>
        <w:jc w:val="end"/>
        <w:rPr>
          <w:sz w:val="28"/>
          <w:szCs w:val="28"/>
        </w:rPr>
      </w:pPr>
    </w:p>
    <w:p w:rsidR="00C0242B" w:rsidRDefault="00C0242B">
      <w:pPr>
        <w:ind w:end="-14.20pt"/>
        <w:jc w:val="end"/>
        <w:rPr>
          <w:sz w:val="28"/>
          <w:szCs w:val="28"/>
        </w:rPr>
      </w:pPr>
    </w:p>
    <w:p w:rsidR="00C0242B" w:rsidRDefault="00C0242B">
      <w:pPr>
        <w:ind w:end="-14.20pt"/>
        <w:jc w:val="end"/>
        <w:rPr>
          <w:sz w:val="28"/>
          <w:szCs w:val="28"/>
        </w:rPr>
      </w:pPr>
    </w:p>
    <w:p w:rsidR="00C0242B" w:rsidRDefault="00C0242B">
      <w:pPr>
        <w:ind w:end="-14.20pt"/>
        <w:jc w:val="end"/>
        <w:rPr>
          <w:sz w:val="28"/>
          <w:szCs w:val="28"/>
        </w:rPr>
      </w:pPr>
    </w:p>
    <w:p w:rsidR="00C0242B" w:rsidRDefault="00C0242B">
      <w:pPr>
        <w:pStyle w:val="af5"/>
        <w:ind w:end="-14.20pt"/>
        <w:jc w:val="end"/>
      </w:pPr>
      <w:r>
        <w:t xml:space="preserve"> Приложение</w:t>
      </w:r>
    </w:p>
    <w:p w:rsidR="00C0242B" w:rsidRDefault="00C0242B">
      <w:pPr>
        <w:pStyle w:val="af5"/>
        <w:ind w:end="-14.20pt"/>
        <w:jc w:val="end"/>
      </w:pPr>
      <w:r>
        <w:t>к решению Совета народных депутатов</w:t>
      </w:r>
    </w:p>
    <w:p w:rsidR="00C0242B" w:rsidRDefault="00C0242B">
      <w:pPr>
        <w:pStyle w:val="af5"/>
        <w:ind w:end="-14.20pt"/>
        <w:jc w:val="end"/>
      </w:pPr>
      <w:r>
        <w:t>города Камешково</w:t>
      </w:r>
    </w:p>
    <w:p w:rsidR="00C0242B" w:rsidRDefault="00C0242B">
      <w:pPr>
        <w:pStyle w:val="af5"/>
        <w:ind w:end="-14.20pt"/>
        <w:jc w:val="end"/>
      </w:pPr>
      <w:r>
        <w:t>от</w:t>
      </w:r>
      <w:r w:rsidR="00F83D09">
        <w:t xml:space="preserve"> </w:t>
      </w:r>
      <w:r w:rsidR="00ED0F73">
        <w:t>_______</w:t>
      </w:r>
      <w:r w:rsidR="00F83D09">
        <w:t xml:space="preserve"> </w:t>
      </w:r>
      <w:r>
        <w:t>№</w:t>
      </w:r>
      <w:r w:rsidR="00F83D09">
        <w:t xml:space="preserve"> </w:t>
      </w:r>
      <w:r w:rsidR="00ED0F73">
        <w:t>_______</w:t>
      </w:r>
    </w:p>
    <w:p w:rsidR="00C0242B" w:rsidRDefault="00C0242B">
      <w:pPr>
        <w:pStyle w:val="af5"/>
        <w:ind w:end="-14.20pt"/>
        <w:jc w:val="end"/>
      </w:pPr>
    </w:p>
    <w:p w:rsidR="00C0242B" w:rsidRDefault="00AC3347">
      <w:pPr>
        <w:spacing w:before="3pt" w:after="3pt"/>
        <w:jc w:val="center"/>
        <w:rPr>
          <w:rFonts w:ascii="Palatino Linotype" w:hAnsi="Palatino Linotype" w:cs="Palatino Linotype"/>
          <w:szCs w:val="20"/>
          <w:lang w:eastAsia="ar-SA"/>
        </w:rPr>
      </w:pPr>
      <w:r>
        <w:rPr>
          <w:noProof/>
          <w:lang w:eastAsia="ru-RU"/>
        </w:rPr>
        <w:drawing>
          <wp:inline distT="0" distB="0" distL="0" distR="0">
            <wp:extent cx="611505" cy="650875"/>
            <wp:effectExtent l="0" t="0" r="0" b="0"/>
            <wp:docPr id="1" name="Рисунок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0.102%" t="-0.096%" r="-0.102%" b="-0.096%"/>
                    <a:stretch>
                      <a:fillRect/>
                    </a:stretch>
                  </pic:blipFill>
                  <pic:spPr bwMode="auto">
                    <a:xfrm>
                      <a:off x="0" y="0"/>
                      <a:ext cx="611505" cy="650875"/>
                    </a:xfrm>
                    <a:prstGeom prst="rect">
                      <a:avLst/>
                    </a:prstGeom>
                    <a:solidFill>
                      <a:srgbClr val="FFFFFF"/>
                    </a:solidFill>
                    <a:ln>
                      <a:noFill/>
                    </a:ln>
                  </pic:spPr>
                </pic:pic>
              </a:graphicData>
            </a:graphic>
          </wp:inline>
        </w:drawing>
      </w:r>
    </w:p>
    <w:p w:rsidR="00C0242B" w:rsidRDefault="00C0242B">
      <w:pPr>
        <w:widowControl w:val="0"/>
        <w:tabs>
          <w:tab w:val="start" w:pos="180pt"/>
          <w:tab w:val="start" w:pos="252.70pt"/>
          <w:tab w:val="start" w:pos="474.90pt"/>
        </w:tabs>
        <w:ind w:end="0.30pt"/>
        <w:jc w:val="center"/>
        <w:textAlignment w:val="baseline"/>
      </w:pPr>
      <w:r>
        <w:rPr>
          <w:rFonts w:ascii="Palatino Linotype" w:hAnsi="Palatino Linotype" w:cs="Palatino Linotype"/>
          <w:szCs w:val="20"/>
          <w:lang w:eastAsia="ar-SA"/>
        </w:rPr>
        <w:t>Общество с ограниченной ответственностью</w:t>
      </w:r>
    </w:p>
    <w:p w:rsidR="00C0242B" w:rsidRDefault="00C0242B">
      <w:pPr>
        <w:widowControl w:val="0"/>
        <w:tabs>
          <w:tab w:val="start" w:pos="180pt"/>
          <w:tab w:val="start" w:pos="252.70pt"/>
          <w:tab w:val="start" w:pos="474.90pt"/>
        </w:tabs>
        <w:ind w:end="0.30pt"/>
        <w:jc w:val="center"/>
        <w:textAlignment w:val="baseline"/>
      </w:pPr>
      <w:r>
        <w:rPr>
          <w:rFonts w:ascii="Palatino Linotype" w:hAnsi="Palatino Linotype" w:cs="Palatino Linotype"/>
          <w:szCs w:val="20"/>
          <w:lang w:eastAsia="ar-SA"/>
        </w:rPr>
        <w:t>«Научно-проектная организация</w:t>
      </w:r>
    </w:p>
    <w:p w:rsidR="00C0242B" w:rsidRDefault="00C0242B">
      <w:pPr>
        <w:widowControl w:val="0"/>
        <w:tabs>
          <w:tab w:val="start" w:pos="180pt"/>
          <w:tab w:val="start" w:pos="252.70pt"/>
          <w:tab w:val="start" w:pos="474.90pt"/>
        </w:tabs>
        <w:ind w:end="0.30pt"/>
        <w:jc w:val="center"/>
        <w:textAlignment w:val="baseline"/>
      </w:pPr>
      <w:r>
        <w:rPr>
          <w:rFonts w:ascii="Palatino Linotype" w:hAnsi="Palatino Linotype" w:cs="Palatino Linotype"/>
          <w:szCs w:val="20"/>
          <w:lang w:eastAsia="ar-SA"/>
        </w:rPr>
        <w:t>«Южный градостроительный центр»</w:t>
      </w:r>
    </w:p>
    <w:p w:rsidR="00C0242B" w:rsidRDefault="00C0242B">
      <w:pPr>
        <w:widowControl w:val="0"/>
        <w:tabs>
          <w:tab w:val="start" w:pos="180pt"/>
          <w:tab w:val="start" w:pos="252.70pt"/>
          <w:tab w:val="start" w:pos="474.90pt"/>
        </w:tabs>
        <w:ind w:end="0.30pt"/>
        <w:jc w:val="center"/>
        <w:textAlignment w:val="baseline"/>
      </w:pPr>
      <w:r>
        <w:rPr>
          <w:rFonts w:ascii="Palatino Linotype" w:hAnsi="Palatino Linotype" w:cs="Palatino Linotype"/>
          <w:szCs w:val="20"/>
          <w:lang w:eastAsia="ar-SA"/>
        </w:rPr>
        <w:t>(ООО «НПО «ЮРГЦ»)</w:t>
      </w:r>
    </w:p>
    <w:p w:rsidR="00C0242B" w:rsidRDefault="00C0242B">
      <w:pPr>
        <w:widowControl w:val="0"/>
        <w:tabs>
          <w:tab w:val="start" w:pos="180pt"/>
          <w:tab w:val="start" w:pos="252.70pt"/>
          <w:tab w:val="start" w:pos="474.90pt"/>
        </w:tabs>
        <w:ind w:end="0.30pt"/>
        <w:jc w:val="center"/>
        <w:textAlignment w:val="baseline"/>
        <w:rPr>
          <w:rFonts w:ascii="Palatino Linotype" w:hAnsi="Palatino Linotype" w:cs="Palatino Linotype"/>
          <w:szCs w:val="20"/>
          <w:lang w:eastAsia="ar-SA"/>
        </w:rPr>
      </w:pPr>
    </w:p>
    <w:p w:rsidR="00C0242B" w:rsidRDefault="00C0242B">
      <w:pPr>
        <w:shd w:val="clear" w:color="auto" w:fill="FFFFFF"/>
        <w:tabs>
          <w:tab w:val="start" w:pos="252.70pt"/>
        </w:tabs>
        <w:ind w:end="0.30pt" w:firstLine="27pt"/>
        <w:jc w:val="center"/>
        <w:rPr>
          <w:rFonts w:ascii="Palatino Linotype" w:hAnsi="Palatino Linotype" w:cs="Palatino Linotype"/>
          <w:szCs w:val="20"/>
          <w:lang w:eastAsia="ar-SA"/>
        </w:rPr>
      </w:pPr>
    </w:p>
    <w:tbl>
      <w:tblPr>
        <w:tblW w:w="0pt" w:type="auto"/>
        <w:tblInd w:w="-9pt" w:type="dxa"/>
        <w:tblLayout w:type="fixed"/>
        <w:tblCellMar>
          <w:start w:w="0pt" w:type="dxa"/>
          <w:end w:w="0pt" w:type="dxa"/>
        </w:tblCellMar>
        <w:tblLook w:firstRow="0" w:lastRow="0" w:firstColumn="0" w:lastColumn="0" w:noHBand="0" w:noVBand="0"/>
      </w:tblPr>
      <w:tblGrid>
        <w:gridCol w:w="4680"/>
        <w:gridCol w:w="5039"/>
      </w:tblGrid>
      <w:tr w:rsidR="00C0242B">
        <w:trPr>
          <w:trHeight w:val="1681"/>
        </w:trPr>
        <w:tc>
          <w:tcPr>
            <w:tcW w:w="234pt" w:type="dxa"/>
            <w:shd w:val="clear" w:color="auto" w:fill="auto"/>
          </w:tcPr>
          <w:p w:rsidR="00C0242B" w:rsidRDefault="00C0242B">
            <w:pPr>
              <w:widowControl w:val="0"/>
              <w:tabs>
                <w:tab w:val="start" w:pos="12.60pt"/>
                <w:tab w:val="start" w:pos="252.70pt"/>
              </w:tabs>
              <w:snapToGrid w:val="0"/>
              <w:ind w:end="0.30pt" w:firstLine="27pt"/>
              <w:textAlignment w:val="baseline"/>
            </w:pPr>
            <w:r>
              <w:rPr>
                <w:rFonts w:ascii="Palatino Linotype" w:hAnsi="Palatino Linotype" w:cs="Palatino Linotype"/>
                <w:szCs w:val="20"/>
                <w:lang w:eastAsia="ar-SA"/>
              </w:rPr>
              <w:t>Арх.№______________</w:t>
            </w:r>
          </w:p>
          <w:p w:rsidR="00C0242B" w:rsidRDefault="00C0242B">
            <w:pPr>
              <w:widowControl w:val="0"/>
              <w:tabs>
                <w:tab w:val="start" w:pos="12.60pt"/>
                <w:tab w:val="start" w:pos="252.70pt"/>
              </w:tabs>
              <w:ind w:end="0.30pt" w:firstLine="27pt"/>
              <w:textAlignment w:val="baseline"/>
              <w:rPr>
                <w:rFonts w:ascii="Palatino Linotype" w:hAnsi="Palatino Linotype" w:cs="Palatino Linotype"/>
                <w:szCs w:val="20"/>
                <w:lang w:eastAsia="ar-SA"/>
              </w:rPr>
            </w:pPr>
          </w:p>
          <w:p w:rsidR="00C0242B" w:rsidRDefault="00C0242B">
            <w:pPr>
              <w:widowControl w:val="0"/>
              <w:tabs>
                <w:tab w:val="start" w:pos="180pt"/>
                <w:tab w:val="start" w:pos="252.70pt"/>
              </w:tabs>
              <w:ind w:end="0.30pt" w:firstLine="27pt"/>
              <w:textAlignment w:val="baseline"/>
              <w:rPr>
                <w:rFonts w:ascii="Palatino Linotype" w:hAnsi="Palatino Linotype" w:cs="Palatino Linotype"/>
                <w:sz w:val="28"/>
                <w:szCs w:val="20"/>
                <w:lang w:eastAsia="ar-SA"/>
              </w:rPr>
            </w:pPr>
          </w:p>
        </w:tc>
        <w:tc>
          <w:tcPr>
            <w:tcW w:w="251.95pt" w:type="dxa"/>
            <w:shd w:val="clear" w:color="auto" w:fill="auto"/>
          </w:tcPr>
          <w:p w:rsidR="00C0242B" w:rsidRDefault="00C0242B">
            <w:pPr>
              <w:widowControl w:val="0"/>
              <w:tabs>
                <w:tab w:val="start" w:pos="180pt"/>
                <w:tab w:val="start" w:pos="252.70pt"/>
                <w:tab w:val="start" w:pos="474.90pt"/>
              </w:tabs>
              <w:ind w:end="0.30pt" w:firstLine="27pt"/>
              <w:textAlignment w:val="baseline"/>
            </w:pPr>
            <w:r>
              <w:rPr>
                <w:rFonts w:ascii="Palatino Linotype" w:hAnsi="Palatino Linotype" w:cs="Palatino Linotype"/>
                <w:szCs w:val="20"/>
                <w:lang w:eastAsia="ar-SA"/>
              </w:rPr>
              <w:t>Заказ:  53-2022</w:t>
            </w:r>
          </w:p>
          <w:p w:rsidR="00C0242B" w:rsidRDefault="00C0242B">
            <w:pPr>
              <w:widowControl w:val="0"/>
              <w:tabs>
                <w:tab w:val="start" w:pos="180pt"/>
                <w:tab w:val="start" w:pos="252.70pt"/>
              </w:tabs>
              <w:snapToGrid w:val="0"/>
              <w:ind w:end="0.30pt" w:firstLine="27pt"/>
              <w:textAlignment w:val="baseline"/>
              <w:rPr>
                <w:rFonts w:ascii="Palatino Linotype" w:hAnsi="Palatino Linotype" w:cs="Palatino Linotype"/>
                <w:b/>
                <w:szCs w:val="20"/>
                <w:lang w:eastAsia="ar-SA"/>
              </w:rPr>
            </w:pPr>
          </w:p>
          <w:p w:rsidR="00C0242B" w:rsidRDefault="00C0242B">
            <w:pPr>
              <w:widowControl w:val="0"/>
              <w:tabs>
                <w:tab w:val="start" w:pos="180pt"/>
                <w:tab w:val="start" w:pos="252.70pt"/>
                <w:tab w:val="start" w:pos="474.90pt"/>
              </w:tabs>
              <w:ind w:end="0.30pt" w:firstLine="27pt"/>
              <w:textAlignment w:val="baseline"/>
            </w:pPr>
            <w:r>
              <w:rPr>
                <w:rFonts w:ascii="Palatino Linotype" w:hAnsi="Palatino Linotype" w:cs="Palatino Linotype"/>
                <w:szCs w:val="20"/>
                <w:lang w:eastAsia="ar-SA"/>
              </w:rPr>
              <w:t xml:space="preserve">Заказчик: </w:t>
            </w:r>
          </w:p>
          <w:p w:rsidR="00C0242B" w:rsidRDefault="00C0242B">
            <w:pPr>
              <w:widowControl w:val="0"/>
              <w:tabs>
                <w:tab w:val="start" w:pos="180pt"/>
                <w:tab w:val="start" w:pos="252.70pt"/>
                <w:tab w:val="start" w:pos="474.90pt"/>
              </w:tabs>
              <w:ind w:start="27pt" w:end="0.30pt"/>
              <w:textAlignment w:val="baseline"/>
            </w:pPr>
            <w:r>
              <w:rPr>
                <w:rFonts w:ascii="Palatino Linotype" w:hAnsi="Palatino Linotype" w:cs="Palatino Linotype"/>
                <w:szCs w:val="20"/>
                <w:lang w:eastAsia="ar-SA"/>
              </w:rPr>
              <w:t xml:space="preserve">Администрация </w:t>
            </w:r>
          </w:p>
          <w:p w:rsidR="00C0242B" w:rsidRDefault="00C0242B">
            <w:pPr>
              <w:widowControl w:val="0"/>
              <w:tabs>
                <w:tab w:val="start" w:pos="180pt"/>
                <w:tab w:val="start" w:pos="252.70pt"/>
                <w:tab w:val="start" w:pos="474.90pt"/>
              </w:tabs>
              <w:ind w:start="27pt" w:end="0.30pt"/>
              <w:textAlignment w:val="baseline"/>
            </w:pPr>
            <w:r>
              <w:rPr>
                <w:rFonts w:ascii="Palatino Linotype" w:hAnsi="Palatino Linotype" w:cs="Palatino Linotype"/>
                <w:szCs w:val="20"/>
                <w:lang w:eastAsia="ar-SA"/>
              </w:rPr>
              <w:t>Камешковского района</w:t>
            </w:r>
          </w:p>
        </w:tc>
      </w:tr>
    </w:tbl>
    <w:p w:rsidR="00C0242B" w:rsidRDefault="00C0242B">
      <w:pPr>
        <w:widowControl w:val="0"/>
        <w:shd w:val="clear" w:color="auto" w:fill="FFFFFF"/>
        <w:ind w:end="0.30pt" w:firstLine="27pt"/>
        <w:jc w:val="center"/>
        <w:rPr>
          <w:rFonts w:ascii="Palatino Linotype" w:hAnsi="Palatino Linotype" w:cs="Palatino Linotype"/>
          <w:szCs w:val="20"/>
          <w:lang w:eastAsia="ar-SA"/>
        </w:rPr>
      </w:pPr>
    </w:p>
    <w:p w:rsidR="00C0242B" w:rsidRDefault="00C0242B">
      <w:pPr>
        <w:widowControl w:val="0"/>
        <w:shd w:val="clear" w:color="auto" w:fill="FFFFFF"/>
        <w:ind w:end="0.30pt" w:firstLine="27pt"/>
        <w:jc w:val="center"/>
        <w:rPr>
          <w:rFonts w:ascii="Palatino Linotype" w:hAnsi="Palatino Linotype" w:cs="Palatino Linotype"/>
          <w:szCs w:val="20"/>
          <w:lang w:eastAsia="ar-SA"/>
        </w:rPr>
      </w:pPr>
    </w:p>
    <w:p w:rsidR="00C0242B" w:rsidRDefault="00C0242B">
      <w:pPr>
        <w:widowControl w:val="0"/>
        <w:shd w:val="clear" w:color="auto" w:fill="FFFFFF"/>
        <w:ind w:end="0.30pt"/>
        <w:jc w:val="center"/>
        <w:rPr>
          <w:rFonts w:ascii="Palatino Linotype" w:hAnsi="Palatino Linotype" w:cs="Palatino Linotype"/>
          <w:szCs w:val="20"/>
          <w:lang w:eastAsia="ar-SA"/>
        </w:rPr>
      </w:pPr>
    </w:p>
    <w:p w:rsidR="00C0242B" w:rsidRDefault="00C0242B">
      <w:pPr>
        <w:widowControl w:val="0"/>
        <w:shd w:val="clear" w:color="auto" w:fill="FFFFFF"/>
        <w:ind w:end="0.30pt"/>
        <w:jc w:val="center"/>
      </w:pPr>
      <w:r>
        <w:rPr>
          <w:rFonts w:ascii="Palatino Linotype" w:hAnsi="Palatino Linotype" w:cs="Palatino Linotype"/>
          <w:b/>
          <w:sz w:val="28"/>
          <w:szCs w:val="28"/>
          <w:lang w:eastAsia="ar-SA"/>
        </w:rPr>
        <w:t xml:space="preserve">ПРОЕКТ ВНЕСЕНИЯ ИЗМЕНЕНИЙ В ГЕНЕРАЛЬНЫЙ ПЛАН </w:t>
      </w:r>
    </w:p>
    <w:p w:rsidR="00C0242B" w:rsidRDefault="00C0242B">
      <w:pPr>
        <w:widowControl w:val="0"/>
        <w:shd w:val="clear" w:color="auto" w:fill="FFFFFF"/>
        <w:ind w:end="0.30pt"/>
        <w:jc w:val="center"/>
      </w:pPr>
      <w:r>
        <w:rPr>
          <w:rFonts w:ascii="Palatino Linotype" w:hAnsi="Palatino Linotype" w:cs="Palatino Linotype"/>
          <w:b/>
          <w:sz w:val="28"/>
          <w:szCs w:val="28"/>
          <w:lang w:eastAsia="ar-SA"/>
        </w:rPr>
        <w:t>МО ГОРОД КАМЕШКОВО</w:t>
      </w:r>
    </w:p>
    <w:p w:rsidR="00C0242B" w:rsidRDefault="00C0242B">
      <w:pPr>
        <w:widowControl w:val="0"/>
        <w:shd w:val="clear" w:color="auto" w:fill="FFFFFF"/>
        <w:ind w:end="0.30pt"/>
        <w:jc w:val="center"/>
      </w:pPr>
      <w:r>
        <w:rPr>
          <w:rFonts w:ascii="Palatino Linotype" w:hAnsi="Palatino Linotype" w:cs="Palatino Linotype"/>
          <w:b/>
          <w:sz w:val="28"/>
          <w:szCs w:val="28"/>
          <w:lang w:eastAsia="ar-SA"/>
        </w:rPr>
        <w:t>КАМЕШКОВСКОГО РАЙОНА</w:t>
      </w:r>
    </w:p>
    <w:p w:rsidR="00C0242B" w:rsidRDefault="00C0242B">
      <w:pPr>
        <w:widowControl w:val="0"/>
        <w:shd w:val="clear" w:color="auto" w:fill="FFFFFF"/>
        <w:ind w:end="0.30pt"/>
        <w:jc w:val="center"/>
      </w:pPr>
      <w:r>
        <w:rPr>
          <w:rFonts w:ascii="Palatino Linotype" w:hAnsi="Palatino Linotype" w:cs="Palatino Linotype"/>
          <w:b/>
          <w:sz w:val="28"/>
          <w:szCs w:val="28"/>
          <w:lang w:eastAsia="ar-SA"/>
        </w:rPr>
        <w:t>ВЛАДИМИРСКОЙ ОБЛАСТИ</w:t>
      </w:r>
    </w:p>
    <w:p w:rsidR="00C0242B" w:rsidRDefault="00C0242B">
      <w:pPr>
        <w:widowControl w:val="0"/>
        <w:shd w:val="clear" w:color="auto" w:fill="FFFFFF"/>
        <w:ind w:end="0.30pt"/>
        <w:jc w:val="center"/>
        <w:rPr>
          <w:rFonts w:ascii="Palatino Linotype" w:hAnsi="Palatino Linotype" w:cs="Palatino Linotype"/>
          <w:szCs w:val="20"/>
          <w:lang w:eastAsia="ar-SA"/>
        </w:rPr>
      </w:pPr>
    </w:p>
    <w:p w:rsidR="00C0242B" w:rsidRDefault="00C0242B">
      <w:pPr>
        <w:widowControl w:val="0"/>
        <w:shd w:val="clear" w:color="auto" w:fill="FFFFFF"/>
        <w:ind w:end="0.30pt"/>
        <w:jc w:val="center"/>
      </w:pPr>
      <w:r>
        <w:rPr>
          <w:rFonts w:ascii="Palatino Linotype" w:hAnsi="Palatino Linotype" w:cs="Palatino Linotype"/>
          <w:sz w:val="28"/>
          <w:szCs w:val="28"/>
          <w:lang w:eastAsia="ar-SA"/>
        </w:rPr>
        <w:t>МАТЕРИАЛЫ ПО ОБОСНОВАНИЮ</w:t>
      </w:r>
    </w:p>
    <w:p w:rsidR="00C0242B" w:rsidRDefault="00C0242B">
      <w:pPr>
        <w:widowControl w:val="0"/>
        <w:shd w:val="clear" w:color="auto" w:fill="FFFFFF"/>
        <w:ind w:end="0.30pt"/>
        <w:jc w:val="center"/>
      </w:pPr>
      <w:r>
        <w:rPr>
          <w:rFonts w:ascii="Palatino Linotype" w:hAnsi="Palatino Linotype" w:cs="Palatino Linotype"/>
          <w:sz w:val="28"/>
          <w:szCs w:val="28"/>
          <w:lang w:eastAsia="ar-SA"/>
        </w:rPr>
        <w:t>Пояснительная записка</w:t>
      </w:r>
    </w:p>
    <w:p w:rsidR="00C0242B" w:rsidRDefault="00C0242B">
      <w:pPr>
        <w:widowControl w:val="0"/>
        <w:shd w:val="clear" w:color="auto" w:fill="FFFFFF"/>
        <w:ind w:end="0.30pt"/>
        <w:jc w:val="center"/>
        <w:rPr>
          <w:rFonts w:ascii="Palatino Linotype" w:hAnsi="Palatino Linotype" w:cs="Palatino Linotype"/>
          <w:sz w:val="28"/>
          <w:szCs w:val="28"/>
          <w:lang w:eastAsia="ar-SA"/>
        </w:rPr>
      </w:pPr>
    </w:p>
    <w:p w:rsidR="00C0242B" w:rsidRDefault="00C0242B">
      <w:pPr>
        <w:widowControl w:val="0"/>
        <w:shd w:val="clear" w:color="auto" w:fill="FFFFFF"/>
        <w:ind w:end="0.30pt"/>
        <w:jc w:val="center"/>
        <w:rPr>
          <w:rFonts w:ascii="Palatino Linotype" w:hAnsi="Palatino Linotype" w:cs="Palatino Linotype"/>
          <w:sz w:val="28"/>
          <w:szCs w:val="20"/>
          <w:lang w:eastAsia="ar-SA"/>
        </w:rPr>
      </w:pPr>
    </w:p>
    <w:p w:rsidR="00C0242B" w:rsidRDefault="00C0242B">
      <w:pPr>
        <w:widowControl w:val="0"/>
        <w:shd w:val="clear" w:color="auto" w:fill="FFFFFF"/>
        <w:ind w:end="0.30pt"/>
        <w:rPr>
          <w:rFonts w:ascii="Palatino Linotype" w:hAnsi="Palatino Linotype" w:cs="Palatino Linotype"/>
          <w:sz w:val="28"/>
          <w:szCs w:val="20"/>
          <w:lang w:eastAsia="ar-SA"/>
        </w:rPr>
      </w:pPr>
    </w:p>
    <w:p w:rsidR="00C0242B" w:rsidRDefault="00C0242B">
      <w:pPr>
        <w:widowControl w:val="0"/>
        <w:shd w:val="clear" w:color="auto" w:fill="FFFFFF"/>
        <w:ind w:start="28.35pt" w:end="0.30pt"/>
      </w:pPr>
      <w:r>
        <w:rPr>
          <w:rFonts w:ascii="Palatino Linotype" w:hAnsi="Palatino Linotype" w:cs="Palatino Linotype"/>
          <w:sz w:val="28"/>
          <w:szCs w:val="28"/>
          <w:lang w:eastAsia="ar-SA"/>
        </w:rPr>
        <w:t>Директор</w:t>
      </w:r>
    </w:p>
    <w:p w:rsidR="00C0242B" w:rsidRDefault="00C0242B">
      <w:pPr>
        <w:widowControl w:val="0"/>
        <w:shd w:val="clear" w:color="auto" w:fill="FFFFFF"/>
        <w:ind w:start="28.35pt" w:end="0.30pt"/>
      </w:pPr>
      <w:r>
        <w:rPr>
          <w:rFonts w:ascii="Palatino Linotype" w:hAnsi="Palatino Linotype" w:cs="Palatino Linotype"/>
          <w:sz w:val="28"/>
          <w:szCs w:val="28"/>
          <w:lang w:eastAsia="ar-SA"/>
        </w:rPr>
        <w:t>ООО «НПО «ЮРГЦ»</w:t>
      </w:r>
      <w:r>
        <w:rPr>
          <w:rFonts w:ascii="Palatino Linotype" w:hAnsi="Palatino Linotype" w:cs="Palatino Linotype"/>
          <w:sz w:val="28"/>
          <w:szCs w:val="28"/>
          <w:lang w:eastAsia="ar-SA"/>
        </w:rPr>
        <w:tab/>
        <w:t xml:space="preserve"> </w:t>
      </w:r>
      <w:r>
        <w:rPr>
          <w:rFonts w:ascii="Palatino Linotype" w:hAnsi="Palatino Linotype" w:cs="Palatino Linotype"/>
          <w:sz w:val="28"/>
          <w:szCs w:val="28"/>
          <w:lang w:eastAsia="ar-SA"/>
        </w:rPr>
        <w:tab/>
      </w:r>
      <w:r>
        <w:rPr>
          <w:rFonts w:ascii="Palatino Linotype" w:hAnsi="Palatino Linotype" w:cs="Palatino Linotype"/>
          <w:sz w:val="28"/>
          <w:szCs w:val="28"/>
          <w:lang w:eastAsia="ar-SA"/>
        </w:rPr>
        <w:tab/>
      </w:r>
      <w:r>
        <w:rPr>
          <w:rFonts w:ascii="Palatino Linotype" w:hAnsi="Palatino Linotype" w:cs="Palatino Linotype"/>
          <w:sz w:val="28"/>
          <w:szCs w:val="28"/>
          <w:lang w:eastAsia="ar-SA"/>
        </w:rPr>
        <w:tab/>
      </w:r>
      <w:r>
        <w:rPr>
          <w:rFonts w:ascii="Palatino Linotype" w:hAnsi="Palatino Linotype" w:cs="Palatino Linotype"/>
          <w:sz w:val="28"/>
          <w:szCs w:val="28"/>
          <w:lang w:eastAsia="ar-SA"/>
        </w:rPr>
        <w:tab/>
      </w:r>
      <w:r>
        <w:rPr>
          <w:rFonts w:ascii="Palatino Linotype" w:hAnsi="Palatino Linotype" w:cs="Palatino Linotype"/>
          <w:sz w:val="28"/>
          <w:szCs w:val="28"/>
          <w:lang w:eastAsia="ar-SA"/>
        </w:rPr>
        <w:tab/>
        <w:t>С.Ю. Трухачев</w:t>
      </w:r>
    </w:p>
    <w:p w:rsidR="00C0242B" w:rsidRDefault="00C0242B">
      <w:pPr>
        <w:widowControl w:val="0"/>
        <w:shd w:val="clear" w:color="auto" w:fill="FFFFFF"/>
        <w:ind w:end="0.30pt"/>
        <w:jc w:val="center"/>
        <w:rPr>
          <w:rFonts w:ascii="Palatino Linotype" w:hAnsi="Palatino Linotype" w:cs="Palatino Linotype"/>
          <w:szCs w:val="20"/>
          <w:lang w:eastAsia="ar-SA"/>
        </w:rPr>
      </w:pPr>
    </w:p>
    <w:p w:rsidR="00C0242B" w:rsidRDefault="00C0242B">
      <w:pPr>
        <w:widowControl w:val="0"/>
        <w:shd w:val="clear" w:color="auto" w:fill="FFFFFF"/>
        <w:ind w:end="0.30pt"/>
        <w:jc w:val="center"/>
        <w:rPr>
          <w:rFonts w:ascii="Palatino Linotype" w:hAnsi="Palatino Linotype" w:cs="Palatino Linotype"/>
          <w:szCs w:val="20"/>
          <w:lang w:eastAsia="ar-SA"/>
        </w:rPr>
      </w:pPr>
    </w:p>
    <w:p w:rsidR="00C0242B" w:rsidRDefault="00C0242B">
      <w:pPr>
        <w:widowControl w:val="0"/>
        <w:shd w:val="clear" w:color="auto" w:fill="FFFFFF"/>
        <w:ind w:end="0.30pt"/>
        <w:jc w:val="center"/>
        <w:rPr>
          <w:rFonts w:ascii="Palatino Linotype" w:hAnsi="Palatino Linotype" w:cs="Palatino Linotype"/>
          <w:szCs w:val="20"/>
          <w:lang w:eastAsia="ar-SA"/>
        </w:rPr>
      </w:pPr>
    </w:p>
    <w:p w:rsidR="00C0242B" w:rsidRDefault="00C0242B">
      <w:pPr>
        <w:widowControl w:val="0"/>
        <w:shd w:val="clear" w:color="auto" w:fill="FFFFFF"/>
        <w:ind w:end="0.30pt"/>
        <w:rPr>
          <w:rFonts w:ascii="Palatino Linotype" w:hAnsi="Palatino Linotype" w:cs="Palatino Linotype"/>
          <w:szCs w:val="20"/>
          <w:lang w:eastAsia="ar-SA"/>
        </w:rPr>
      </w:pPr>
    </w:p>
    <w:p w:rsidR="00C0242B" w:rsidRDefault="00C0242B">
      <w:pPr>
        <w:widowControl w:val="0"/>
        <w:shd w:val="clear" w:color="auto" w:fill="FFFFFF"/>
        <w:ind w:end="0.30pt"/>
        <w:jc w:val="center"/>
      </w:pPr>
      <w:r>
        <w:rPr>
          <w:rFonts w:ascii="Palatino Linotype" w:hAnsi="Palatino Linotype" w:cs="Palatino Linotype"/>
          <w:szCs w:val="20"/>
          <w:lang w:eastAsia="ar-SA"/>
        </w:rPr>
        <w:t>г. Ростов-на-Дону</w:t>
      </w:r>
    </w:p>
    <w:p w:rsidR="00C0242B" w:rsidRDefault="00C0242B">
      <w:pPr>
        <w:widowControl w:val="0"/>
        <w:shd w:val="clear" w:color="auto" w:fill="FFFFFF"/>
        <w:ind w:end="0.30pt"/>
        <w:jc w:val="center"/>
      </w:pPr>
      <w:r>
        <w:rPr>
          <w:rFonts w:ascii="Palatino Linotype" w:hAnsi="Palatino Linotype" w:cs="Palatino Linotype"/>
          <w:szCs w:val="20"/>
          <w:lang w:eastAsia="ar-SA"/>
        </w:rPr>
        <w:t>2022г.</w:t>
      </w:r>
    </w:p>
    <w:p w:rsidR="00C0242B" w:rsidRDefault="00C0242B">
      <w:pPr>
        <w:pageBreakBefore/>
        <w:pBdr>
          <w:top w:val="single" w:sz="24" w:space="0" w:color="72A376"/>
          <w:left w:val="single" w:sz="24" w:space="0" w:color="72A376"/>
          <w:bottom w:val="single" w:sz="24" w:space="0" w:color="72A376"/>
          <w:right w:val="single" w:sz="24" w:space="0" w:color="72A376"/>
        </w:pBdr>
        <w:shd w:val="clear" w:color="auto" w:fill="72A376"/>
        <w:spacing w:before="3pt" w:after="3pt"/>
      </w:pPr>
      <w:r>
        <w:rPr>
          <w:rFonts w:ascii="Calibri" w:hAnsi="Calibri" w:cs="Calibri"/>
          <w:b/>
          <w:bCs/>
          <w:caps/>
          <w:color w:val="FFFFFF"/>
          <w:spacing w:val="15"/>
          <w:lang w:bidi="en-US"/>
        </w:rPr>
        <w:t>Оглавление</w:t>
      </w:r>
    </w:p>
    <w:p w:rsidR="00C0242B" w:rsidRDefault="00C0242B">
      <w:pPr>
        <w:pStyle w:val="15"/>
        <w:tabs>
          <w:tab w:val="end" w:leader="dot" w:pos="481.40pt"/>
        </w:tabs>
      </w:pPr>
    </w:p>
    <w:p w:rsidR="00C0242B" w:rsidRDefault="00C0242B">
      <w:pPr>
        <w:pStyle w:val="15"/>
        <w:tabs>
          <w:tab w:val="end" w:leader="dot" w:pos="481.40pt"/>
        </w:tabs>
      </w:pPr>
      <w:r>
        <w:fldChar w:fldCharType="begin"/>
      </w:r>
      <w:r>
        <w:instrText xml:space="preserve"> TOC \z \o "1-3" \u \h</w:instrText>
      </w:r>
      <w:r>
        <w:fldChar w:fldCharType="separate"/>
      </w:r>
      <w:hyperlink w:anchor="__RefHeading___Toc113878541" w:history="1">
        <w:r>
          <w:rPr>
            <w:rStyle w:val="ae"/>
            <w:rFonts w:eastAsia="Times New Roman"/>
            <w:b/>
            <w:bCs/>
            <w:caps/>
            <w:spacing w:val="15"/>
          </w:rPr>
          <w:t>Содержание градостроительной документации. Перечень графических и текстовых материалов</w:t>
        </w:r>
        <w:r>
          <w:rPr>
            <w:rStyle w:val="ae"/>
          </w:rPr>
          <w:tab/>
          <w:t>4</w:t>
        </w:r>
      </w:hyperlink>
    </w:p>
    <w:p w:rsidR="00C0242B" w:rsidRDefault="00C0242B">
      <w:pPr>
        <w:pStyle w:val="15"/>
        <w:tabs>
          <w:tab w:val="end" w:leader="dot" w:pos="481.40pt"/>
        </w:tabs>
      </w:pPr>
      <w:hyperlink w:anchor="__RefHeading___Toc113878542" w:history="1">
        <w:r>
          <w:rPr>
            <w:rStyle w:val="ae"/>
            <w:rFonts w:eastAsia="Times New Roman"/>
            <w:b/>
            <w:bCs/>
            <w:caps/>
            <w:spacing w:val="15"/>
          </w:rPr>
          <w:t>Введение</w:t>
        </w:r>
        <w:r>
          <w:rPr>
            <w:rStyle w:val="ae"/>
          </w:rPr>
          <w:tab/>
          <w:t>5</w:t>
        </w:r>
      </w:hyperlink>
    </w:p>
    <w:p w:rsidR="00C0242B" w:rsidRDefault="00C0242B">
      <w:pPr>
        <w:pStyle w:val="15"/>
        <w:tabs>
          <w:tab w:val="start" w:pos="22pt"/>
          <w:tab w:val="end" w:leader="dot" w:pos="481.40pt"/>
        </w:tabs>
      </w:pPr>
      <w:hyperlink w:anchor="__RefHeading___Toc113878543" w:history="1">
        <w:r>
          <w:rPr>
            <w:rStyle w:val="ae"/>
            <w:rFonts w:eastAsia="Times New Roman"/>
            <w:bCs/>
            <w:caps/>
            <w:spacing w:val="15"/>
          </w:rPr>
          <w:t>1.</w:t>
        </w:r>
        <w:r>
          <w:rPr>
            <w:rStyle w:val="ae"/>
            <w:rFonts w:eastAsia="font309"/>
            <w:lang w:eastAsia="ru-RU"/>
          </w:rPr>
          <w:tab/>
        </w:r>
        <w:r>
          <w:rPr>
            <w:rStyle w:val="ae"/>
            <w:rFonts w:eastAsia="Times New Roman"/>
            <w:b/>
            <w:bCs/>
            <w:caps/>
            <w:spacing w:val="15"/>
          </w:rPr>
          <w:t>Сведения о планах и программах комплексного социально-</w:t>
        </w:r>
        <w:r>
          <w:rPr>
            <w:rStyle w:val="ae"/>
            <w:rFonts w:eastAsia="Times New Roman"/>
            <w:bCs/>
            <w:caps/>
            <w:spacing w:val="15"/>
          </w:rPr>
          <w:t>экономического развития МО г. Камешково Владимирской области</w:t>
        </w:r>
        <w:r>
          <w:rPr>
            <w:rStyle w:val="ae"/>
          </w:rPr>
          <w:tab/>
          <w:t>9</w:t>
        </w:r>
      </w:hyperlink>
    </w:p>
    <w:p w:rsidR="00C0242B" w:rsidRDefault="00C0242B">
      <w:pPr>
        <w:pStyle w:val="15"/>
        <w:tabs>
          <w:tab w:val="start" w:pos="22pt"/>
          <w:tab w:val="end" w:leader="dot" w:pos="481.40pt"/>
        </w:tabs>
      </w:pPr>
      <w:hyperlink w:anchor="__RefHeading___Toc113878544" w:history="1">
        <w:r>
          <w:rPr>
            <w:rStyle w:val="ae"/>
            <w:rFonts w:eastAsia="Times New Roman"/>
            <w:b/>
            <w:bCs/>
            <w:caps/>
            <w:spacing w:val="15"/>
          </w:rPr>
          <w:t>2.</w:t>
        </w:r>
        <w:r>
          <w:rPr>
            <w:rStyle w:val="ae"/>
            <w:rFonts w:eastAsia="font309"/>
            <w:lang w:eastAsia="ru-RU"/>
          </w:rPr>
          <w:tab/>
        </w:r>
        <w:r>
          <w:rPr>
            <w:rStyle w:val="ae"/>
            <w:rFonts w:eastAsia="Times New Roman"/>
            <w:b/>
            <w:bCs/>
            <w:caps/>
            <w:spacing w:val="15"/>
          </w:rPr>
          <w:t>Границы  МО «Город Камешково» и населенного пункта г.Камешково, планируемые изменения категории земель в границах МО</w:t>
        </w:r>
        <w:r>
          <w:rPr>
            <w:rStyle w:val="ae"/>
          </w:rPr>
          <w:tab/>
          <w:t>10</w:t>
        </w:r>
      </w:hyperlink>
    </w:p>
    <w:p w:rsidR="00C0242B" w:rsidRDefault="00C0242B">
      <w:pPr>
        <w:pStyle w:val="36"/>
        <w:tabs>
          <w:tab w:val="start" w:pos="55pt"/>
          <w:tab w:val="end" w:leader="dot" w:pos="481.40pt"/>
        </w:tabs>
      </w:pPr>
      <w:hyperlink w:anchor="__RefHeading___Toc113878545" w:history="1">
        <w:r>
          <w:rPr>
            <w:rStyle w:val="ae"/>
            <w:rFonts w:eastAsia="Times New Roman"/>
            <w:caps/>
            <w:spacing w:val="15"/>
          </w:rPr>
          <w:t>2.1.</w:t>
        </w:r>
        <w:r>
          <w:rPr>
            <w:rStyle w:val="ae"/>
            <w:rFonts w:eastAsia="font309"/>
            <w:lang w:eastAsia="ru-RU"/>
          </w:rPr>
          <w:tab/>
        </w:r>
        <w:r>
          <w:rPr>
            <w:rStyle w:val="ae"/>
            <w:rFonts w:eastAsia="Times New Roman"/>
            <w:caps/>
            <w:spacing w:val="15"/>
          </w:rPr>
          <w:t>Границы МО «Город Камешково»</w:t>
        </w:r>
        <w:r>
          <w:rPr>
            <w:rStyle w:val="ae"/>
          </w:rPr>
          <w:tab/>
          <w:t>10</w:t>
        </w:r>
      </w:hyperlink>
    </w:p>
    <w:p w:rsidR="00C0242B" w:rsidRDefault="00C0242B">
      <w:pPr>
        <w:pStyle w:val="36"/>
        <w:tabs>
          <w:tab w:val="start" w:pos="55pt"/>
          <w:tab w:val="end" w:leader="dot" w:pos="481.40pt"/>
        </w:tabs>
      </w:pPr>
      <w:hyperlink w:anchor="__RefHeading___Toc113878546" w:history="1">
        <w:r>
          <w:rPr>
            <w:rStyle w:val="ae"/>
            <w:rFonts w:eastAsia="Times New Roman"/>
            <w:caps/>
            <w:spacing w:val="15"/>
          </w:rPr>
          <w:t>2.2.</w:t>
        </w:r>
        <w:r>
          <w:rPr>
            <w:rStyle w:val="ae"/>
            <w:rFonts w:eastAsia="font309"/>
            <w:lang w:eastAsia="ru-RU"/>
          </w:rPr>
          <w:tab/>
        </w:r>
        <w:r>
          <w:rPr>
            <w:rStyle w:val="ae"/>
            <w:rFonts w:eastAsia="Times New Roman"/>
            <w:caps/>
            <w:spacing w:val="15"/>
          </w:rPr>
          <w:t>Границы населенного пункта г.Камешково</w:t>
        </w:r>
        <w:r>
          <w:rPr>
            <w:rStyle w:val="ae"/>
          </w:rPr>
          <w:tab/>
          <w:t>10</w:t>
        </w:r>
      </w:hyperlink>
    </w:p>
    <w:p w:rsidR="00C0242B" w:rsidRDefault="00C0242B">
      <w:pPr>
        <w:pStyle w:val="36"/>
        <w:tabs>
          <w:tab w:val="start" w:pos="55pt"/>
          <w:tab w:val="end" w:leader="dot" w:pos="481.40pt"/>
        </w:tabs>
      </w:pPr>
      <w:hyperlink w:anchor="__RefHeading___Toc113878547" w:history="1">
        <w:r>
          <w:rPr>
            <w:rStyle w:val="ae"/>
            <w:rFonts w:eastAsia="Times New Roman"/>
            <w:caps/>
            <w:spacing w:val="15"/>
          </w:rPr>
          <w:t>2.3.</w:t>
        </w:r>
        <w:r>
          <w:rPr>
            <w:rStyle w:val="ae"/>
            <w:rFonts w:eastAsia="font309"/>
            <w:lang w:eastAsia="ru-RU"/>
          </w:rPr>
          <w:tab/>
        </w:r>
        <w:r>
          <w:rPr>
            <w:rStyle w:val="ae"/>
            <w:rFonts w:eastAsia="Times New Roman"/>
            <w:caps/>
            <w:spacing w:val="15"/>
          </w:rPr>
          <w:t>Перечень земельных участков, которые включаются в границы населенного пункта г.Камешково</w:t>
        </w:r>
        <w:r>
          <w:rPr>
            <w:rStyle w:val="ae"/>
          </w:rPr>
          <w:tab/>
          <w:t>12</w:t>
        </w:r>
      </w:hyperlink>
    </w:p>
    <w:p w:rsidR="00C0242B" w:rsidRDefault="00C0242B">
      <w:pPr>
        <w:pStyle w:val="15"/>
        <w:tabs>
          <w:tab w:val="start" w:pos="22pt"/>
          <w:tab w:val="end" w:leader="dot" w:pos="481.40pt"/>
        </w:tabs>
      </w:pPr>
      <w:hyperlink w:anchor="__RefHeading___Toc113878548" w:history="1">
        <w:r>
          <w:rPr>
            <w:rStyle w:val="ae"/>
            <w:rFonts w:eastAsia="Times New Roman"/>
            <w:b/>
            <w:bCs/>
            <w:caps/>
            <w:spacing w:val="15"/>
          </w:rPr>
          <w:t>3.</w:t>
        </w:r>
        <w:r>
          <w:rPr>
            <w:rStyle w:val="ae"/>
            <w:rFonts w:eastAsia="font309"/>
            <w:lang w:eastAsia="ru-RU"/>
          </w:rPr>
          <w:tab/>
        </w:r>
        <w:r>
          <w:rPr>
            <w:rStyle w:val="ae"/>
            <w:rFonts w:eastAsia="Times New Roman"/>
            <w:b/>
            <w:bCs/>
            <w:caps/>
            <w:spacing w:val="15"/>
          </w:rPr>
          <w:t>Изменения в функциональном зонировании</w:t>
        </w:r>
        <w:r>
          <w:rPr>
            <w:rStyle w:val="ae"/>
          </w:rPr>
          <w:tab/>
          <w:t>14</w:t>
        </w:r>
      </w:hyperlink>
    </w:p>
    <w:p w:rsidR="00C0242B" w:rsidRDefault="00C0242B">
      <w:pPr>
        <w:pStyle w:val="36"/>
        <w:tabs>
          <w:tab w:val="start" w:pos="55pt"/>
          <w:tab w:val="end" w:leader="dot" w:pos="481.40pt"/>
        </w:tabs>
      </w:pPr>
      <w:hyperlink w:anchor="__RefHeading___Toc113878549" w:history="1">
        <w:r>
          <w:rPr>
            <w:rStyle w:val="ae"/>
            <w:rFonts w:eastAsia="Times New Roman"/>
            <w:caps/>
            <w:spacing w:val="15"/>
          </w:rPr>
          <w:t>3.1.</w:t>
        </w:r>
        <w:r>
          <w:rPr>
            <w:rStyle w:val="ae"/>
            <w:rFonts w:eastAsia="font309"/>
            <w:lang w:eastAsia="ru-RU"/>
          </w:rPr>
          <w:tab/>
        </w:r>
        <w:r>
          <w:rPr>
            <w:rStyle w:val="ae"/>
            <w:rFonts w:eastAsia="Times New Roman"/>
            <w:caps/>
            <w:spacing w:val="15"/>
          </w:rPr>
          <w:t>Параметры функциональных зон</w:t>
        </w:r>
        <w:r>
          <w:rPr>
            <w:rStyle w:val="ae"/>
          </w:rPr>
          <w:tab/>
          <w:t>17</w:t>
        </w:r>
      </w:hyperlink>
    </w:p>
    <w:p w:rsidR="00C0242B" w:rsidRDefault="00C0242B">
      <w:pPr>
        <w:pStyle w:val="36"/>
        <w:tabs>
          <w:tab w:val="start" w:pos="55pt"/>
          <w:tab w:val="end" w:leader="dot" w:pos="481.40pt"/>
        </w:tabs>
      </w:pPr>
      <w:hyperlink w:anchor="__RefHeading___Toc113878550" w:history="1">
        <w:r>
          <w:rPr>
            <w:rStyle w:val="ae"/>
            <w:rFonts w:eastAsia="Times New Roman"/>
            <w:caps/>
            <w:spacing w:val="15"/>
          </w:rPr>
          <w:t>3.2.</w:t>
        </w:r>
        <w:r>
          <w:rPr>
            <w:rStyle w:val="ae"/>
            <w:rFonts w:eastAsia="font309"/>
            <w:lang w:eastAsia="ru-RU"/>
          </w:rPr>
          <w:tab/>
        </w:r>
        <w:r>
          <w:rPr>
            <w:rStyle w:val="ae"/>
            <w:rFonts w:eastAsia="Times New Roman"/>
            <w:caps/>
            <w:spacing w:val="15"/>
          </w:rPr>
          <w:t>Локальные изменения функциональных зон</w:t>
        </w:r>
        <w:r>
          <w:rPr>
            <w:rStyle w:val="ae"/>
          </w:rPr>
          <w:tab/>
          <w:t>17</w:t>
        </w:r>
      </w:hyperlink>
    </w:p>
    <w:p w:rsidR="00C0242B" w:rsidRDefault="00C0242B">
      <w:pPr>
        <w:pStyle w:val="36"/>
        <w:tabs>
          <w:tab w:val="start" w:pos="55pt"/>
          <w:tab w:val="end" w:leader="dot" w:pos="481.40pt"/>
        </w:tabs>
      </w:pPr>
      <w:hyperlink w:anchor="__RefHeading___Toc113878551" w:history="1">
        <w:r>
          <w:rPr>
            <w:rStyle w:val="ae"/>
            <w:rFonts w:eastAsia="Times New Roman"/>
            <w:caps/>
            <w:spacing w:val="15"/>
          </w:rPr>
          <w:t>3.3.</w:t>
        </w:r>
        <w:r>
          <w:rPr>
            <w:rStyle w:val="ae"/>
            <w:rFonts w:eastAsia="font309"/>
            <w:lang w:eastAsia="ru-RU"/>
          </w:rPr>
          <w:tab/>
        </w:r>
        <w:r>
          <w:rPr>
            <w:rStyle w:val="ae"/>
            <w:rFonts w:eastAsia="Times New Roman"/>
            <w:caps/>
            <w:spacing w:val="15"/>
          </w:rPr>
          <w:t>Изменения функционального зонирования, вызванные изменениями границ населенных пунктов</w:t>
        </w:r>
        <w:r>
          <w:rPr>
            <w:rStyle w:val="ae"/>
          </w:rPr>
          <w:tab/>
          <w:t>23</w:t>
        </w:r>
      </w:hyperlink>
    </w:p>
    <w:p w:rsidR="00C0242B" w:rsidRDefault="00C0242B">
      <w:pPr>
        <w:pStyle w:val="15"/>
        <w:tabs>
          <w:tab w:val="start" w:pos="22pt"/>
          <w:tab w:val="end" w:leader="dot" w:pos="481.40pt"/>
        </w:tabs>
      </w:pPr>
      <w:hyperlink w:anchor="__RefHeading___Toc113878552" w:history="1">
        <w:r>
          <w:rPr>
            <w:rStyle w:val="ae"/>
            <w:rFonts w:eastAsia="Times New Roman"/>
            <w:b/>
            <w:bCs/>
            <w:caps/>
            <w:spacing w:val="15"/>
          </w:rPr>
          <w:t>4.</w:t>
        </w:r>
        <w:r>
          <w:rPr>
            <w:rStyle w:val="ae"/>
            <w:rFonts w:eastAsia="font309"/>
            <w:lang w:eastAsia="ru-RU"/>
          </w:rPr>
          <w:tab/>
        </w:r>
        <w:r>
          <w:rPr>
            <w:rStyle w:val="ae"/>
            <w:rFonts w:eastAsia="Times New Roman"/>
            <w:b/>
            <w:bCs/>
            <w:caps/>
            <w:spacing w:val="15"/>
          </w:rPr>
          <w:t>Баланс территории МО «Город Камешково»</w:t>
        </w:r>
        <w:r>
          <w:rPr>
            <w:rStyle w:val="ae"/>
          </w:rPr>
          <w:tab/>
          <w:t>27</w:t>
        </w:r>
      </w:hyperlink>
    </w:p>
    <w:p w:rsidR="00C0242B" w:rsidRDefault="00C0242B">
      <w:pPr>
        <w:pStyle w:val="15"/>
        <w:tabs>
          <w:tab w:val="start" w:pos="22pt"/>
          <w:tab w:val="end" w:leader="dot" w:pos="481.40pt"/>
        </w:tabs>
      </w:pPr>
      <w:hyperlink w:anchor="__RefHeading___Toc113878553" w:history="1">
        <w:r>
          <w:rPr>
            <w:rStyle w:val="ae"/>
            <w:rFonts w:eastAsia="Times New Roman"/>
            <w:b/>
            <w:bCs/>
            <w:caps/>
            <w:spacing w:val="15"/>
          </w:rPr>
          <w:t>5.</w:t>
        </w:r>
        <w:r>
          <w:rPr>
            <w:rStyle w:val="ae"/>
            <w:rFonts w:eastAsia="font309"/>
            <w:lang w:eastAsia="ru-RU"/>
          </w:rPr>
          <w:tab/>
        </w:r>
        <w:r>
          <w:rPr>
            <w:rStyle w:val="ae"/>
            <w:rFonts w:eastAsia="Times New Roman"/>
            <w:b/>
            <w:bCs/>
            <w:caps/>
            <w:spacing w:val="15"/>
          </w:rPr>
          <w:t>Зоны с особыми условиями использования территорий,  расположенные в границах МО «Город Камешково»</w:t>
        </w:r>
        <w:r>
          <w:rPr>
            <w:rStyle w:val="ae"/>
          </w:rPr>
          <w:tab/>
          <w:t>29</w:t>
        </w:r>
      </w:hyperlink>
    </w:p>
    <w:p w:rsidR="00C0242B" w:rsidRDefault="00C0242B">
      <w:pPr>
        <w:pStyle w:val="36"/>
        <w:tabs>
          <w:tab w:val="start" w:pos="55pt"/>
          <w:tab w:val="end" w:leader="dot" w:pos="481.40pt"/>
        </w:tabs>
      </w:pPr>
      <w:hyperlink w:anchor="__RefHeading___Toc113878554" w:history="1">
        <w:r>
          <w:rPr>
            <w:rStyle w:val="ae"/>
            <w:rFonts w:eastAsia="Times New Roman"/>
            <w:caps/>
            <w:spacing w:val="15"/>
          </w:rPr>
          <w:t>5.1.</w:t>
        </w:r>
        <w:r>
          <w:rPr>
            <w:rStyle w:val="ae"/>
            <w:rFonts w:eastAsia="font309"/>
            <w:lang w:eastAsia="ru-RU"/>
          </w:rPr>
          <w:tab/>
        </w:r>
        <w:r>
          <w:rPr>
            <w:rStyle w:val="ae"/>
            <w:rFonts w:eastAsia="Times New Roman"/>
            <w:caps/>
            <w:spacing w:val="15"/>
          </w:rPr>
          <w:t>Объекты культурного наследия</w:t>
        </w:r>
        <w:r>
          <w:rPr>
            <w:rStyle w:val="ae"/>
          </w:rPr>
          <w:tab/>
          <w:t>33</w:t>
        </w:r>
      </w:hyperlink>
    </w:p>
    <w:p w:rsidR="00C0242B" w:rsidRDefault="00C0242B">
      <w:pPr>
        <w:pStyle w:val="36"/>
        <w:tabs>
          <w:tab w:val="start" w:pos="55pt"/>
          <w:tab w:val="end" w:leader="dot" w:pos="481.40pt"/>
        </w:tabs>
      </w:pPr>
      <w:hyperlink w:anchor="__RefHeading___Toc113878555" w:history="1">
        <w:r>
          <w:rPr>
            <w:rStyle w:val="ae"/>
            <w:rFonts w:eastAsia="Times New Roman"/>
            <w:caps/>
            <w:spacing w:val="15"/>
          </w:rPr>
          <w:t>5.2.</w:t>
        </w:r>
        <w:r>
          <w:rPr>
            <w:rStyle w:val="ae"/>
            <w:rFonts w:eastAsia="font309"/>
            <w:lang w:eastAsia="ru-RU"/>
          </w:rPr>
          <w:tab/>
        </w:r>
        <w:r>
          <w:rPr>
            <w:rStyle w:val="ae"/>
            <w:rFonts w:eastAsia="Times New Roman"/>
            <w:caps/>
            <w:spacing w:val="15"/>
          </w:rPr>
          <w:t>Особо охраняемые природные территории</w:t>
        </w:r>
        <w:r>
          <w:rPr>
            <w:rStyle w:val="ae"/>
          </w:rPr>
          <w:tab/>
          <w:t>35</w:t>
        </w:r>
      </w:hyperlink>
    </w:p>
    <w:p w:rsidR="00C0242B" w:rsidRDefault="00C0242B">
      <w:pPr>
        <w:pStyle w:val="36"/>
        <w:tabs>
          <w:tab w:val="start" w:pos="55pt"/>
          <w:tab w:val="end" w:leader="dot" w:pos="481.40pt"/>
        </w:tabs>
      </w:pPr>
      <w:hyperlink w:anchor="__RefHeading___Toc113878556" w:history="1">
        <w:r>
          <w:rPr>
            <w:rStyle w:val="ae"/>
            <w:rFonts w:eastAsia="Times New Roman"/>
            <w:caps/>
            <w:spacing w:val="15"/>
          </w:rPr>
          <w:t>5.3.</w:t>
        </w:r>
        <w:r>
          <w:rPr>
            <w:rStyle w:val="ae"/>
            <w:rFonts w:eastAsia="font309"/>
            <w:lang w:eastAsia="ru-RU"/>
          </w:rPr>
          <w:tab/>
        </w:r>
        <w:r>
          <w:rPr>
            <w:rStyle w:val="ae"/>
            <w:rFonts w:eastAsia="Times New Roman"/>
            <w:caps/>
            <w:spacing w:val="15"/>
          </w:rPr>
          <w:t>Границы лесничеств</w:t>
        </w:r>
        <w:r>
          <w:rPr>
            <w:rStyle w:val="ae"/>
          </w:rPr>
          <w:tab/>
          <w:t>35</w:t>
        </w:r>
      </w:hyperlink>
    </w:p>
    <w:p w:rsidR="00C0242B" w:rsidRDefault="00C0242B">
      <w:pPr>
        <w:pStyle w:val="15"/>
        <w:tabs>
          <w:tab w:val="start" w:pos="22pt"/>
          <w:tab w:val="end" w:leader="dot" w:pos="481.40pt"/>
        </w:tabs>
      </w:pPr>
      <w:hyperlink w:anchor="__RefHeading___Toc113878557" w:history="1">
        <w:r>
          <w:rPr>
            <w:rStyle w:val="ae"/>
            <w:rFonts w:eastAsia="Times New Roman"/>
            <w:b/>
            <w:bCs/>
            <w:caps/>
            <w:spacing w:val="15"/>
          </w:rPr>
          <w:t>6.</w:t>
        </w:r>
        <w:r>
          <w:rPr>
            <w:rStyle w:val="ae"/>
            <w:rFonts w:eastAsia="font309"/>
            <w:lang w:eastAsia="ru-RU"/>
          </w:rPr>
          <w:tab/>
        </w:r>
        <w:r>
          <w:rPr>
            <w:rStyle w:val="ae"/>
            <w:rFonts w:eastAsia="Times New Roman"/>
            <w:b/>
            <w:bCs/>
            <w:caps/>
            <w:spacing w:val="15"/>
          </w:rPr>
          <w:t>Сведения о видах, назначении и наименовании планируемых для размещения на территории МО г.Камешково  объектов федерального значения, объектов регионального значениях, объектов местного значения муниципального района</w:t>
        </w:r>
        <w:r>
          <w:rPr>
            <w:rStyle w:val="ae"/>
          </w:rPr>
          <w:tab/>
          <w:t>36</w:t>
        </w:r>
      </w:hyperlink>
    </w:p>
    <w:p w:rsidR="00C0242B" w:rsidRDefault="00C0242B">
      <w:pPr>
        <w:pStyle w:val="36"/>
        <w:tabs>
          <w:tab w:val="start" w:pos="55pt"/>
          <w:tab w:val="end" w:leader="dot" w:pos="481.40pt"/>
        </w:tabs>
      </w:pPr>
      <w:hyperlink w:anchor="__RefHeading___Toc113878558" w:history="1">
        <w:r>
          <w:rPr>
            <w:rStyle w:val="ae"/>
            <w:rFonts w:eastAsia="Times New Roman"/>
            <w:caps/>
            <w:spacing w:val="15"/>
          </w:rPr>
          <w:t>6.1.</w:t>
        </w:r>
        <w:r>
          <w:rPr>
            <w:rStyle w:val="ae"/>
            <w:rFonts w:eastAsia="font309"/>
            <w:lang w:eastAsia="ru-RU"/>
          </w:rPr>
          <w:tab/>
        </w:r>
        <w:r>
          <w:rPr>
            <w:rStyle w:val="ae"/>
            <w:rFonts w:eastAsia="Times New Roman"/>
            <w:caps/>
            <w:spacing w:val="15"/>
          </w:rPr>
          <w:t>Сведения о видах, назначении и наименованиях планируемых для размещения на территории МО г. Камешково объектов федерального значения</w:t>
        </w:r>
        <w:r>
          <w:rPr>
            <w:rStyle w:val="ae"/>
          </w:rPr>
          <w:tab/>
          <w:t>36</w:t>
        </w:r>
      </w:hyperlink>
    </w:p>
    <w:p w:rsidR="00C0242B" w:rsidRDefault="00C0242B">
      <w:pPr>
        <w:pStyle w:val="36"/>
        <w:tabs>
          <w:tab w:val="start" w:pos="55pt"/>
          <w:tab w:val="end" w:leader="dot" w:pos="481.40pt"/>
        </w:tabs>
      </w:pPr>
      <w:hyperlink w:anchor="__RefHeading___Toc113878559" w:history="1">
        <w:r>
          <w:rPr>
            <w:rStyle w:val="ae"/>
            <w:rFonts w:eastAsia="Times New Roman"/>
            <w:caps/>
            <w:spacing w:val="15"/>
          </w:rPr>
          <w:t>6.2.</w:t>
        </w:r>
        <w:r>
          <w:rPr>
            <w:rStyle w:val="ae"/>
            <w:rFonts w:eastAsia="font309"/>
            <w:lang w:eastAsia="ru-RU"/>
          </w:rPr>
          <w:tab/>
        </w:r>
        <w:r>
          <w:rPr>
            <w:rStyle w:val="ae"/>
            <w:rFonts w:eastAsia="Times New Roman"/>
            <w:caps/>
            <w:spacing w:val="15"/>
          </w:rPr>
          <w:t>Сведения о видах, назначении и наименованиях планируемых для размещения на территориИ  МО г.Камешково объектов регионального значения</w:t>
        </w:r>
        <w:r>
          <w:rPr>
            <w:rStyle w:val="ae"/>
          </w:rPr>
          <w:tab/>
          <w:t>37</w:t>
        </w:r>
      </w:hyperlink>
    </w:p>
    <w:p w:rsidR="00C0242B" w:rsidRDefault="00C0242B">
      <w:pPr>
        <w:pStyle w:val="36"/>
        <w:tabs>
          <w:tab w:val="start" w:pos="55pt"/>
          <w:tab w:val="end" w:leader="dot" w:pos="481.40pt"/>
        </w:tabs>
      </w:pPr>
      <w:hyperlink w:anchor="__RefHeading___Toc113878560" w:history="1">
        <w:r>
          <w:rPr>
            <w:rStyle w:val="ae"/>
            <w:rFonts w:eastAsia="Times New Roman"/>
            <w:caps/>
            <w:spacing w:val="15"/>
          </w:rPr>
          <w:t>6.3.</w:t>
        </w:r>
        <w:r>
          <w:rPr>
            <w:rStyle w:val="ae"/>
            <w:rFonts w:eastAsia="font309"/>
            <w:lang w:eastAsia="ru-RU"/>
          </w:rPr>
          <w:tab/>
        </w:r>
        <w:r>
          <w:rPr>
            <w:rStyle w:val="ae"/>
            <w:rFonts w:eastAsia="Times New Roman"/>
            <w:caps/>
            <w:spacing w:val="15"/>
          </w:rPr>
          <w:t>Сведения о видах, назначении и наименованиях планируемых для размещения на территории мо г.Камешково объектов местного значения Муниципального района</w:t>
        </w:r>
        <w:r>
          <w:rPr>
            <w:rStyle w:val="ae"/>
          </w:rPr>
          <w:tab/>
          <w:t>41</w:t>
        </w:r>
      </w:hyperlink>
    </w:p>
    <w:p w:rsidR="00C0242B" w:rsidRDefault="00C0242B">
      <w:pPr>
        <w:pStyle w:val="15"/>
        <w:tabs>
          <w:tab w:val="start" w:pos="22pt"/>
          <w:tab w:val="end" w:leader="dot" w:pos="481.40pt"/>
        </w:tabs>
      </w:pPr>
      <w:hyperlink w:anchor="__RefHeading___Toc113878561" w:history="1">
        <w:r>
          <w:rPr>
            <w:rStyle w:val="ae"/>
            <w:rFonts w:eastAsia="Times New Roman"/>
            <w:b/>
            <w:bCs/>
            <w:caps/>
            <w:spacing w:val="15"/>
          </w:rPr>
          <w:t>7.</w:t>
        </w:r>
        <w:r>
          <w:rPr>
            <w:rStyle w:val="ae"/>
            <w:rFonts w:eastAsia="font309"/>
            <w:lang w:eastAsia="ru-RU"/>
          </w:rPr>
          <w:tab/>
        </w:r>
        <w:r>
          <w:rPr>
            <w:rStyle w:val="ae"/>
            <w:rFonts w:eastAsia="Times New Roman"/>
            <w:b/>
            <w:bCs/>
            <w:caps/>
            <w:spacing w:val="15"/>
          </w:rPr>
          <w:t>Перечень основных факторов риска возникновения Чрезвычайных ситуаций природного и техногенного характера</w:t>
        </w:r>
        <w:r>
          <w:rPr>
            <w:rStyle w:val="ae"/>
          </w:rPr>
          <w:tab/>
          <w:t>45</w:t>
        </w:r>
      </w:hyperlink>
    </w:p>
    <w:p w:rsidR="00C0242B" w:rsidRDefault="00C0242B">
      <w:pPr>
        <w:pStyle w:val="15"/>
        <w:tabs>
          <w:tab w:val="start" w:pos="22pt"/>
          <w:tab w:val="end" w:leader="dot" w:pos="481.40pt"/>
        </w:tabs>
      </w:pPr>
      <w:hyperlink w:anchor="__RefHeading___Toc113878562" w:history="1">
        <w:r>
          <w:rPr>
            <w:rStyle w:val="ae"/>
            <w:rFonts w:eastAsia="Times New Roman"/>
            <w:b/>
            <w:bCs/>
            <w:caps/>
            <w:spacing w:val="15"/>
          </w:rPr>
          <w:t>8.</w:t>
        </w:r>
        <w:r>
          <w:rPr>
            <w:rStyle w:val="ae"/>
            <w:rFonts w:eastAsia="font309"/>
            <w:lang w:eastAsia="ru-RU"/>
          </w:rPr>
          <w:tab/>
        </w:r>
        <w:r>
          <w:rPr>
            <w:rStyle w:val="ae"/>
            <w:rFonts w:eastAsia="Times New Roman"/>
            <w:b/>
            <w:bCs/>
            <w:caps/>
            <w:spacing w:val="15"/>
          </w:rPr>
          <w:t>Оценка влияния планируемых для размещения объектов местного значения городского поселения на комплексное развитие его территории</w:t>
        </w:r>
        <w:r>
          <w:rPr>
            <w:rStyle w:val="ae"/>
          </w:rPr>
          <w:tab/>
          <w:t>47</w:t>
        </w:r>
      </w:hyperlink>
    </w:p>
    <w:p w:rsidR="00C0242B" w:rsidRDefault="00C0242B">
      <w:pPr>
        <w:pStyle w:val="15"/>
        <w:tabs>
          <w:tab w:val="end" w:leader="dot" w:pos="481.40pt"/>
        </w:tabs>
      </w:pPr>
      <w:hyperlink w:anchor="__RefHeading___Toc113878563" w:history="1">
        <w:r>
          <w:rPr>
            <w:rStyle w:val="ae"/>
            <w:rFonts w:eastAsia="Times New Roman"/>
            <w:bCs/>
            <w:caps/>
            <w:spacing w:val="15"/>
          </w:rPr>
          <w:t>Приложения</w:t>
        </w:r>
        <w:r>
          <w:rPr>
            <w:rStyle w:val="ae"/>
          </w:rPr>
          <w:tab/>
          <w:t>52</w:t>
        </w:r>
      </w:hyperlink>
    </w:p>
    <w:p w:rsidR="00C0242B" w:rsidRDefault="00C0242B">
      <w:pPr>
        <w:pStyle w:val="36"/>
        <w:tabs>
          <w:tab w:val="end" w:leader="dot" w:pos="481.40pt"/>
        </w:tabs>
      </w:pPr>
      <w:hyperlink w:anchor="__RefHeading___Toc113878564" w:history="1">
        <w:r>
          <w:rPr>
            <w:rStyle w:val="ae"/>
            <w:rFonts w:eastAsia="Times New Roman"/>
            <w:caps/>
            <w:spacing w:val="15"/>
          </w:rPr>
          <w:t>Приложение 1</w:t>
        </w:r>
        <w:r>
          <w:rPr>
            <w:rStyle w:val="ae"/>
          </w:rPr>
          <w:tab/>
          <w:t>53</w:t>
        </w:r>
      </w:hyperlink>
    </w:p>
    <w:p w:rsidR="00C0242B" w:rsidRDefault="00C0242B">
      <w:pPr>
        <w:pStyle w:val="36"/>
        <w:tabs>
          <w:tab w:val="end" w:leader="dot" w:pos="481.40pt"/>
        </w:tabs>
      </w:pPr>
      <w:hyperlink w:anchor="__RefHeading___Toc113878565" w:history="1">
        <w:r>
          <w:rPr>
            <w:rStyle w:val="ae"/>
            <w:rFonts w:eastAsia="Times New Roman"/>
            <w:caps/>
            <w:spacing w:val="15"/>
          </w:rPr>
          <w:t>Приложение 2</w:t>
        </w:r>
        <w:r>
          <w:rPr>
            <w:rStyle w:val="ae"/>
          </w:rPr>
          <w:tab/>
          <w:t>54</w:t>
        </w:r>
      </w:hyperlink>
    </w:p>
    <w:p w:rsidR="00C0242B" w:rsidRDefault="00C0242B">
      <w:pPr>
        <w:pStyle w:val="36"/>
        <w:tabs>
          <w:tab w:val="end" w:leader="dot" w:pos="481.40pt"/>
        </w:tabs>
      </w:pPr>
      <w:hyperlink w:anchor="__RefHeading___Toc113878566" w:history="1">
        <w:r>
          <w:rPr>
            <w:rStyle w:val="ae"/>
            <w:rFonts w:eastAsia="Times New Roman"/>
            <w:caps/>
            <w:spacing w:val="15"/>
          </w:rPr>
          <w:t>Приложение 3</w:t>
        </w:r>
        <w:r>
          <w:rPr>
            <w:rStyle w:val="ae"/>
          </w:rPr>
          <w:tab/>
          <w:t>58</w:t>
        </w:r>
      </w:hyperlink>
    </w:p>
    <w:p w:rsidR="00C0242B" w:rsidRDefault="00C0242B">
      <w:pPr>
        <w:pStyle w:val="36"/>
        <w:tabs>
          <w:tab w:val="end" w:leader="dot" w:pos="481.40pt"/>
        </w:tabs>
      </w:pPr>
      <w:hyperlink w:anchor="__RefHeading___Toc113878567" w:history="1">
        <w:r>
          <w:rPr>
            <w:rStyle w:val="ae"/>
            <w:rFonts w:eastAsia="Times New Roman"/>
            <w:caps/>
            <w:spacing w:val="15"/>
          </w:rPr>
          <w:t>Приложение 4</w:t>
        </w:r>
        <w:r>
          <w:rPr>
            <w:rStyle w:val="ae"/>
          </w:rPr>
          <w:tab/>
          <w:t>60</w:t>
        </w:r>
      </w:hyperlink>
    </w:p>
    <w:p w:rsidR="00C0242B" w:rsidRDefault="00C0242B">
      <w:pPr>
        <w:pStyle w:val="36"/>
        <w:tabs>
          <w:tab w:val="end" w:leader="dot" w:pos="481.40pt"/>
        </w:tabs>
      </w:pPr>
      <w:hyperlink w:anchor="__RefHeading___Toc113878568" w:history="1">
        <w:r>
          <w:rPr>
            <w:rStyle w:val="ae"/>
            <w:rFonts w:eastAsia="Times New Roman"/>
            <w:caps/>
            <w:spacing w:val="15"/>
          </w:rPr>
          <w:t>Приложение 5</w:t>
        </w:r>
        <w:r>
          <w:rPr>
            <w:rStyle w:val="ae"/>
          </w:rPr>
          <w:tab/>
          <w:t>61</w:t>
        </w:r>
      </w:hyperlink>
    </w:p>
    <w:p w:rsidR="00C0242B" w:rsidRDefault="00C0242B">
      <w:pPr>
        <w:tabs>
          <w:tab w:val="start" w:pos="44pt"/>
          <w:tab w:val="end" w:leader="dot" w:pos="467.25pt"/>
        </w:tabs>
        <w:spacing w:before="3pt" w:after="3pt"/>
        <w:ind w:start="20pt"/>
        <w:rPr>
          <w:rFonts w:ascii="Calibri" w:hAnsi="Calibri" w:cs="Calibri"/>
        </w:rPr>
      </w:pPr>
      <w:r>
        <w:fldChar w:fldCharType="end"/>
      </w:r>
    </w:p>
    <w:p w:rsidR="00C0242B" w:rsidRDefault="00C0242B">
      <w:pPr>
        <w:pStyle w:val="af5"/>
        <w:rPr>
          <w:rFonts w:ascii="Calibri" w:hAnsi="Calibri" w:cs="Calibri"/>
        </w:rPr>
      </w:pPr>
    </w:p>
    <w:p w:rsidR="00C0242B" w:rsidRDefault="00C0242B">
      <w:pPr>
        <w:rPr>
          <w:rFonts w:ascii="Calibri" w:hAnsi="Calibri" w:cs="Calibri"/>
        </w:rPr>
      </w:pPr>
    </w:p>
    <w:p w:rsidR="00C0242B" w:rsidRDefault="00C0242B">
      <w:pPr>
        <w:pStyle w:val="af7"/>
        <w:rPr>
          <w:rFonts w:cs="Calibri"/>
        </w:rPr>
      </w:pPr>
    </w:p>
    <w:p w:rsidR="00C0242B" w:rsidRDefault="00C0242B"/>
    <w:p w:rsidR="00C0242B" w:rsidRDefault="00C0242B">
      <w:pPr>
        <w:sectPr w:rsidR="00C0242B">
          <w:headerReference w:type="default" r:id="rId9"/>
          <w:footerReference w:type="default" r:id="rId10"/>
          <w:headerReference w:type="first" r:id="rId11"/>
          <w:footerReference w:type="first" r:id="rId12"/>
          <w:pgSz w:w="595.30pt" w:h="841.90pt"/>
          <w:pgMar w:top="49.65pt" w:right="42.50pt" w:bottom="63.80pt" w:left="56.70pt" w:header="35.40pt" w:footer="18.05pt" w:gutter="0pt"/>
          <w:cols w:space="36pt"/>
          <w:titlePg/>
          <w:docGrid w:linePitch="360"/>
        </w:sectPr>
      </w:pPr>
    </w:p>
    <w:p w:rsidR="00C0242B" w:rsidRDefault="00C0242B">
      <w:pPr>
        <w:pBdr>
          <w:top w:val="single" w:sz="24" w:space="0" w:color="72A376"/>
          <w:left w:val="single" w:sz="24" w:space="0" w:color="72A376"/>
          <w:bottom w:val="single" w:sz="24" w:space="0" w:color="72A376"/>
          <w:right w:val="single" w:sz="24" w:space="0" w:color="72A376"/>
        </w:pBdr>
        <w:shd w:val="clear" w:color="auto" w:fill="72A376"/>
        <w:spacing w:before="18pt" w:after="18pt"/>
      </w:pPr>
      <w:bookmarkStart w:id="0" w:name="__RefHeading___Toc113878541"/>
      <w:bookmarkEnd w:id="0"/>
      <w:r>
        <w:rPr>
          <w:rFonts w:ascii="Calibri" w:hAnsi="Calibri" w:cs="Calibri"/>
          <w:b/>
          <w:bCs/>
          <w:caps/>
          <w:color w:val="FFFFFF"/>
          <w:spacing w:val="15"/>
        </w:rPr>
        <w:t>Содержание градостроительной документации. Перечень графических и текстовых материалов</w:t>
      </w:r>
    </w:p>
    <w:tbl>
      <w:tblPr>
        <w:tblW w:w="0pt" w:type="auto"/>
        <w:tblInd w:w="4.70pt" w:type="dxa"/>
        <w:tblLayout w:type="fixed"/>
        <w:tblLook w:firstRow="0" w:lastRow="0" w:firstColumn="0" w:lastColumn="0" w:noHBand="0" w:noVBand="0"/>
      </w:tblPr>
      <w:tblGrid>
        <w:gridCol w:w="566"/>
        <w:gridCol w:w="6664"/>
        <w:gridCol w:w="850"/>
        <w:gridCol w:w="1588"/>
      </w:tblGrid>
      <w:tr w:rsidR="00C0242B">
        <w:trPr>
          <w:trHeight w:val="818"/>
          <w:tblHeader/>
        </w:trPr>
        <w:tc>
          <w:tcPr>
            <w:tcW w:w="28.30pt" w:type="dxa"/>
            <w:tcBorders>
              <w:top w:val="single" w:sz="4" w:space="0" w:color="000001"/>
              <w:start w:val="single" w:sz="4" w:space="0" w:color="000001"/>
              <w:bottom w:val="single" w:sz="4" w:space="0" w:color="000001"/>
            </w:tcBorders>
            <w:shd w:val="clear" w:color="auto" w:fill="C0C0C0"/>
          </w:tcPr>
          <w:p w:rsidR="00C0242B" w:rsidRDefault="00C0242B">
            <w:pPr>
              <w:snapToGrid w:val="0"/>
              <w:jc w:val="center"/>
            </w:pPr>
            <w:r>
              <w:rPr>
                <w:rFonts w:ascii="Calibri" w:hAnsi="Calibri" w:cs="Calibri"/>
                <w:b/>
                <w:lang w:eastAsia="ru-RU"/>
              </w:rPr>
              <w:t>№</w:t>
            </w:r>
            <w:r>
              <w:rPr>
                <w:rFonts w:ascii="Calibri" w:eastAsia="Calibri" w:hAnsi="Calibri" w:cs="Calibri"/>
                <w:b/>
                <w:lang w:eastAsia="ru-RU"/>
              </w:rPr>
              <w:t xml:space="preserve"> </w:t>
            </w:r>
            <w:r>
              <w:rPr>
                <w:rFonts w:ascii="Calibri" w:hAnsi="Calibri" w:cs="Calibri"/>
                <w:b/>
                <w:lang w:eastAsia="ru-RU"/>
              </w:rPr>
              <w:t>п/п</w:t>
            </w:r>
          </w:p>
        </w:tc>
        <w:tc>
          <w:tcPr>
            <w:tcW w:w="333.20pt" w:type="dxa"/>
            <w:tcBorders>
              <w:top w:val="single" w:sz="4" w:space="0" w:color="000001"/>
              <w:start w:val="single" w:sz="4" w:space="0" w:color="000001"/>
              <w:bottom w:val="single" w:sz="4" w:space="0" w:color="000001"/>
            </w:tcBorders>
            <w:shd w:val="clear" w:color="auto" w:fill="C0C0C0"/>
            <w:vAlign w:val="center"/>
          </w:tcPr>
          <w:p w:rsidR="00C0242B" w:rsidRDefault="00C0242B">
            <w:pPr>
              <w:snapToGrid w:val="0"/>
              <w:jc w:val="center"/>
            </w:pPr>
            <w:r>
              <w:rPr>
                <w:rFonts w:ascii="Calibri" w:hAnsi="Calibri" w:cs="Calibri"/>
                <w:b/>
                <w:lang w:eastAsia="ru-RU"/>
              </w:rPr>
              <w:t>Наименование раздела, графических материалов</w:t>
            </w:r>
          </w:p>
        </w:tc>
        <w:tc>
          <w:tcPr>
            <w:tcW w:w="42.50pt" w:type="dxa"/>
            <w:tcBorders>
              <w:top w:val="single" w:sz="4" w:space="0" w:color="000001"/>
              <w:start w:val="single" w:sz="4" w:space="0" w:color="000001"/>
              <w:bottom w:val="single" w:sz="4" w:space="0" w:color="000001"/>
            </w:tcBorders>
            <w:shd w:val="clear" w:color="auto" w:fill="C0C0C0"/>
            <w:vAlign w:val="center"/>
          </w:tcPr>
          <w:p w:rsidR="00C0242B" w:rsidRDefault="00C0242B">
            <w:pPr>
              <w:snapToGrid w:val="0"/>
              <w:jc w:val="center"/>
            </w:pPr>
            <w:r>
              <w:rPr>
                <w:rFonts w:ascii="Calibri" w:hAnsi="Calibri" w:cs="Calibri"/>
                <w:b/>
                <w:lang w:eastAsia="ru-RU"/>
              </w:rPr>
              <w:t>гриф</w:t>
            </w:r>
          </w:p>
        </w:tc>
        <w:tc>
          <w:tcPr>
            <w:tcW w:w="79.40pt" w:type="dxa"/>
            <w:tcBorders>
              <w:top w:val="single" w:sz="4" w:space="0" w:color="000001"/>
              <w:start w:val="single" w:sz="4" w:space="0" w:color="000001"/>
              <w:bottom w:val="single" w:sz="4" w:space="0" w:color="000001"/>
              <w:end w:val="single" w:sz="4" w:space="0" w:color="00000A"/>
            </w:tcBorders>
            <w:shd w:val="clear" w:color="auto" w:fill="C0C0C0"/>
            <w:vAlign w:val="center"/>
          </w:tcPr>
          <w:p w:rsidR="00C0242B" w:rsidRDefault="00C0242B">
            <w:pPr>
              <w:snapToGrid w:val="0"/>
              <w:jc w:val="center"/>
            </w:pPr>
            <w:r>
              <w:rPr>
                <w:rFonts w:ascii="Calibri" w:hAnsi="Calibri" w:cs="Calibri"/>
                <w:b/>
                <w:lang w:eastAsia="ru-RU"/>
              </w:rPr>
              <w:t>Масштаб карт, формат текста</w:t>
            </w:r>
          </w:p>
        </w:tc>
      </w:tr>
      <w:tr w:rsidR="00C0242B">
        <w:trPr>
          <w:trHeight w:val="407"/>
        </w:trPr>
        <w:tc>
          <w:tcPr>
            <w:tcW w:w="28.30pt" w:type="dxa"/>
            <w:tcBorders>
              <w:top w:val="single" w:sz="4" w:space="0" w:color="00000A"/>
              <w:start w:val="single" w:sz="4" w:space="0" w:color="000001"/>
              <w:bottom w:val="single" w:sz="4" w:space="0" w:color="000001"/>
            </w:tcBorders>
            <w:shd w:val="clear" w:color="auto" w:fill="auto"/>
          </w:tcPr>
          <w:p w:rsidR="00C0242B" w:rsidRDefault="00C0242B">
            <w:pPr>
              <w:snapToGrid w:val="0"/>
              <w:jc w:val="center"/>
              <w:rPr>
                <w:rFonts w:ascii="Calibri" w:hAnsi="Calibri" w:cs="Calibri"/>
                <w:lang w:eastAsia="ru-RU"/>
              </w:rPr>
            </w:pPr>
          </w:p>
        </w:tc>
        <w:tc>
          <w:tcPr>
            <w:tcW w:w="455.10pt" w:type="dxa"/>
            <w:gridSpan w:val="3"/>
            <w:tcBorders>
              <w:top w:val="single" w:sz="4" w:space="0" w:color="00000A"/>
              <w:start w:val="single" w:sz="4" w:space="0" w:color="000001"/>
              <w:bottom w:val="single" w:sz="4" w:space="0" w:color="000001"/>
              <w:end w:val="single" w:sz="4" w:space="0" w:color="00000A"/>
            </w:tcBorders>
            <w:shd w:val="clear" w:color="auto" w:fill="auto"/>
          </w:tcPr>
          <w:p w:rsidR="00C0242B" w:rsidRDefault="00C0242B">
            <w:pPr>
              <w:snapToGrid w:val="0"/>
              <w:jc w:val="center"/>
            </w:pPr>
            <w:r>
              <w:rPr>
                <w:rFonts w:ascii="Calibri" w:hAnsi="Calibri" w:cs="Calibri"/>
                <w:bCs/>
                <w:u w:val="single"/>
                <w:lang w:eastAsia="ru-RU"/>
              </w:rPr>
              <w:t>Материалы генерального плана (в новой редакции)</w:t>
            </w:r>
          </w:p>
        </w:tc>
      </w:tr>
      <w:tr w:rsidR="00C0242B">
        <w:trPr>
          <w:trHeight w:val="23"/>
        </w:trPr>
        <w:tc>
          <w:tcPr>
            <w:tcW w:w="28.30pt" w:type="dxa"/>
            <w:tcBorders>
              <w:top w:val="single" w:sz="4" w:space="0" w:color="000001"/>
              <w:start w:val="single" w:sz="4" w:space="0" w:color="000001"/>
              <w:bottom w:val="single" w:sz="4" w:space="0" w:color="00000A"/>
            </w:tcBorders>
            <w:shd w:val="clear" w:color="auto" w:fill="auto"/>
            <w:vAlign w:val="center"/>
          </w:tcPr>
          <w:p w:rsidR="00C0242B" w:rsidRDefault="00C0242B">
            <w:pPr>
              <w:snapToGrid w:val="0"/>
              <w:jc w:val="center"/>
            </w:pPr>
            <w:r>
              <w:rPr>
                <w:rFonts w:ascii="Calibri" w:hAnsi="Calibri" w:cs="Calibri"/>
                <w:lang w:eastAsia="ru-RU"/>
              </w:rPr>
              <w:t>1</w:t>
            </w:r>
          </w:p>
        </w:tc>
        <w:tc>
          <w:tcPr>
            <w:tcW w:w="333.20pt" w:type="dxa"/>
            <w:tcBorders>
              <w:top w:val="single" w:sz="4" w:space="0" w:color="000001"/>
              <w:start w:val="single" w:sz="4" w:space="0" w:color="000001"/>
              <w:bottom w:val="single" w:sz="4" w:space="0" w:color="00000A"/>
            </w:tcBorders>
            <w:shd w:val="clear" w:color="auto" w:fill="auto"/>
            <w:vAlign w:val="center"/>
          </w:tcPr>
          <w:p w:rsidR="00C0242B" w:rsidRDefault="00C0242B">
            <w:pPr>
              <w:snapToGrid w:val="0"/>
            </w:pPr>
            <w:r>
              <w:rPr>
                <w:rFonts w:ascii="Calibri" w:hAnsi="Calibri" w:cs="Calibri"/>
                <w:lang w:eastAsia="ru-RU"/>
              </w:rPr>
              <w:t>Положение о территориальном планировании</w:t>
            </w:r>
          </w:p>
        </w:tc>
        <w:tc>
          <w:tcPr>
            <w:tcW w:w="42.50pt" w:type="dxa"/>
            <w:tcBorders>
              <w:top w:val="single" w:sz="4" w:space="0" w:color="000001"/>
              <w:start w:val="single" w:sz="4" w:space="0" w:color="000001"/>
              <w:bottom w:val="single" w:sz="4" w:space="0" w:color="00000A"/>
            </w:tcBorders>
            <w:shd w:val="clear" w:color="auto" w:fill="auto"/>
            <w:vAlign w:val="center"/>
          </w:tcPr>
          <w:p w:rsidR="00C0242B" w:rsidRDefault="00C0242B">
            <w:pPr>
              <w:jc w:val="center"/>
            </w:pPr>
            <w:r>
              <w:rPr>
                <w:rFonts w:ascii="Calibri" w:hAnsi="Calibri" w:cs="Calibri"/>
              </w:rPr>
              <w:t>н/с</w:t>
            </w:r>
          </w:p>
        </w:tc>
        <w:tc>
          <w:tcPr>
            <w:tcW w:w="79.40pt" w:type="dxa"/>
            <w:tcBorders>
              <w:top w:val="single" w:sz="4" w:space="0" w:color="000001"/>
              <w:start w:val="single" w:sz="4" w:space="0" w:color="000001"/>
              <w:bottom w:val="single" w:sz="4" w:space="0" w:color="00000A"/>
              <w:end w:val="single" w:sz="4" w:space="0" w:color="00000A"/>
            </w:tcBorders>
            <w:shd w:val="clear" w:color="auto" w:fill="auto"/>
          </w:tcPr>
          <w:p w:rsidR="00C0242B" w:rsidRDefault="00C0242B">
            <w:pPr>
              <w:snapToGrid w:val="0"/>
              <w:jc w:val="center"/>
            </w:pPr>
            <w:r>
              <w:rPr>
                <w:rFonts w:ascii="Calibri" w:hAnsi="Calibri" w:cs="Calibri"/>
                <w:lang w:eastAsia="ru-RU"/>
              </w:rPr>
              <w:t xml:space="preserve">Сшив формата  А4 </w:t>
            </w:r>
          </w:p>
        </w:tc>
      </w:tr>
      <w:tr w:rsidR="00C0242B">
        <w:trPr>
          <w:trHeight w:val="23"/>
        </w:trPr>
        <w:tc>
          <w:tcPr>
            <w:tcW w:w="28.30pt" w:type="dxa"/>
            <w:tcBorders>
              <w:top w:val="single" w:sz="4" w:space="0" w:color="000001"/>
              <w:start w:val="single" w:sz="4" w:space="0" w:color="000001"/>
              <w:bottom w:val="single" w:sz="4" w:space="0" w:color="00000A"/>
            </w:tcBorders>
            <w:shd w:val="clear" w:color="auto" w:fill="auto"/>
          </w:tcPr>
          <w:p w:rsidR="00C0242B" w:rsidRDefault="00C0242B">
            <w:pPr>
              <w:snapToGrid w:val="0"/>
              <w:jc w:val="center"/>
            </w:pPr>
            <w:r>
              <w:rPr>
                <w:rFonts w:ascii="Calibri" w:hAnsi="Calibri" w:cs="Calibri"/>
                <w:lang w:eastAsia="ru-RU"/>
              </w:rPr>
              <w:t>2</w:t>
            </w:r>
          </w:p>
        </w:tc>
        <w:tc>
          <w:tcPr>
            <w:tcW w:w="333.20pt" w:type="dxa"/>
            <w:tcBorders>
              <w:top w:val="single" w:sz="4" w:space="0" w:color="000001"/>
              <w:start w:val="single" w:sz="4" w:space="0" w:color="000001"/>
              <w:bottom w:val="single" w:sz="4" w:space="0" w:color="00000A"/>
            </w:tcBorders>
            <w:shd w:val="clear" w:color="auto" w:fill="auto"/>
          </w:tcPr>
          <w:p w:rsidR="00C0242B" w:rsidRDefault="00C0242B">
            <w:pPr>
              <w:snapToGrid w:val="0"/>
            </w:pPr>
            <w:r>
              <w:rPr>
                <w:rFonts w:ascii="Calibri" w:hAnsi="Calibri" w:cs="Calibri"/>
                <w:lang w:eastAsia="ru-RU"/>
              </w:rPr>
              <w:t>Карта границ населенных пунктов, входящих в состав МО «Город Камешково»</w:t>
            </w:r>
          </w:p>
        </w:tc>
        <w:tc>
          <w:tcPr>
            <w:tcW w:w="42.50pt" w:type="dxa"/>
            <w:tcBorders>
              <w:top w:val="single" w:sz="4" w:space="0" w:color="000001"/>
              <w:start w:val="single" w:sz="4" w:space="0" w:color="000001"/>
              <w:bottom w:val="single" w:sz="4" w:space="0" w:color="00000A"/>
            </w:tcBorders>
            <w:shd w:val="clear" w:color="auto" w:fill="auto"/>
          </w:tcPr>
          <w:p w:rsidR="00C0242B" w:rsidRDefault="00C0242B">
            <w:pPr>
              <w:snapToGrid w:val="0"/>
              <w:jc w:val="center"/>
            </w:pPr>
            <w:r>
              <w:rPr>
                <w:rFonts w:ascii="Calibri" w:hAnsi="Calibri" w:cs="Calibri"/>
                <w:lang w:eastAsia="ru-RU"/>
              </w:rPr>
              <w:t>н/с</w:t>
            </w:r>
          </w:p>
        </w:tc>
        <w:tc>
          <w:tcPr>
            <w:tcW w:w="79.40pt" w:type="dxa"/>
            <w:tcBorders>
              <w:top w:val="single" w:sz="4" w:space="0" w:color="000001"/>
              <w:start w:val="single" w:sz="4" w:space="0" w:color="000001"/>
              <w:bottom w:val="single" w:sz="4" w:space="0" w:color="00000A"/>
              <w:end w:val="single" w:sz="4" w:space="0" w:color="00000A"/>
            </w:tcBorders>
            <w:shd w:val="clear" w:color="auto" w:fill="auto"/>
          </w:tcPr>
          <w:p w:rsidR="00C0242B" w:rsidRDefault="00C0242B">
            <w:pPr>
              <w:snapToGrid w:val="0"/>
              <w:jc w:val="center"/>
            </w:pPr>
            <w:r>
              <w:rPr>
                <w:rFonts w:ascii="Calibri" w:hAnsi="Calibri" w:cs="Calibri"/>
                <w:lang w:eastAsia="ru-RU"/>
              </w:rPr>
              <w:t>М 1:10 000</w:t>
            </w:r>
          </w:p>
        </w:tc>
      </w:tr>
      <w:tr w:rsidR="00C0242B">
        <w:trPr>
          <w:trHeight w:val="23"/>
        </w:trPr>
        <w:tc>
          <w:tcPr>
            <w:tcW w:w="28.30pt" w:type="dxa"/>
            <w:tcBorders>
              <w:top w:val="single" w:sz="4" w:space="0" w:color="000001"/>
              <w:start w:val="single" w:sz="4" w:space="0" w:color="000001"/>
              <w:bottom w:val="single" w:sz="4" w:space="0" w:color="000001"/>
            </w:tcBorders>
            <w:shd w:val="clear" w:color="auto" w:fill="auto"/>
          </w:tcPr>
          <w:p w:rsidR="00C0242B" w:rsidRDefault="00C0242B">
            <w:pPr>
              <w:snapToGrid w:val="0"/>
              <w:jc w:val="center"/>
            </w:pPr>
            <w:r>
              <w:rPr>
                <w:rFonts w:ascii="Calibri" w:hAnsi="Calibri" w:cs="Calibri"/>
                <w:lang w:eastAsia="ru-RU"/>
              </w:rPr>
              <w:t>3</w:t>
            </w:r>
          </w:p>
        </w:tc>
        <w:tc>
          <w:tcPr>
            <w:tcW w:w="333.20pt" w:type="dxa"/>
            <w:tcBorders>
              <w:top w:val="single" w:sz="4" w:space="0" w:color="000001"/>
              <w:start w:val="single" w:sz="4" w:space="0" w:color="000001"/>
              <w:bottom w:val="single" w:sz="4" w:space="0" w:color="000001"/>
            </w:tcBorders>
            <w:shd w:val="clear" w:color="auto" w:fill="auto"/>
          </w:tcPr>
          <w:p w:rsidR="00C0242B" w:rsidRDefault="00C0242B">
            <w:pPr>
              <w:snapToGrid w:val="0"/>
            </w:pPr>
            <w:r>
              <w:rPr>
                <w:rFonts w:ascii="Calibri" w:hAnsi="Calibri" w:cs="Calibri"/>
                <w:lang w:eastAsia="ru-RU"/>
              </w:rPr>
              <w:t>Карта функциональных зон МО «Город Камешково»</w:t>
            </w:r>
          </w:p>
        </w:tc>
        <w:tc>
          <w:tcPr>
            <w:tcW w:w="42.50pt" w:type="dxa"/>
            <w:tcBorders>
              <w:top w:val="single" w:sz="4" w:space="0" w:color="000001"/>
              <w:start w:val="single" w:sz="4" w:space="0" w:color="000001"/>
              <w:bottom w:val="single" w:sz="4" w:space="0" w:color="000001"/>
            </w:tcBorders>
            <w:shd w:val="clear" w:color="auto" w:fill="auto"/>
          </w:tcPr>
          <w:p w:rsidR="00C0242B" w:rsidRDefault="00C0242B">
            <w:pPr>
              <w:snapToGrid w:val="0"/>
              <w:jc w:val="center"/>
            </w:pPr>
            <w:r>
              <w:rPr>
                <w:rFonts w:ascii="Calibri" w:hAnsi="Calibri" w:cs="Calibri"/>
                <w:lang w:eastAsia="ru-RU"/>
              </w:rPr>
              <w:t>н/с</w:t>
            </w:r>
          </w:p>
        </w:tc>
        <w:tc>
          <w:tcPr>
            <w:tcW w:w="79.40pt" w:type="dxa"/>
            <w:tcBorders>
              <w:top w:val="single" w:sz="4" w:space="0" w:color="000001"/>
              <w:start w:val="single" w:sz="4" w:space="0" w:color="000001"/>
              <w:bottom w:val="single" w:sz="4" w:space="0" w:color="000001"/>
              <w:end w:val="single" w:sz="4" w:space="0" w:color="00000A"/>
            </w:tcBorders>
            <w:shd w:val="clear" w:color="auto" w:fill="auto"/>
          </w:tcPr>
          <w:p w:rsidR="00C0242B" w:rsidRDefault="00C0242B">
            <w:pPr>
              <w:snapToGrid w:val="0"/>
              <w:jc w:val="center"/>
            </w:pPr>
            <w:r>
              <w:rPr>
                <w:rFonts w:ascii="Calibri" w:hAnsi="Calibri" w:cs="Calibri"/>
                <w:lang w:eastAsia="ru-RU"/>
              </w:rPr>
              <w:t>М 1:10 000</w:t>
            </w:r>
          </w:p>
        </w:tc>
      </w:tr>
      <w:tr w:rsidR="00C0242B">
        <w:trPr>
          <w:trHeight w:val="23"/>
        </w:trPr>
        <w:tc>
          <w:tcPr>
            <w:tcW w:w="28.30pt" w:type="dxa"/>
            <w:tcBorders>
              <w:top w:val="single" w:sz="4" w:space="0" w:color="000001"/>
              <w:start w:val="single" w:sz="4" w:space="0" w:color="000001"/>
              <w:bottom w:val="single" w:sz="4" w:space="0" w:color="000001"/>
            </w:tcBorders>
            <w:shd w:val="clear" w:color="auto" w:fill="auto"/>
          </w:tcPr>
          <w:p w:rsidR="00C0242B" w:rsidRDefault="00C0242B">
            <w:pPr>
              <w:snapToGrid w:val="0"/>
              <w:jc w:val="center"/>
            </w:pPr>
            <w:r>
              <w:rPr>
                <w:rFonts w:ascii="Calibri" w:hAnsi="Calibri" w:cs="Calibri"/>
                <w:lang w:eastAsia="ru-RU"/>
              </w:rPr>
              <w:t>4</w:t>
            </w:r>
          </w:p>
        </w:tc>
        <w:tc>
          <w:tcPr>
            <w:tcW w:w="333.20pt" w:type="dxa"/>
            <w:tcBorders>
              <w:top w:val="single" w:sz="4" w:space="0" w:color="000001"/>
              <w:start w:val="single" w:sz="4" w:space="0" w:color="000001"/>
              <w:bottom w:val="single" w:sz="4" w:space="0" w:color="000001"/>
            </w:tcBorders>
            <w:shd w:val="clear" w:color="auto" w:fill="auto"/>
          </w:tcPr>
          <w:p w:rsidR="00C0242B" w:rsidRDefault="00C0242B">
            <w:pPr>
              <w:snapToGrid w:val="0"/>
            </w:pPr>
            <w:r>
              <w:rPr>
                <w:rFonts w:ascii="Calibri" w:hAnsi="Calibri" w:cs="Calibri"/>
                <w:lang w:eastAsia="ru-RU"/>
              </w:rPr>
              <w:t xml:space="preserve">Карта планируемого размещения объектов местного значения </w:t>
            </w:r>
          </w:p>
        </w:tc>
        <w:tc>
          <w:tcPr>
            <w:tcW w:w="42.50pt" w:type="dxa"/>
            <w:tcBorders>
              <w:top w:val="single" w:sz="4" w:space="0" w:color="000001"/>
              <w:start w:val="single" w:sz="4" w:space="0" w:color="000001"/>
              <w:bottom w:val="single" w:sz="4" w:space="0" w:color="000001"/>
            </w:tcBorders>
            <w:shd w:val="clear" w:color="auto" w:fill="auto"/>
          </w:tcPr>
          <w:p w:rsidR="00C0242B" w:rsidRDefault="00C0242B">
            <w:pPr>
              <w:snapToGrid w:val="0"/>
              <w:jc w:val="center"/>
            </w:pPr>
            <w:r>
              <w:rPr>
                <w:rFonts w:ascii="Calibri" w:hAnsi="Calibri" w:cs="Calibri"/>
                <w:lang w:eastAsia="ru-RU"/>
              </w:rPr>
              <w:t>н/с</w:t>
            </w:r>
          </w:p>
        </w:tc>
        <w:tc>
          <w:tcPr>
            <w:tcW w:w="79.40pt" w:type="dxa"/>
            <w:tcBorders>
              <w:top w:val="single" w:sz="4" w:space="0" w:color="000001"/>
              <w:start w:val="single" w:sz="4" w:space="0" w:color="000001"/>
              <w:bottom w:val="single" w:sz="4" w:space="0" w:color="000001"/>
              <w:end w:val="single" w:sz="4" w:space="0" w:color="00000A"/>
            </w:tcBorders>
            <w:shd w:val="clear" w:color="auto" w:fill="auto"/>
          </w:tcPr>
          <w:p w:rsidR="00C0242B" w:rsidRDefault="00C0242B">
            <w:pPr>
              <w:snapToGrid w:val="0"/>
              <w:jc w:val="center"/>
            </w:pPr>
            <w:r>
              <w:rPr>
                <w:rFonts w:ascii="Calibri" w:hAnsi="Calibri" w:cs="Calibri"/>
                <w:lang w:eastAsia="ru-RU"/>
              </w:rPr>
              <w:t>М 1:10 000</w:t>
            </w:r>
          </w:p>
        </w:tc>
      </w:tr>
      <w:tr w:rsidR="00C0242B">
        <w:trPr>
          <w:trHeight w:val="23"/>
        </w:trPr>
        <w:tc>
          <w:tcPr>
            <w:tcW w:w="28.30pt" w:type="dxa"/>
            <w:tcBorders>
              <w:top w:val="single" w:sz="4" w:space="0" w:color="000001"/>
              <w:start w:val="single" w:sz="4" w:space="0" w:color="000001"/>
              <w:bottom w:val="single" w:sz="4" w:space="0" w:color="000001"/>
            </w:tcBorders>
            <w:shd w:val="clear" w:color="auto" w:fill="auto"/>
          </w:tcPr>
          <w:p w:rsidR="00C0242B" w:rsidRDefault="00C0242B">
            <w:pPr>
              <w:snapToGrid w:val="0"/>
              <w:jc w:val="center"/>
            </w:pPr>
            <w:r>
              <w:rPr>
                <w:rFonts w:ascii="Calibri" w:hAnsi="Calibri" w:cs="Calibri"/>
                <w:lang w:eastAsia="ru-RU"/>
              </w:rPr>
              <w:t>5</w:t>
            </w:r>
          </w:p>
        </w:tc>
        <w:tc>
          <w:tcPr>
            <w:tcW w:w="333.20pt" w:type="dxa"/>
            <w:tcBorders>
              <w:top w:val="single" w:sz="4" w:space="0" w:color="000001"/>
              <w:start w:val="single" w:sz="4" w:space="0" w:color="000001"/>
              <w:bottom w:val="single" w:sz="4" w:space="0" w:color="000001"/>
            </w:tcBorders>
            <w:shd w:val="clear" w:color="auto" w:fill="auto"/>
            <w:vAlign w:val="center"/>
          </w:tcPr>
          <w:p w:rsidR="00C0242B" w:rsidRDefault="00C0242B">
            <w:pPr>
              <w:snapToGrid w:val="0"/>
            </w:pPr>
            <w:r>
              <w:rPr>
                <w:rFonts w:ascii="Calibri" w:hAnsi="Calibri" w:cs="Calibri"/>
                <w:lang w:eastAsia="ru-RU"/>
              </w:rPr>
              <w:t>Сведения, предусмотренные п.3.1  ст. 19, п.5.1 ст.23 и п.6.1 ст.30 Градостроительного кодекса</w:t>
            </w:r>
          </w:p>
        </w:tc>
        <w:tc>
          <w:tcPr>
            <w:tcW w:w="42.50pt" w:type="dxa"/>
            <w:tcBorders>
              <w:top w:val="single" w:sz="4" w:space="0" w:color="000001"/>
              <w:start w:val="single" w:sz="4" w:space="0" w:color="000001"/>
              <w:bottom w:val="single" w:sz="4" w:space="0" w:color="000001"/>
            </w:tcBorders>
            <w:shd w:val="clear" w:color="auto" w:fill="auto"/>
          </w:tcPr>
          <w:p w:rsidR="00C0242B" w:rsidRDefault="00C0242B">
            <w:pPr>
              <w:spacing w:before="3pt" w:after="3pt"/>
              <w:jc w:val="center"/>
            </w:pPr>
            <w:r>
              <w:rPr>
                <w:lang w:eastAsia="ru-RU"/>
              </w:rPr>
              <w:t>н/с</w:t>
            </w:r>
          </w:p>
        </w:tc>
        <w:tc>
          <w:tcPr>
            <w:tcW w:w="79.40pt" w:type="dxa"/>
            <w:tcBorders>
              <w:top w:val="single" w:sz="4" w:space="0" w:color="000001"/>
              <w:start w:val="single" w:sz="4" w:space="0" w:color="000001"/>
              <w:bottom w:val="single" w:sz="4" w:space="0" w:color="000001"/>
              <w:end w:val="single" w:sz="4" w:space="0" w:color="00000A"/>
            </w:tcBorders>
            <w:shd w:val="clear" w:color="auto" w:fill="auto"/>
          </w:tcPr>
          <w:p w:rsidR="00C0242B" w:rsidRDefault="00C0242B">
            <w:pPr>
              <w:spacing w:before="3pt" w:after="3pt"/>
              <w:ind w:end="-5.40pt"/>
              <w:jc w:val="center"/>
            </w:pPr>
            <w:r>
              <w:rPr>
                <w:rFonts w:ascii="Calibri" w:hAnsi="Calibri" w:cs="Calibri"/>
                <w:lang w:eastAsia="ru-RU"/>
              </w:rPr>
              <w:t>В эл. виде</w:t>
            </w:r>
          </w:p>
        </w:tc>
      </w:tr>
      <w:tr w:rsidR="00C0242B">
        <w:trPr>
          <w:trHeight w:val="404"/>
        </w:trPr>
        <w:tc>
          <w:tcPr>
            <w:tcW w:w="28.30pt" w:type="dxa"/>
            <w:tcBorders>
              <w:start w:val="single" w:sz="4" w:space="0" w:color="000001"/>
              <w:bottom w:val="single" w:sz="4" w:space="0" w:color="000001"/>
            </w:tcBorders>
            <w:shd w:val="clear" w:color="auto" w:fill="auto"/>
          </w:tcPr>
          <w:p w:rsidR="00C0242B" w:rsidRDefault="00C0242B">
            <w:pPr>
              <w:snapToGrid w:val="0"/>
              <w:jc w:val="center"/>
              <w:rPr>
                <w:rFonts w:ascii="Calibri" w:hAnsi="Calibri" w:cs="Calibri"/>
                <w:lang w:eastAsia="ru-RU"/>
              </w:rPr>
            </w:pPr>
          </w:p>
        </w:tc>
        <w:tc>
          <w:tcPr>
            <w:tcW w:w="455.10pt" w:type="dxa"/>
            <w:gridSpan w:val="3"/>
            <w:tcBorders>
              <w:start w:val="single" w:sz="4" w:space="0" w:color="000001"/>
              <w:bottom w:val="single" w:sz="4" w:space="0" w:color="000001"/>
              <w:end w:val="single" w:sz="4" w:space="0" w:color="00000A"/>
            </w:tcBorders>
            <w:shd w:val="clear" w:color="auto" w:fill="auto"/>
          </w:tcPr>
          <w:p w:rsidR="00C0242B" w:rsidRDefault="00C0242B">
            <w:pPr>
              <w:snapToGrid w:val="0"/>
              <w:jc w:val="center"/>
            </w:pPr>
            <w:r>
              <w:rPr>
                <w:rFonts w:ascii="Calibri" w:hAnsi="Calibri" w:cs="Calibri"/>
                <w:bCs/>
                <w:u w:val="single"/>
                <w:lang w:eastAsia="ru-RU"/>
              </w:rPr>
              <w:t>Материалы по обоснованию генерального плана в те</w:t>
            </w:r>
            <w:bookmarkStart w:id="1" w:name="_GoBack"/>
            <w:bookmarkEnd w:id="1"/>
            <w:r>
              <w:rPr>
                <w:rFonts w:ascii="Calibri" w:hAnsi="Calibri" w:cs="Calibri"/>
                <w:bCs/>
                <w:u w:val="single"/>
                <w:lang w:eastAsia="ru-RU"/>
              </w:rPr>
              <w:t>кстовой форме:</w:t>
            </w:r>
          </w:p>
        </w:tc>
      </w:tr>
      <w:tr w:rsidR="00C0242B">
        <w:trPr>
          <w:trHeight w:val="23"/>
        </w:trPr>
        <w:tc>
          <w:tcPr>
            <w:tcW w:w="28.30pt" w:type="dxa"/>
            <w:tcBorders>
              <w:start w:val="single" w:sz="4" w:space="0" w:color="000001"/>
              <w:bottom w:val="single" w:sz="4" w:space="0" w:color="000001"/>
            </w:tcBorders>
            <w:shd w:val="clear" w:color="auto" w:fill="auto"/>
          </w:tcPr>
          <w:p w:rsidR="00C0242B" w:rsidRDefault="00C0242B">
            <w:pPr>
              <w:snapToGrid w:val="0"/>
              <w:jc w:val="center"/>
            </w:pPr>
            <w:r>
              <w:rPr>
                <w:rFonts w:ascii="Calibri" w:hAnsi="Calibri" w:cs="Calibri"/>
                <w:lang w:eastAsia="ru-RU"/>
              </w:rPr>
              <w:t>6</w:t>
            </w:r>
          </w:p>
        </w:tc>
        <w:tc>
          <w:tcPr>
            <w:tcW w:w="333.20pt" w:type="dxa"/>
            <w:tcBorders>
              <w:start w:val="single" w:sz="4" w:space="0" w:color="000001"/>
              <w:bottom w:val="single" w:sz="4" w:space="0" w:color="000001"/>
            </w:tcBorders>
            <w:shd w:val="clear" w:color="auto" w:fill="auto"/>
          </w:tcPr>
          <w:p w:rsidR="00C0242B" w:rsidRDefault="00C0242B">
            <w:pPr>
              <w:snapToGrid w:val="0"/>
            </w:pPr>
            <w:r>
              <w:rPr>
                <w:rFonts w:ascii="Calibri" w:hAnsi="Calibri" w:cs="Calibri"/>
                <w:lang w:eastAsia="ru-RU"/>
              </w:rPr>
              <w:t>Пояснительная записка</w:t>
            </w:r>
          </w:p>
          <w:p w:rsidR="00C0242B" w:rsidRDefault="00C0242B">
            <w:pPr>
              <w:snapToGrid w:val="0"/>
              <w:ind w:start="1.70pt"/>
            </w:pPr>
            <w:r>
              <w:rPr>
                <w:rFonts w:ascii="Calibri" w:hAnsi="Calibri" w:cs="Calibri"/>
                <w:lang w:eastAsia="ru-RU"/>
              </w:rPr>
              <w:t xml:space="preserve">Границы МО и населенного пункта МО Город Камешково (в части изменений). </w:t>
            </w:r>
          </w:p>
          <w:p w:rsidR="00C0242B" w:rsidRDefault="00C0242B">
            <w:pPr>
              <w:snapToGrid w:val="0"/>
              <w:ind w:start="1.70pt"/>
            </w:pPr>
            <w:r>
              <w:rPr>
                <w:rFonts w:ascii="Calibri" w:hAnsi="Calibri" w:cs="Calibri"/>
                <w:lang w:eastAsia="ru-RU"/>
              </w:rPr>
              <w:t xml:space="preserve">Перечень объектов культурного наследия, расположенных в границах сельского поселения. </w:t>
            </w:r>
          </w:p>
          <w:p w:rsidR="00C0242B" w:rsidRDefault="00C0242B">
            <w:pPr>
              <w:snapToGrid w:val="0"/>
              <w:ind w:start="1.70pt"/>
            </w:pPr>
            <w:r>
              <w:rPr>
                <w:rFonts w:ascii="Calibri" w:hAnsi="Calibri" w:cs="Calibri"/>
                <w:lang w:eastAsia="ru-RU"/>
              </w:rPr>
              <w:t>Сведения о видах, назначении и наименовании планируемых для размещения на территории МО объектов федерального значения, объектов регионального значения, объектов местного значения муниципального района</w:t>
            </w:r>
          </w:p>
        </w:tc>
        <w:tc>
          <w:tcPr>
            <w:tcW w:w="42.50pt" w:type="dxa"/>
            <w:tcBorders>
              <w:start w:val="single" w:sz="4" w:space="0" w:color="000001"/>
              <w:bottom w:val="single" w:sz="4" w:space="0" w:color="000001"/>
            </w:tcBorders>
            <w:shd w:val="clear" w:color="auto" w:fill="auto"/>
          </w:tcPr>
          <w:p w:rsidR="00C0242B" w:rsidRDefault="00C0242B">
            <w:pPr>
              <w:jc w:val="center"/>
            </w:pPr>
            <w:r>
              <w:rPr>
                <w:rFonts w:ascii="Calibri" w:hAnsi="Calibri" w:cs="Calibri"/>
              </w:rPr>
              <w:t>н/с</w:t>
            </w:r>
          </w:p>
        </w:tc>
        <w:tc>
          <w:tcPr>
            <w:tcW w:w="79.40pt" w:type="dxa"/>
            <w:tcBorders>
              <w:start w:val="single" w:sz="4" w:space="0" w:color="000001"/>
              <w:bottom w:val="single" w:sz="4" w:space="0" w:color="000001"/>
              <w:end w:val="single" w:sz="4" w:space="0" w:color="00000A"/>
            </w:tcBorders>
            <w:shd w:val="clear" w:color="auto" w:fill="auto"/>
          </w:tcPr>
          <w:p w:rsidR="00C0242B" w:rsidRDefault="00C0242B">
            <w:pPr>
              <w:snapToGrid w:val="0"/>
              <w:jc w:val="center"/>
            </w:pPr>
            <w:r>
              <w:rPr>
                <w:rFonts w:ascii="Calibri" w:hAnsi="Calibri" w:cs="Calibri"/>
                <w:lang w:eastAsia="ru-RU"/>
              </w:rPr>
              <w:t>Сшив формата  А4</w:t>
            </w:r>
          </w:p>
        </w:tc>
      </w:tr>
      <w:tr w:rsidR="00C0242B">
        <w:trPr>
          <w:trHeight w:val="391"/>
        </w:trPr>
        <w:tc>
          <w:tcPr>
            <w:tcW w:w="28.30pt" w:type="dxa"/>
            <w:tcBorders>
              <w:start w:val="single" w:sz="4" w:space="0" w:color="000001"/>
              <w:bottom w:val="single" w:sz="4" w:space="0" w:color="000001"/>
            </w:tcBorders>
            <w:shd w:val="clear" w:color="auto" w:fill="auto"/>
          </w:tcPr>
          <w:p w:rsidR="00C0242B" w:rsidRDefault="00C0242B">
            <w:pPr>
              <w:snapToGrid w:val="0"/>
              <w:jc w:val="center"/>
              <w:rPr>
                <w:rFonts w:ascii="Calibri" w:hAnsi="Calibri" w:cs="Calibri"/>
                <w:lang w:eastAsia="ru-RU"/>
              </w:rPr>
            </w:pPr>
          </w:p>
        </w:tc>
        <w:tc>
          <w:tcPr>
            <w:tcW w:w="455.10pt" w:type="dxa"/>
            <w:gridSpan w:val="3"/>
            <w:tcBorders>
              <w:start w:val="single" w:sz="4" w:space="0" w:color="000001"/>
              <w:bottom w:val="single" w:sz="4" w:space="0" w:color="000001"/>
              <w:end w:val="single" w:sz="4" w:space="0" w:color="00000A"/>
            </w:tcBorders>
            <w:shd w:val="clear" w:color="auto" w:fill="auto"/>
          </w:tcPr>
          <w:p w:rsidR="00C0242B" w:rsidRDefault="00C0242B">
            <w:pPr>
              <w:snapToGrid w:val="0"/>
              <w:jc w:val="center"/>
            </w:pPr>
            <w:r>
              <w:rPr>
                <w:rFonts w:ascii="Calibri" w:hAnsi="Calibri" w:cs="Calibri"/>
                <w:bCs/>
                <w:u w:val="single"/>
                <w:lang w:eastAsia="ru-RU"/>
              </w:rPr>
              <w:t>Материалы по обоснованию генерального плана в графической форме:</w:t>
            </w:r>
          </w:p>
        </w:tc>
      </w:tr>
      <w:tr w:rsidR="00C0242B">
        <w:trPr>
          <w:trHeight w:val="64"/>
        </w:trPr>
        <w:tc>
          <w:tcPr>
            <w:tcW w:w="28.30pt" w:type="dxa"/>
            <w:tcBorders>
              <w:start w:val="single" w:sz="4" w:space="0" w:color="000001"/>
              <w:bottom w:val="single" w:sz="4" w:space="0" w:color="000001"/>
            </w:tcBorders>
            <w:shd w:val="clear" w:color="auto" w:fill="auto"/>
          </w:tcPr>
          <w:p w:rsidR="00C0242B" w:rsidRDefault="00C0242B">
            <w:pPr>
              <w:snapToGrid w:val="0"/>
              <w:jc w:val="center"/>
            </w:pPr>
            <w:r>
              <w:rPr>
                <w:rFonts w:ascii="Calibri" w:hAnsi="Calibri" w:cs="Calibri"/>
                <w:lang w:eastAsia="ru-RU"/>
              </w:rPr>
              <w:t>7</w:t>
            </w:r>
          </w:p>
        </w:tc>
        <w:tc>
          <w:tcPr>
            <w:tcW w:w="333.20pt" w:type="dxa"/>
            <w:tcBorders>
              <w:start w:val="single" w:sz="4" w:space="0" w:color="000001"/>
              <w:bottom w:val="single" w:sz="4" w:space="0" w:color="000001"/>
            </w:tcBorders>
            <w:shd w:val="clear" w:color="auto" w:fill="auto"/>
          </w:tcPr>
          <w:p w:rsidR="00C0242B" w:rsidRDefault="00C0242B">
            <w:pPr>
              <w:snapToGrid w:val="0"/>
            </w:pPr>
            <w:r>
              <w:rPr>
                <w:rFonts w:ascii="Calibri" w:hAnsi="Calibri" w:cs="Calibri"/>
                <w:lang w:eastAsia="ru-RU"/>
              </w:rPr>
              <w:t xml:space="preserve">Карта размещения планируемых объектов федерального, регионального и местного (районного) значения </w:t>
            </w:r>
          </w:p>
        </w:tc>
        <w:tc>
          <w:tcPr>
            <w:tcW w:w="42.50pt" w:type="dxa"/>
            <w:tcBorders>
              <w:start w:val="single" w:sz="4" w:space="0" w:color="000001"/>
              <w:bottom w:val="single" w:sz="4" w:space="0" w:color="000001"/>
            </w:tcBorders>
            <w:shd w:val="clear" w:color="auto" w:fill="auto"/>
          </w:tcPr>
          <w:p w:rsidR="00C0242B" w:rsidRDefault="00C0242B">
            <w:pPr>
              <w:snapToGrid w:val="0"/>
              <w:jc w:val="center"/>
            </w:pPr>
            <w:r>
              <w:rPr>
                <w:rFonts w:ascii="Calibri" w:hAnsi="Calibri" w:cs="Calibri"/>
                <w:lang w:eastAsia="ru-RU"/>
              </w:rPr>
              <w:t>н/с</w:t>
            </w:r>
          </w:p>
        </w:tc>
        <w:tc>
          <w:tcPr>
            <w:tcW w:w="79.40pt" w:type="dxa"/>
            <w:tcBorders>
              <w:start w:val="single" w:sz="4" w:space="0" w:color="000001"/>
              <w:bottom w:val="single" w:sz="4" w:space="0" w:color="000001"/>
              <w:end w:val="single" w:sz="4" w:space="0" w:color="00000A"/>
            </w:tcBorders>
            <w:shd w:val="clear" w:color="auto" w:fill="auto"/>
          </w:tcPr>
          <w:p w:rsidR="00C0242B" w:rsidRDefault="00C0242B">
            <w:pPr>
              <w:snapToGrid w:val="0"/>
              <w:jc w:val="center"/>
            </w:pPr>
            <w:r>
              <w:rPr>
                <w:rFonts w:ascii="Calibri" w:hAnsi="Calibri" w:cs="Calibri"/>
                <w:lang w:eastAsia="ru-RU"/>
              </w:rPr>
              <w:t>М 1:10 000</w:t>
            </w:r>
          </w:p>
        </w:tc>
      </w:tr>
      <w:tr w:rsidR="00C0242B">
        <w:trPr>
          <w:trHeight w:val="64"/>
        </w:trPr>
        <w:tc>
          <w:tcPr>
            <w:tcW w:w="28.30pt" w:type="dxa"/>
            <w:tcBorders>
              <w:start w:val="single" w:sz="4" w:space="0" w:color="000001"/>
              <w:bottom w:val="single" w:sz="4" w:space="0" w:color="000001"/>
            </w:tcBorders>
            <w:shd w:val="clear" w:color="auto" w:fill="auto"/>
          </w:tcPr>
          <w:p w:rsidR="00C0242B" w:rsidRDefault="00C0242B">
            <w:pPr>
              <w:snapToGrid w:val="0"/>
              <w:jc w:val="center"/>
            </w:pPr>
            <w:r>
              <w:rPr>
                <w:rFonts w:ascii="Calibri" w:hAnsi="Calibri" w:cs="Calibri"/>
                <w:lang w:eastAsia="ru-RU"/>
              </w:rPr>
              <w:t>8</w:t>
            </w:r>
          </w:p>
        </w:tc>
        <w:tc>
          <w:tcPr>
            <w:tcW w:w="333.20pt" w:type="dxa"/>
            <w:tcBorders>
              <w:start w:val="single" w:sz="4" w:space="0" w:color="000001"/>
              <w:bottom w:val="single" w:sz="4" w:space="0" w:color="000001"/>
            </w:tcBorders>
            <w:shd w:val="clear" w:color="auto" w:fill="auto"/>
          </w:tcPr>
          <w:p w:rsidR="00C0242B" w:rsidRDefault="00C0242B">
            <w:pPr>
              <w:snapToGrid w:val="0"/>
            </w:pPr>
            <w:r>
              <w:rPr>
                <w:rFonts w:ascii="Calibri" w:hAnsi="Calibri" w:cs="Calibri"/>
                <w:lang w:eastAsia="ru-RU"/>
              </w:rPr>
              <w:t>Карта зон с особыми условиями использования территории (с указанием границ лесничеств)</w:t>
            </w:r>
          </w:p>
        </w:tc>
        <w:tc>
          <w:tcPr>
            <w:tcW w:w="42.50pt" w:type="dxa"/>
            <w:tcBorders>
              <w:start w:val="single" w:sz="4" w:space="0" w:color="000001"/>
              <w:bottom w:val="single" w:sz="4" w:space="0" w:color="000001"/>
            </w:tcBorders>
            <w:shd w:val="clear" w:color="auto" w:fill="auto"/>
          </w:tcPr>
          <w:p w:rsidR="00C0242B" w:rsidRDefault="00C0242B">
            <w:pPr>
              <w:snapToGrid w:val="0"/>
              <w:jc w:val="center"/>
            </w:pPr>
            <w:r>
              <w:rPr>
                <w:rFonts w:ascii="Calibri" w:hAnsi="Calibri" w:cs="Calibri"/>
                <w:lang w:eastAsia="ru-RU"/>
              </w:rPr>
              <w:t>н/с</w:t>
            </w:r>
          </w:p>
        </w:tc>
        <w:tc>
          <w:tcPr>
            <w:tcW w:w="79.40pt" w:type="dxa"/>
            <w:tcBorders>
              <w:start w:val="single" w:sz="4" w:space="0" w:color="000001"/>
              <w:bottom w:val="single" w:sz="4" w:space="0" w:color="000001"/>
              <w:end w:val="single" w:sz="4" w:space="0" w:color="00000A"/>
            </w:tcBorders>
            <w:shd w:val="clear" w:color="auto" w:fill="auto"/>
          </w:tcPr>
          <w:p w:rsidR="00C0242B" w:rsidRDefault="00C0242B">
            <w:pPr>
              <w:snapToGrid w:val="0"/>
              <w:jc w:val="center"/>
            </w:pPr>
            <w:r>
              <w:rPr>
                <w:rFonts w:ascii="Calibri" w:hAnsi="Calibri" w:cs="Calibri"/>
                <w:lang w:eastAsia="ru-RU"/>
              </w:rPr>
              <w:t>М 1:10 000</w:t>
            </w:r>
          </w:p>
        </w:tc>
      </w:tr>
    </w:tbl>
    <w:p w:rsidR="00C0242B" w:rsidRDefault="00C0242B">
      <w:pPr>
        <w:spacing w:before="6pt" w:after="6pt"/>
        <w:ind w:firstLine="35.45pt"/>
        <w:jc w:val="both"/>
        <w:rPr>
          <w:rFonts w:ascii="Calibri" w:hAnsi="Calibri" w:cs="Calibri"/>
        </w:rPr>
      </w:pPr>
    </w:p>
    <w:p w:rsidR="00C0242B" w:rsidRDefault="00C0242B">
      <w:pPr>
        <w:pageBreakBefore/>
        <w:pBdr>
          <w:top w:val="single" w:sz="24" w:space="0" w:color="72A376"/>
          <w:left w:val="single" w:sz="24" w:space="0" w:color="72A376"/>
          <w:bottom w:val="single" w:sz="24" w:space="0" w:color="72A376"/>
          <w:right w:val="single" w:sz="24" w:space="0" w:color="72A376"/>
        </w:pBdr>
        <w:shd w:val="clear" w:color="auto" w:fill="72A376"/>
        <w:spacing w:before="18pt" w:after="18pt"/>
      </w:pPr>
      <w:r>
        <w:rPr>
          <w:rFonts w:ascii="Calibri" w:eastAsia="Calibri" w:hAnsi="Calibri" w:cs="Calibri"/>
          <w:b/>
          <w:bCs/>
          <w:caps/>
          <w:color w:val="FFFFFF"/>
          <w:spacing w:val="15"/>
        </w:rPr>
        <w:t xml:space="preserve"> </w:t>
      </w:r>
      <w:bookmarkStart w:id="2" w:name="__RefHeading___Toc113878542"/>
      <w:r>
        <w:rPr>
          <w:rFonts w:ascii="Calibri" w:hAnsi="Calibri" w:cs="Calibri"/>
          <w:b/>
          <w:bCs/>
          <w:caps/>
          <w:color w:val="FFFFFF"/>
          <w:spacing w:val="15"/>
        </w:rPr>
        <w:t>Введение</w:t>
      </w:r>
      <w:bookmarkEnd w:id="2"/>
    </w:p>
    <w:p w:rsidR="00C0242B" w:rsidRDefault="00C0242B">
      <w:pPr>
        <w:spacing w:before="6pt" w:after="6pt"/>
        <w:ind w:firstLine="35.45pt"/>
        <w:jc w:val="both"/>
      </w:pPr>
      <w:r>
        <w:rPr>
          <w:sz w:val="26"/>
          <w:szCs w:val="26"/>
        </w:rPr>
        <w:t>Настоящий проект внесения изменений в генеральный план муниципального образования город Камешково Камешковского района Владимирской области подготовлен обществом с ограниченной ответственностью «Научно-проектная организация «Южный градостроительный центр» в соответствии:</w:t>
      </w:r>
    </w:p>
    <w:p w:rsidR="00C0242B" w:rsidRDefault="00C0242B">
      <w:pPr>
        <w:spacing w:before="6pt" w:after="6pt"/>
        <w:ind w:firstLine="35.45pt"/>
        <w:jc w:val="both"/>
      </w:pPr>
      <w:r>
        <w:rPr>
          <w:sz w:val="26"/>
          <w:szCs w:val="26"/>
        </w:rPr>
        <w:t>- с муниципальным контрактом № 12 от 27.06.2022г., заключенным с МКУ «Отдел сельского хозяйства» Камешковского района (в части выполнения технических работ по переводу графических материалов генерального плана МО город Камешково в формат файлов пространственных данных в форме векторной модели для последующего размещения информации на программно-аппаратных средствах оператора (ФГИС ТП);</w:t>
      </w:r>
    </w:p>
    <w:p w:rsidR="00C0242B" w:rsidRDefault="00C0242B">
      <w:pPr>
        <w:spacing w:before="6pt" w:after="6pt"/>
        <w:ind w:firstLine="35.45pt"/>
        <w:jc w:val="both"/>
      </w:pPr>
      <w:r>
        <w:rPr>
          <w:sz w:val="26"/>
          <w:szCs w:val="26"/>
        </w:rPr>
        <w:t>- с муниципальным контрактом № 17 от 08.08.2022г. заключенным с Администрацией Камешковского района., (в части включения в границы населенного пункта г. Камешково нескольких земельных участков необходимых для жилищного строительства и изменению их функционального зонирования, изменения границ отдельных функциональных зон вне границ населенных пунктов для обеспечиния возможности изменения их категории, в порядке, установленном действующим законодательством).</w:t>
      </w:r>
    </w:p>
    <w:p w:rsidR="00C0242B" w:rsidRDefault="00C0242B">
      <w:pPr>
        <w:spacing w:before="6pt" w:after="6pt"/>
        <w:ind w:firstLine="35.45pt"/>
        <w:jc w:val="both"/>
      </w:pPr>
      <w:r>
        <w:rPr>
          <w:sz w:val="26"/>
          <w:szCs w:val="26"/>
        </w:rPr>
        <w:t>Необходимость выполнения сроков поставленных в поручении 5 Врио Губернатора ВО А.А. Авдеева по вопросу реализации инвестиционных проектов в г. Камешково: ООО «АкваАктив» (рыбоводство), ООО «Хевел-РГ» (солнечная генерация) №1/155-пр от 20.07.2022г. потребовало синхронизации разных типов работ предусмотренных 2-я отдельными муниципальными контрактами при подготовке настоящего проекта.</w:t>
      </w:r>
    </w:p>
    <w:p w:rsidR="00C0242B" w:rsidRDefault="00C0242B">
      <w:pPr>
        <w:spacing w:before="6pt" w:after="6pt"/>
        <w:ind w:firstLine="35.45pt"/>
        <w:jc w:val="both"/>
      </w:pPr>
      <w:r>
        <w:rPr>
          <w:sz w:val="26"/>
          <w:szCs w:val="26"/>
        </w:rPr>
        <w:t>Основанием для изменений генерального плана послужили:</w:t>
      </w:r>
    </w:p>
    <w:p w:rsidR="00C0242B" w:rsidRDefault="00C0242B">
      <w:pPr>
        <w:numPr>
          <w:ilvl w:val="0"/>
          <w:numId w:val="2"/>
        </w:numPr>
        <w:tabs>
          <w:tab w:val="start" w:pos="63.80pt"/>
          <w:tab w:val="start" w:pos="81.10pt"/>
        </w:tabs>
        <w:spacing w:before="6pt" w:after="6pt"/>
        <w:ind w:start="63.80pt" w:hanging="28.35pt"/>
        <w:jc w:val="both"/>
      </w:pPr>
      <w:r>
        <w:rPr>
          <w:sz w:val="26"/>
          <w:szCs w:val="26"/>
        </w:rPr>
        <w:t>положения статьи 9, 23 Градостроительного кодекса РФ (ФЗ-190 от 29.12.2004г);</w:t>
      </w:r>
    </w:p>
    <w:p w:rsidR="00C0242B" w:rsidRDefault="00C0242B">
      <w:pPr>
        <w:numPr>
          <w:ilvl w:val="0"/>
          <w:numId w:val="2"/>
        </w:numPr>
        <w:tabs>
          <w:tab w:val="start" w:pos="63.80pt"/>
          <w:tab w:val="start" w:pos="81.10pt"/>
        </w:tabs>
        <w:spacing w:before="6pt" w:after="6pt"/>
        <w:ind w:start="63.80pt" w:hanging="28.35pt"/>
        <w:jc w:val="both"/>
      </w:pPr>
      <w:r>
        <w:rPr>
          <w:sz w:val="26"/>
          <w:szCs w:val="26"/>
        </w:rPr>
        <w:t>положения закона «Об общих принципах организации местного самоуправления в Российской Федерации» от 06.10.2003г. №131-ФЗ;</w:t>
      </w:r>
    </w:p>
    <w:p w:rsidR="00C0242B" w:rsidRDefault="00C0242B">
      <w:pPr>
        <w:numPr>
          <w:ilvl w:val="0"/>
          <w:numId w:val="2"/>
        </w:numPr>
        <w:tabs>
          <w:tab w:val="start" w:pos="63.80pt"/>
          <w:tab w:val="start" w:pos="81.10pt"/>
        </w:tabs>
        <w:spacing w:before="6pt" w:after="6pt"/>
        <w:ind w:start="63.80pt" w:hanging="28.35pt"/>
        <w:jc w:val="both"/>
      </w:pPr>
      <w:r>
        <w:rPr>
          <w:sz w:val="26"/>
          <w:szCs w:val="26"/>
        </w:rPr>
        <w:t xml:space="preserve">Протокол рабочей встречи под председательством Врио Губернатора ВО А.А. Авдеева по вопросу реализации инвестиционных проектов в г. Камешково: ООО «АкваАктив» (рыбоводство), ООО «Хевел-РГ» (солнечная генерация) №1/155-пр от 20.07.2022г. </w:t>
      </w:r>
    </w:p>
    <w:p w:rsidR="00C0242B" w:rsidRDefault="00C0242B">
      <w:pPr>
        <w:numPr>
          <w:ilvl w:val="0"/>
          <w:numId w:val="2"/>
        </w:numPr>
        <w:tabs>
          <w:tab w:val="start" w:pos="63.80pt"/>
          <w:tab w:val="start" w:pos="81.10pt"/>
        </w:tabs>
        <w:spacing w:before="6pt" w:after="6pt"/>
        <w:ind w:start="63.80pt" w:hanging="28.35pt"/>
        <w:jc w:val="both"/>
      </w:pPr>
      <w:r>
        <w:rPr>
          <w:sz w:val="26"/>
          <w:szCs w:val="26"/>
        </w:rPr>
        <w:t>Постановление администрации Камешковского района Владимирской области №225 от 04.03.2019г. «О внесении изменений в генеральный план муниципального образования город Камешково»;</w:t>
      </w:r>
    </w:p>
    <w:p w:rsidR="00C0242B" w:rsidRDefault="00C0242B">
      <w:pPr>
        <w:numPr>
          <w:ilvl w:val="0"/>
          <w:numId w:val="2"/>
        </w:numPr>
        <w:tabs>
          <w:tab w:val="start" w:pos="63.80pt"/>
          <w:tab w:val="start" w:pos="81.10pt"/>
        </w:tabs>
        <w:spacing w:before="6pt" w:after="6pt"/>
        <w:ind w:start="63.80pt" w:hanging="28.35pt"/>
        <w:jc w:val="both"/>
      </w:pPr>
      <w:r>
        <w:rPr>
          <w:sz w:val="26"/>
          <w:szCs w:val="26"/>
        </w:rPr>
        <w:t>технические задания – приложения к муниципальным контрактам.</w:t>
      </w:r>
    </w:p>
    <w:p w:rsidR="00C0242B" w:rsidRDefault="00C0242B">
      <w:pPr>
        <w:spacing w:before="6pt" w:after="6pt"/>
        <w:ind w:firstLine="42.55pt"/>
        <w:jc w:val="both"/>
        <w:rPr>
          <w:sz w:val="26"/>
          <w:szCs w:val="26"/>
          <w:highlight w:val="yellow"/>
          <w:lang w:eastAsia="ru-RU"/>
        </w:rPr>
      </w:pPr>
    </w:p>
    <w:p w:rsidR="00C0242B" w:rsidRDefault="00C0242B">
      <w:pPr>
        <w:spacing w:before="6pt" w:after="6pt"/>
        <w:ind w:firstLine="42.55pt"/>
        <w:jc w:val="both"/>
      </w:pPr>
      <w:r>
        <w:rPr>
          <w:sz w:val="26"/>
          <w:szCs w:val="26"/>
          <w:lang w:eastAsia="ru-RU"/>
        </w:rPr>
        <w:t>В рамках работы по подготовке проекта внесения изменений в генеральный план МО г. Камешково  выполнено:</w:t>
      </w:r>
    </w:p>
    <w:p w:rsidR="00C0242B" w:rsidRDefault="00C0242B">
      <w:pPr>
        <w:numPr>
          <w:ilvl w:val="0"/>
          <w:numId w:val="3"/>
        </w:numPr>
        <w:spacing w:before="6pt" w:after="6pt"/>
        <w:ind w:start="70.90pt" w:hanging="28.35pt"/>
        <w:jc w:val="both"/>
      </w:pPr>
      <w:r>
        <w:rPr>
          <w:sz w:val="26"/>
          <w:szCs w:val="26"/>
          <w:lang w:eastAsia="ru-RU"/>
        </w:rPr>
        <w:t>Подготовлена настоящая пояснительная записка (материалы по обоснованию в текстовой форме);</w:t>
      </w:r>
    </w:p>
    <w:p w:rsidR="00C0242B" w:rsidRDefault="00C0242B">
      <w:pPr>
        <w:numPr>
          <w:ilvl w:val="0"/>
          <w:numId w:val="3"/>
        </w:numPr>
        <w:spacing w:after="6pt"/>
        <w:ind w:start="70.90pt" w:hanging="28.35pt"/>
        <w:jc w:val="both"/>
      </w:pPr>
      <w:r>
        <w:rPr>
          <w:sz w:val="26"/>
          <w:szCs w:val="26"/>
          <w:lang w:eastAsia="ru-RU"/>
        </w:rPr>
        <w:t xml:space="preserve">Подготовлена новая редакция Положения о территориальном планировании, наименование функциональных зон приведено в соответствие Приказу Минэкономразвития России от 09.01.2018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2016г.№793. </w:t>
      </w:r>
    </w:p>
    <w:p w:rsidR="00C0242B" w:rsidRDefault="00C0242B">
      <w:pPr>
        <w:numPr>
          <w:ilvl w:val="0"/>
          <w:numId w:val="3"/>
        </w:numPr>
        <w:spacing w:after="6pt"/>
        <w:ind w:start="70.90pt" w:hanging="28.35pt"/>
        <w:jc w:val="both"/>
      </w:pPr>
      <w:r>
        <w:rPr>
          <w:sz w:val="26"/>
          <w:szCs w:val="26"/>
          <w:lang w:eastAsia="ru-RU"/>
        </w:rPr>
        <w:t>На соответствующих картах генерального плана: включены в границы населенного пункта г. Камешково несколько земельных участков необходимых для жилищного строительства и изменено их функциональное зонирование, изменены границы отдельных функциональных зон вне границ населенного пункта г. Камешково  (для обеспечения возможности последующего изменения их категории, в порядке, установленном действующим законодательством).</w:t>
      </w:r>
    </w:p>
    <w:p w:rsidR="00C0242B" w:rsidRDefault="00C0242B">
      <w:pPr>
        <w:numPr>
          <w:ilvl w:val="0"/>
          <w:numId w:val="3"/>
        </w:numPr>
        <w:spacing w:before="6pt" w:after="6pt"/>
        <w:ind w:start="70.90pt" w:hanging="28.35pt"/>
        <w:jc w:val="both"/>
      </w:pPr>
      <w:r>
        <w:rPr>
          <w:sz w:val="26"/>
          <w:szCs w:val="26"/>
          <w:lang w:eastAsia="ru-RU"/>
        </w:rPr>
        <w:t>Откорректирована в необходимом объеме графическая часть материалов генерального плана и Материалов по обоснованию (выполнена новая редакция соответствующих карт, в том числе осуществлен перевод графических материалов генерального плана МО город Камешково в формат файлов пространственных данных в форме векторной модели для последующего размещения информации на программно-аппаратных средствах оператора (ФГИС ТП).</w:t>
      </w:r>
    </w:p>
    <w:p w:rsidR="00C0242B" w:rsidRDefault="00C0242B">
      <w:pPr>
        <w:spacing w:before="6pt" w:after="6pt"/>
        <w:ind w:start="70.90pt"/>
        <w:jc w:val="both"/>
        <w:rPr>
          <w:sz w:val="26"/>
          <w:szCs w:val="26"/>
          <w:highlight w:val="yellow"/>
          <w:lang w:eastAsia="ru-RU"/>
        </w:rPr>
      </w:pPr>
    </w:p>
    <w:p w:rsidR="00C0242B" w:rsidRDefault="00C0242B">
      <w:pPr>
        <w:spacing w:before="6pt" w:after="6pt"/>
        <w:ind w:firstLine="42.55pt"/>
        <w:jc w:val="both"/>
      </w:pPr>
      <w:r>
        <w:rPr>
          <w:sz w:val="26"/>
          <w:szCs w:val="26"/>
          <w:lang w:eastAsia="ru-RU"/>
        </w:rPr>
        <w:t>Создание и дальнейшее развитие в границах МО г. Камешково территории опережающего социально-экономического развития «Камешково» определило основные цели и задачи настоящих изменений в генеральный план муниципального образования.</w:t>
      </w:r>
    </w:p>
    <w:p w:rsidR="00C0242B" w:rsidRDefault="00C0242B">
      <w:pPr>
        <w:spacing w:before="6pt" w:after="6pt"/>
        <w:ind w:firstLine="42.55pt"/>
        <w:jc w:val="both"/>
      </w:pPr>
      <w:r>
        <w:rPr>
          <w:sz w:val="26"/>
          <w:szCs w:val="26"/>
          <w:lang w:eastAsia="ru-RU"/>
        </w:rPr>
        <w:t>В соответствии с этим заказчиком были определены следующие цели и задачи работы.</w:t>
      </w:r>
    </w:p>
    <w:p w:rsidR="00C0242B" w:rsidRDefault="00C0242B">
      <w:pPr>
        <w:spacing w:before="6pt" w:after="6pt"/>
        <w:ind w:firstLine="42.55pt"/>
        <w:jc w:val="both"/>
      </w:pPr>
      <w:r>
        <w:rPr>
          <w:b/>
          <w:sz w:val="26"/>
          <w:szCs w:val="26"/>
          <w:u w:val="single"/>
          <w:lang w:eastAsia="ru-RU"/>
        </w:rPr>
        <w:t>Целями</w:t>
      </w:r>
      <w:r>
        <w:rPr>
          <w:sz w:val="26"/>
          <w:szCs w:val="26"/>
          <w:lang w:eastAsia="ru-RU"/>
        </w:rPr>
        <w:t xml:space="preserve"> подготовки проекта внесения изменений являются:</w:t>
      </w:r>
    </w:p>
    <w:p w:rsidR="00C0242B" w:rsidRDefault="00C0242B">
      <w:pPr>
        <w:spacing w:before="6pt" w:after="6pt"/>
        <w:ind w:firstLine="35.45pt"/>
        <w:jc w:val="both"/>
      </w:pPr>
      <w:r>
        <w:rPr>
          <w:sz w:val="26"/>
          <w:szCs w:val="26"/>
        </w:rPr>
        <w:t>- обеспечение прав и законных интересов МО г. Камешково, физических и юридических лиц, в том числе правообладателей земельных участков и объектов капитального строительства;</w:t>
      </w:r>
    </w:p>
    <w:p w:rsidR="00C0242B" w:rsidRDefault="00C0242B">
      <w:pPr>
        <w:spacing w:before="6pt" w:after="6pt"/>
        <w:ind w:firstLine="35.45pt"/>
        <w:jc w:val="both"/>
      </w:pPr>
      <w:r>
        <w:rPr>
          <w:sz w:val="26"/>
          <w:szCs w:val="26"/>
        </w:rPr>
        <w:t>-  размещение графической информации проекта на программно-аппаратных средствах оператора ФГИС ТП</w:t>
      </w:r>
      <w:r>
        <w:rPr>
          <w:rStyle w:val="32"/>
          <w:sz w:val="26"/>
          <w:szCs w:val="26"/>
        </w:rPr>
        <w:footnoteReference w:id="1"/>
      </w:r>
      <w:r>
        <w:rPr>
          <w:sz w:val="26"/>
          <w:szCs w:val="26"/>
        </w:rPr>
        <w:t>;</w:t>
      </w:r>
    </w:p>
    <w:p w:rsidR="00C0242B" w:rsidRDefault="00C0242B">
      <w:pPr>
        <w:spacing w:before="6pt" w:after="6pt"/>
        <w:ind w:firstLine="35.45pt"/>
        <w:jc w:val="both"/>
        <w:rPr>
          <w:sz w:val="26"/>
          <w:szCs w:val="26"/>
        </w:rPr>
      </w:pPr>
    </w:p>
    <w:p w:rsidR="00C0242B" w:rsidRDefault="00C0242B">
      <w:pPr>
        <w:spacing w:before="6pt" w:after="6pt"/>
        <w:ind w:firstLine="35.45pt"/>
        <w:jc w:val="both"/>
      </w:pPr>
      <w:r>
        <w:rPr>
          <w:sz w:val="26"/>
          <w:szCs w:val="26"/>
        </w:rPr>
        <w:t xml:space="preserve">Изменения вносятся в графическую часть действующего генерального плана. </w:t>
      </w:r>
    </w:p>
    <w:p w:rsidR="00C0242B" w:rsidRDefault="00C0242B">
      <w:pPr>
        <w:spacing w:before="6pt" w:after="6pt"/>
        <w:ind w:start="70.90pt"/>
        <w:jc w:val="both"/>
        <w:rPr>
          <w:rFonts w:ascii="Calibri" w:hAnsi="Calibri" w:cs="Calibri"/>
          <w:sz w:val="26"/>
          <w:szCs w:val="26"/>
          <w:highlight w:val="yellow"/>
          <w:lang w:eastAsia="ru-RU"/>
        </w:rPr>
      </w:pPr>
    </w:p>
    <w:p w:rsidR="00C0242B" w:rsidRDefault="00C0242B">
      <w:pPr>
        <w:spacing w:before="6pt" w:after="6pt"/>
        <w:ind w:firstLine="42.55pt"/>
        <w:jc w:val="both"/>
      </w:pPr>
      <w:r>
        <w:rPr>
          <w:sz w:val="26"/>
          <w:szCs w:val="26"/>
          <w:lang w:eastAsia="ru-RU"/>
        </w:rPr>
        <w:t>Проект изменений выполнен в виде новой редакции соответствующих карт действующего генерального плана в следующем составе:</w:t>
      </w:r>
    </w:p>
    <w:p w:rsidR="00C0242B" w:rsidRDefault="00C0242B">
      <w:pPr>
        <w:spacing w:before="6pt" w:after="6pt"/>
        <w:ind w:firstLine="42.55pt"/>
        <w:jc w:val="both"/>
      </w:pPr>
      <w:r>
        <w:rPr>
          <w:sz w:val="26"/>
          <w:szCs w:val="26"/>
          <w:lang w:eastAsia="ru-RU"/>
        </w:rPr>
        <w:t xml:space="preserve">Утверждаемая часть </w:t>
      </w:r>
    </w:p>
    <w:p w:rsidR="00C0242B" w:rsidRDefault="00C0242B">
      <w:pPr>
        <w:numPr>
          <w:ilvl w:val="0"/>
          <w:numId w:val="4"/>
        </w:numPr>
        <w:spacing w:before="6pt" w:after="6pt"/>
        <w:jc w:val="both"/>
      </w:pPr>
      <w:r>
        <w:rPr>
          <w:sz w:val="26"/>
          <w:szCs w:val="26"/>
          <w:lang w:eastAsia="ru-RU"/>
        </w:rPr>
        <w:t>Карта границ населенных пунктов, входящих в состав МО «Город Камешково»;</w:t>
      </w:r>
    </w:p>
    <w:p w:rsidR="00C0242B" w:rsidRDefault="00C0242B">
      <w:pPr>
        <w:numPr>
          <w:ilvl w:val="0"/>
          <w:numId w:val="4"/>
        </w:numPr>
        <w:spacing w:before="6pt" w:after="6pt"/>
        <w:jc w:val="both"/>
      </w:pPr>
      <w:r>
        <w:rPr>
          <w:sz w:val="26"/>
          <w:szCs w:val="26"/>
          <w:lang w:eastAsia="ru-RU"/>
        </w:rPr>
        <w:t>Карта функциональных зон МО «Город Камешково»;</w:t>
      </w:r>
    </w:p>
    <w:p w:rsidR="00C0242B" w:rsidRDefault="00C0242B">
      <w:pPr>
        <w:numPr>
          <w:ilvl w:val="0"/>
          <w:numId w:val="4"/>
        </w:numPr>
        <w:spacing w:before="6pt" w:after="6pt"/>
        <w:jc w:val="both"/>
      </w:pPr>
      <w:r>
        <w:rPr>
          <w:sz w:val="26"/>
          <w:szCs w:val="26"/>
          <w:lang w:eastAsia="ru-RU"/>
        </w:rPr>
        <w:t>Карта планируемого размещения объектов местного значения;</w:t>
      </w:r>
    </w:p>
    <w:p w:rsidR="00C0242B" w:rsidRDefault="00C0242B">
      <w:pPr>
        <w:spacing w:before="6pt" w:after="6pt"/>
        <w:ind w:start="70.90pt" w:hanging="28.35pt"/>
        <w:jc w:val="both"/>
      </w:pPr>
      <w:r>
        <w:rPr>
          <w:sz w:val="26"/>
          <w:szCs w:val="26"/>
          <w:lang w:eastAsia="ru-RU"/>
        </w:rPr>
        <w:t>Материалы по обоснованию</w:t>
      </w:r>
    </w:p>
    <w:p w:rsidR="00C0242B" w:rsidRDefault="00C0242B">
      <w:pPr>
        <w:numPr>
          <w:ilvl w:val="0"/>
          <w:numId w:val="4"/>
        </w:numPr>
        <w:spacing w:before="6pt" w:after="6pt"/>
        <w:ind w:start="70.90pt" w:hanging="28.35pt"/>
        <w:jc w:val="both"/>
      </w:pPr>
      <w:r>
        <w:rPr>
          <w:sz w:val="26"/>
          <w:szCs w:val="26"/>
          <w:lang w:eastAsia="ru-RU"/>
        </w:rPr>
        <w:t xml:space="preserve">Карта размещения планируемых объектов федерального, регионального и местного (районного) значения; </w:t>
      </w:r>
    </w:p>
    <w:p w:rsidR="00C0242B" w:rsidRDefault="00C0242B">
      <w:pPr>
        <w:numPr>
          <w:ilvl w:val="0"/>
          <w:numId w:val="4"/>
        </w:numPr>
        <w:spacing w:before="6pt" w:after="6pt"/>
        <w:ind w:start="70.90pt" w:hanging="28.35pt"/>
        <w:jc w:val="both"/>
      </w:pPr>
      <w:r>
        <w:rPr>
          <w:sz w:val="26"/>
          <w:szCs w:val="26"/>
          <w:lang w:eastAsia="ru-RU"/>
        </w:rPr>
        <w:t>Карта зон с особыми условиями использования территорий (с указанием границ лесничеств).</w:t>
      </w:r>
    </w:p>
    <w:p w:rsidR="00C0242B" w:rsidRDefault="00C0242B">
      <w:pPr>
        <w:spacing w:before="3pt" w:after="3pt"/>
        <w:ind w:firstLine="45pt"/>
        <w:jc w:val="both"/>
        <w:rPr>
          <w:sz w:val="26"/>
          <w:szCs w:val="26"/>
          <w:lang w:eastAsia="ru-RU"/>
        </w:rPr>
      </w:pPr>
    </w:p>
    <w:p w:rsidR="00C0242B" w:rsidRDefault="00C0242B">
      <w:pPr>
        <w:spacing w:before="3pt" w:after="3pt"/>
        <w:ind w:firstLine="45pt"/>
        <w:jc w:val="both"/>
      </w:pPr>
      <w:r>
        <w:rPr>
          <w:sz w:val="26"/>
          <w:szCs w:val="26"/>
          <w:lang w:eastAsia="ru-RU"/>
        </w:rPr>
        <w:t>Особенностью настоящего проекта внесения изменений является приведение всей графической информации в электронном (векторном) виде, содержащейся на вышеуказанных картах, в соответствие с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(Требования утверждены Приказом Минэкономразвития РФ от 9 января 2018 г.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2016г. №793»).</w:t>
      </w:r>
    </w:p>
    <w:p w:rsidR="00C0242B" w:rsidRDefault="00C0242B">
      <w:pPr>
        <w:spacing w:before="6pt" w:after="6pt"/>
        <w:ind w:firstLine="42.55pt"/>
        <w:jc w:val="both"/>
      </w:pPr>
      <w:r>
        <w:rPr>
          <w:sz w:val="26"/>
          <w:szCs w:val="26"/>
          <w:lang w:eastAsia="ru-RU"/>
        </w:rPr>
        <w:t xml:space="preserve">Таким образом, при сохранении в картах в неизменном виде значительной части графической информации действующего генерального плана, карты в новой «векторной» редакции из-за иного стандарта оформления полностью переработаны и имеют совершенно другой внешний вид. </w:t>
      </w:r>
    </w:p>
    <w:p w:rsidR="00C0242B" w:rsidRDefault="00C0242B">
      <w:pPr>
        <w:spacing w:before="3pt" w:after="3pt"/>
        <w:ind w:firstLine="45pt"/>
        <w:jc w:val="both"/>
      </w:pPr>
      <w:r>
        <w:rPr>
          <w:b/>
          <w:sz w:val="26"/>
          <w:szCs w:val="26"/>
          <w:lang w:eastAsia="ru-RU"/>
        </w:rPr>
        <w:t>Настоящий текст и графические материалы проекта изменений Генерального плана, представленные в данной пояснительной записке, рекомендуются для дальнейшей работы по согласованию, обсуждению и утверждению проекта изменений органами местного самоуправления в соответствии со статьями 24, 25 Градостроительного кодекса Российской Федерации.</w:t>
      </w:r>
    </w:p>
    <w:p w:rsidR="00C0242B" w:rsidRDefault="00C0242B">
      <w:pPr>
        <w:spacing w:before="6pt" w:after="6pt"/>
        <w:ind w:firstLine="45.10pt"/>
        <w:jc w:val="both"/>
      </w:pPr>
      <w:r>
        <w:rPr>
          <w:sz w:val="26"/>
          <w:szCs w:val="26"/>
          <w:lang w:eastAsia="ru-RU"/>
        </w:rPr>
        <w:t>Новая редакция графических материалов генерального плана  прилагается в бумажном и электронном виде.</w:t>
      </w:r>
    </w:p>
    <w:p w:rsidR="00C0242B" w:rsidRDefault="00C0242B">
      <w:pPr>
        <w:spacing w:before="6pt" w:after="6pt"/>
        <w:ind w:firstLine="45.10pt"/>
        <w:jc w:val="both"/>
      </w:pPr>
      <w:r>
        <w:rPr>
          <w:sz w:val="26"/>
          <w:szCs w:val="26"/>
          <w:lang w:eastAsia="ru-RU"/>
        </w:rPr>
        <w:t xml:space="preserve">При подготовке проекта изменений генерального плана использовались данные, предоставленные Заказчиком, а также по его запросу – территориальными органами государственной власти. </w:t>
      </w:r>
    </w:p>
    <w:p w:rsidR="00C0242B" w:rsidRDefault="00C0242B">
      <w:pPr>
        <w:spacing w:before="6pt" w:after="6pt"/>
        <w:ind w:firstLine="45.10pt"/>
        <w:jc w:val="both"/>
        <w:rPr>
          <w:sz w:val="26"/>
          <w:szCs w:val="26"/>
          <w:highlight w:val="yellow"/>
          <w:lang w:eastAsia="ru-RU"/>
        </w:rPr>
      </w:pPr>
    </w:p>
    <w:p w:rsidR="00C0242B" w:rsidRDefault="00C0242B">
      <w:pPr>
        <w:spacing w:before="6pt" w:after="6pt"/>
        <w:ind w:firstLine="35.45pt"/>
        <w:jc w:val="both"/>
      </w:pPr>
      <w:r>
        <w:rPr>
          <w:sz w:val="26"/>
          <w:szCs w:val="26"/>
        </w:rPr>
        <w:t xml:space="preserve">В проекте изменений генерального плана сохранены </w:t>
      </w:r>
      <w:r>
        <w:rPr>
          <w:b/>
          <w:sz w:val="26"/>
          <w:szCs w:val="26"/>
        </w:rPr>
        <w:t>этапы проектирования действующего генерального плана:</w:t>
      </w:r>
    </w:p>
    <w:p w:rsidR="00C0242B" w:rsidRDefault="00C0242B">
      <w:pPr>
        <w:spacing w:before="6pt" w:after="6pt"/>
        <w:ind w:firstLine="35.45pt"/>
        <w:jc w:val="both"/>
      </w:pPr>
      <w:r>
        <w:rPr>
          <w:sz w:val="26"/>
          <w:szCs w:val="26"/>
        </w:rPr>
        <w:t xml:space="preserve">Исходный год </w:t>
      </w:r>
      <w:r>
        <w:rPr>
          <w:sz w:val="26"/>
          <w:szCs w:val="26"/>
        </w:rPr>
        <w:tab/>
      </w:r>
      <w:r>
        <w:rPr>
          <w:sz w:val="26"/>
          <w:szCs w:val="26"/>
        </w:rPr>
        <w:tab/>
      </w:r>
      <w:r>
        <w:rPr>
          <w:sz w:val="26"/>
          <w:szCs w:val="26"/>
        </w:rPr>
        <w:tab/>
      </w:r>
      <w:r>
        <w:rPr>
          <w:sz w:val="26"/>
          <w:szCs w:val="26"/>
        </w:rPr>
        <w:tab/>
      </w:r>
      <w:r>
        <w:rPr>
          <w:sz w:val="26"/>
          <w:szCs w:val="26"/>
        </w:rPr>
        <w:tab/>
      </w:r>
      <w:r>
        <w:rPr>
          <w:sz w:val="26"/>
          <w:szCs w:val="26"/>
        </w:rPr>
        <w:tab/>
        <w:t>2009г.</w:t>
      </w:r>
    </w:p>
    <w:p w:rsidR="00C0242B" w:rsidRDefault="00C0242B">
      <w:pPr>
        <w:spacing w:before="6pt" w:after="6pt"/>
        <w:ind w:firstLine="35.45pt"/>
        <w:jc w:val="both"/>
      </w:pPr>
      <w:r>
        <w:rPr>
          <w:sz w:val="26"/>
          <w:szCs w:val="26"/>
        </w:rPr>
        <w:t xml:space="preserve">Первая очередь реализации </w:t>
      </w:r>
      <w:r>
        <w:rPr>
          <w:sz w:val="26"/>
          <w:szCs w:val="26"/>
        </w:rPr>
        <w:tab/>
      </w:r>
      <w:r>
        <w:rPr>
          <w:sz w:val="26"/>
          <w:szCs w:val="26"/>
        </w:rPr>
        <w:tab/>
      </w:r>
      <w:r>
        <w:rPr>
          <w:sz w:val="26"/>
          <w:szCs w:val="26"/>
        </w:rPr>
        <w:tab/>
      </w:r>
      <w:r>
        <w:rPr>
          <w:sz w:val="26"/>
          <w:szCs w:val="26"/>
        </w:rPr>
        <w:tab/>
        <w:t>2020г.</w:t>
      </w:r>
    </w:p>
    <w:p w:rsidR="00C0242B" w:rsidRDefault="00C0242B">
      <w:pPr>
        <w:spacing w:before="6pt" w:after="6pt"/>
        <w:ind w:firstLine="35.45pt"/>
        <w:jc w:val="both"/>
      </w:pPr>
      <w:r>
        <w:rPr>
          <w:sz w:val="26"/>
          <w:szCs w:val="26"/>
        </w:rPr>
        <w:t xml:space="preserve">Расчётный срок </w:t>
      </w:r>
      <w:r>
        <w:rPr>
          <w:sz w:val="26"/>
          <w:szCs w:val="26"/>
        </w:rPr>
        <w:tab/>
      </w:r>
      <w:r>
        <w:rPr>
          <w:sz w:val="26"/>
          <w:szCs w:val="26"/>
        </w:rPr>
        <w:tab/>
      </w:r>
      <w:r>
        <w:rPr>
          <w:sz w:val="26"/>
          <w:szCs w:val="26"/>
        </w:rPr>
        <w:tab/>
      </w:r>
      <w:r>
        <w:rPr>
          <w:sz w:val="26"/>
          <w:szCs w:val="26"/>
        </w:rPr>
        <w:tab/>
      </w:r>
      <w:r>
        <w:rPr>
          <w:sz w:val="26"/>
          <w:szCs w:val="26"/>
        </w:rPr>
        <w:tab/>
      </w:r>
      <w:r>
        <w:rPr>
          <w:sz w:val="26"/>
          <w:szCs w:val="26"/>
        </w:rPr>
        <w:tab/>
        <w:t>2030г.</w:t>
      </w:r>
    </w:p>
    <w:p w:rsidR="00C0242B" w:rsidRDefault="00C0242B">
      <w:pPr>
        <w:spacing w:before="6pt" w:after="6pt"/>
        <w:ind w:firstLine="45.10pt"/>
        <w:jc w:val="both"/>
        <w:rPr>
          <w:sz w:val="26"/>
          <w:szCs w:val="26"/>
          <w:lang w:eastAsia="ru-RU"/>
        </w:rPr>
      </w:pPr>
    </w:p>
    <w:p w:rsidR="00C0242B" w:rsidRDefault="00C0242B">
      <w:pPr>
        <w:spacing w:before="3pt" w:after="3pt"/>
        <w:ind w:firstLine="35.45pt"/>
        <w:jc w:val="both"/>
      </w:pPr>
      <w:r>
        <w:rPr>
          <w:sz w:val="26"/>
          <w:szCs w:val="26"/>
          <w:lang w:eastAsia="ru-RU"/>
        </w:rPr>
        <w:t>Для разработки проекта изменений в материалы генерального плана сформирован временный авторский коллектив в следующем составе:</w:t>
      </w:r>
    </w:p>
    <w:p w:rsidR="00C0242B" w:rsidRDefault="00C0242B">
      <w:pPr>
        <w:spacing w:before="6pt" w:after="6pt"/>
        <w:ind w:start="177.20pt" w:hanging="141.75pt"/>
        <w:jc w:val="both"/>
      </w:pPr>
      <w:r>
        <w:rPr>
          <w:sz w:val="26"/>
          <w:szCs w:val="26"/>
          <w:lang w:eastAsia="ru-RU"/>
        </w:rPr>
        <w:t>Неляпина Н.Е.</w:t>
      </w:r>
      <w:r>
        <w:rPr>
          <w:sz w:val="26"/>
          <w:szCs w:val="26"/>
          <w:lang w:eastAsia="ru-RU"/>
        </w:rPr>
        <w:tab/>
        <w:t>руководитель проекта, ведущий архитектор, кадастровый инженер, член союза архитекторов России;</w:t>
      </w:r>
    </w:p>
    <w:p w:rsidR="00C0242B" w:rsidRDefault="00C0242B">
      <w:pPr>
        <w:spacing w:before="6pt" w:after="6pt"/>
        <w:ind w:start="177.20pt" w:hanging="141.75pt"/>
        <w:jc w:val="both"/>
      </w:pPr>
      <w:r>
        <w:rPr>
          <w:sz w:val="26"/>
          <w:szCs w:val="26"/>
          <w:lang w:eastAsia="ru-RU"/>
        </w:rPr>
        <w:t>Прохоров А.Ю.</w:t>
      </w:r>
      <w:r>
        <w:rPr>
          <w:sz w:val="26"/>
          <w:szCs w:val="26"/>
          <w:lang w:eastAsia="ru-RU"/>
        </w:rPr>
        <w:tab/>
        <w:t xml:space="preserve"> главный архитектор проекта, член Союза архитекторов России;</w:t>
      </w:r>
    </w:p>
    <w:p w:rsidR="00C0242B" w:rsidRDefault="00C0242B">
      <w:pPr>
        <w:spacing w:before="6pt" w:after="6pt"/>
        <w:ind w:start="177.20pt" w:hanging="141.75pt"/>
        <w:jc w:val="both"/>
      </w:pPr>
      <w:r>
        <w:rPr>
          <w:sz w:val="26"/>
          <w:szCs w:val="26"/>
          <w:lang w:eastAsia="ru-RU"/>
        </w:rPr>
        <w:t xml:space="preserve">Кривошлыков В.А. </w:t>
      </w:r>
      <w:r>
        <w:rPr>
          <w:sz w:val="26"/>
          <w:szCs w:val="26"/>
          <w:lang w:eastAsia="ru-RU"/>
        </w:rPr>
        <w:tab/>
        <w:t>ведущий экономист градостроительства;</w:t>
      </w:r>
    </w:p>
    <w:p w:rsidR="00C0242B" w:rsidRDefault="00C0242B">
      <w:pPr>
        <w:spacing w:before="6pt" w:after="6pt"/>
        <w:ind w:start="177.20pt" w:hanging="141.75pt"/>
        <w:jc w:val="both"/>
      </w:pPr>
      <w:r>
        <w:rPr>
          <w:sz w:val="26"/>
          <w:szCs w:val="26"/>
          <w:lang w:eastAsia="ru-RU"/>
        </w:rPr>
        <w:t xml:space="preserve">Хохлачёв Р. В. </w:t>
      </w:r>
      <w:r>
        <w:rPr>
          <w:sz w:val="26"/>
          <w:szCs w:val="26"/>
          <w:lang w:eastAsia="ru-RU"/>
        </w:rPr>
        <w:tab/>
        <w:t>руководитель группы инженерной инфраструктуры и специальных программ;</w:t>
      </w:r>
    </w:p>
    <w:p w:rsidR="00C0242B" w:rsidRDefault="00C0242B">
      <w:pPr>
        <w:spacing w:before="6pt" w:after="6pt"/>
        <w:ind w:start="177.20pt" w:hanging="141.75pt"/>
        <w:jc w:val="both"/>
      </w:pPr>
      <w:r>
        <w:rPr>
          <w:sz w:val="26"/>
          <w:szCs w:val="26"/>
          <w:lang w:eastAsia="ru-RU"/>
        </w:rPr>
        <w:t>Рева К.В.</w:t>
      </w:r>
      <w:r>
        <w:rPr>
          <w:sz w:val="26"/>
          <w:szCs w:val="26"/>
          <w:lang w:eastAsia="ru-RU"/>
        </w:rPr>
        <w:tab/>
        <w:t>техник-проектировщик.</w:t>
      </w:r>
    </w:p>
    <w:p w:rsidR="00C0242B" w:rsidRDefault="00C0242B">
      <w:pPr>
        <w:spacing w:before="6pt" w:after="6pt"/>
        <w:ind w:firstLine="35.45pt"/>
        <w:jc w:val="both"/>
      </w:pPr>
      <w:r>
        <w:rPr>
          <w:sz w:val="26"/>
          <w:szCs w:val="26"/>
        </w:rPr>
        <w:t xml:space="preserve">Графические материалы проекта разработаны с использованием ГИС </w:t>
      </w:r>
      <w:r>
        <w:rPr>
          <w:sz w:val="26"/>
          <w:szCs w:val="26"/>
          <w:lang w:val="en-US"/>
        </w:rPr>
        <w:t>InGEO</w:t>
      </w:r>
      <w:r>
        <w:rPr>
          <w:sz w:val="26"/>
          <w:szCs w:val="26"/>
        </w:rPr>
        <w:t>, «</w:t>
      </w:r>
      <w:r>
        <w:rPr>
          <w:sz w:val="26"/>
          <w:szCs w:val="26"/>
          <w:lang w:val="en-US"/>
        </w:rPr>
        <w:t>MapInfo</w:t>
      </w:r>
      <w:r>
        <w:rPr>
          <w:sz w:val="26"/>
          <w:szCs w:val="26"/>
        </w:rPr>
        <w:t xml:space="preserve"> </w:t>
      </w:r>
      <w:r>
        <w:rPr>
          <w:sz w:val="26"/>
          <w:szCs w:val="26"/>
          <w:lang w:val="en-US"/>
        </w:rPr>
        <w:t>Pro</w:t>
      </w:r>
      <w:r>
        <w:rPr>
          <w:sz w:val="26"/>
          <w:szCs w:val="26"/>
        </w:rPr>
        <w:t xml:space="preserve"> 15.0». Проведение вспомогательных операций с графическими материалами осуществлялось с использованием САПР «IntelliCAD», «AutoCAD», графических редакторов «Corel Draw», «Photoshop». Создание и обработка текстовых и табличных материалов проводилась с использованием пакетов программ «Microsoft Office Small Business-2003», «Open Office.org. Professional. 2.0.1».</w:t>
      </w:r>
    </w:p>
    <w:p w:rsidR="00C0242B" w:rsidRDefault="00C0242B">
      <w:pPr>
        <w:spacing w:before="6pt" w:after="6pt"/>
        <w:ind w:start="-7.10pt" w:hanging="7.10pt"/>
        <w:jc w:val="center"/>
        <w:rPr>
          <w:sz w:val="26"/>
          <w:szCs w:val="26"/>
          <w:lang w:eastAsia="ru-RU"/>
        </w:rPr>
      </w:pPr>
    </w:p>
    <w:p w:rsidR="00C0242B" w:rsidRDefault="00C0242B">
      <w:pPr>
        <w:spacing w:before="6pt" w:after="6pt"/>
        <w:ind w:start="-7.10pt" w:hanging="7.10pt"/>
        <w:jc w:val="center"/>
      </w:pPr>
      <w:r>
        <w:rPr>
          <w:sz w:val="26"/>
          <w:szCs w:val="26"/>
          <w:lang w:eastAsia="ru-RU"/>
        </w:rPr>
        <w:t>Авторский коллектив благодарит за помощь в разработке проекта коллектив администрации Камешковского района</w:t>
      </w:r>
    </w:p>
    <w:p w:rsidR="00C0242B" w:rsidRDefault="00C0242B">
      <w:pPr>
        <w:rPr>
          <w:sz w:val="26"/>
          <w:szCs w:val="26"/>
          <w:highlight w:val="yellow"/>
        </w:rPr>
      </w:pPr>
    </w:p>
    <w:p w:rsidR="00C0242B" w:rsidRDefault="00C0242B">
      <w:pPr>
        <w:pStyle w:val="ListParagraph"/>
        <w:pageBreakBefore/>
        <w:numPr>
          <w:ilvl w:val="0"/>
          <w:numId w:val="5"/>
        </w:numPr>
        <w:pBdr>
          <w:top w:val="single" w:sz="24" w:space="0" w:color="72A376"/>
          <w:left w:val="single" w:sz="24" w:space="14" w:color="72A376"/>
          <w:bottom w:val="single" w:sz="24" w:space="0" w:color="72A376"/>
          <w:right w:val="single" w:sz="24" w:space="0" w:color="72A376"/>
        </w:pBdr>
        <w:shd w:val="clear" w:color="auto" w:fill="72A376"/>
        <w:spacing w:before="18pt" w:after="18pt"/>
      </w:pPr>
      <w:bookmarkStart w:id="3" w:name="__RefHeading___Toc113878543"/>
      <w:r>
        <w:rPr>
          <w:b/>
          <w:bCs/>
          <w:caps/>
          <w:color w:val="FFFFFF"/>
          <w:spacing w:val="15"/>
        </w:rPr>
        <w:t>Сведения о планах и программах комплексного социально-</w:t>
      </w:r>
      <w:r>
        <w:rPr>
          <w:bCs/>
          <w:caps/>
          <w:color w:val="FFFFFF"/>
          <w:spacing w:val="15"/>
        </w:rPr>
        <w:t>экономического развития МО г. Камешково Владимирской области</w:t>
      </w:r>
      <w:bookmarkEnd w:id="3"/>
      <w:r>
        <w:rPr>
          <w:bCs/>
          <w:caps/>
          <w:color w:val="FFFFFF"/>
          <w:spacing w:val="15"/>
        </w:rPr>
        <w:t xml:space="preserve"> </w:t>
      </w:r>
    </w:p>
    <w:p w:rsidR="00C0242B" w:rsidRDefault="00C0242B">
      <w:pPr>
        <w:spacing w:before="6pt" w:after="6pt"/>
        <w:ind w:firstLine="35.45pt"/>
        <w:jc w:val="both"/>
      </w:pPr>
      <w:r>
        <w:rPr>
          <w:sz w:val="26"/>
          <w:szCs w:val="26"/>
        </w:rPr>
        <w:t>Сведения о наличии действующей программы социально-экономического развития муниципального образования г. Камешково отсутствуют. В проекте изменений генерального плана учтены мероприятия иных планов и программ, принятых органами местного самоуправления Камешковского района, в том числе:</w:t>
      </w:r>
    </w:p>
    <w:p w:rsidR="00C0242B" w:rsidRDefault="00C0242B">
      <w:pPr>
        <w:pStyle w:val="ListParagraph"/>
        <w:numPr>
          <w:ilvl w:val="0"/>
          <w:numId w:val="6"/>
        </w:numPr>
        <w:spacing w:before="6pt" w:after="6pt"/>
        <w:ind w:hanging="28.90pt"/>
        <w:jc w:val="both"/>
      </w:pPr>
      <w:r>
        <w:rPr>
          <w:sz w:val="26"/>
          <w:szCs w:val="26"/>
        </w:rPr>
        <w:t>Стратегия социально-экономического развития муниципального  образования Камешковский район на 2021 -2030 гг.; (решение Совета народных депутатов Камешковского района от 28.06.2021 №106);</w:t>
      </w:r>
    </w:p>
    <w:p w:rsidR="00C0242B" w:rsidRDefault="00C0242B">
      <w:pPr>
        <w:numPr>
          <w:ilvl w:val="0"/>
          <w:numId w:val="7"/>
        </w:numPr>
        <w:spacing w:before="6pt" w:after="6pt"/>
        <w:ind w:start="70.90pt" w:hanging="28.35pt"/>
        <w:jc w:val="both"/>
      </w:pPr>
      <w:r>
        <w:rPr>
          <w:sz w:val="26"/>
          <w:szCs w:val="26"/>
          <w:lang w:eastAsia="ru-RU"/>
        </w:rPr>
        <w:t>Комплексный инвестиционный план модернизации монопрофильного муниципального образования город Камешково Владимирской области;</w:t>
      </w:r>
    </w:p>
    <w:p w:rsidR="00C0242B" w:rsidRDefault="00C0242B">
      <w:pPr>
        <w:numPr>
          <w:ilvl w:val="0"/>
          <w:numId w:val="7"/>
        </w:numPr>
        <w:spacing w:before="6pt" w:after="6pt"/>
        <w:ind w:start="70.90pt" w:hanging="28.35pt"/>
        <w:jc w:val="both"/>
      </w:pPr>
      <w:r>
        <w:rPr>
          <w:sz w:val="26"/>
          <w:szCs w:val="26"/>
          <w:lang w:eastAsia="ru-RU"/>
        </w:rPr>
        <w:t>Прогноз социально-экономического развития муниципального образования города Камешково на плановый период до 2021-2024 годов;</w:t>
      </w:r>
    </w:p>
    <w:p w:rsidR="00C0242B" w:rsidRDefault="00C0242B">
      <w:pPr>
        <w:numPr>
          <w:ilvl w:val="0"/>
          <w:numId w:val="7"/>
        </w:numPr>
        <w:spacing w:before="6pt" w:after="6pt"/>
        <w:ind w:start="70.90pt" w:hanging="28.35pt"/>
        <w:jc w:val="both"/>
      </w:pPr>
      <w:r>
        <w:rPr>
          <w:sz w:val="26"/>
          <w:szCs w:val="26"/>
          <w:lang w:eastAsia="ru-RU"/>
        </w:rPr>
        <w:t>Прогноз социально-экономического развития муниципального образования Камешковский район на плановый период до 2021-2024 годов;</w:t>
      </w:r>
    </w:p>
    <w:p w:rsidR="00C0242B" w:rsidRDefault="00C0242B">
      <w:pPr>
        <w:spacing w:before="6pt" w:after="6pt"/>
        <w:ind w:firstLine="42.55pt"/>
        <w:jc w:val="both"/>
        <w:rPr>
          <w:sz w:val="26"/>
          <w:szCs w:val="26"/>
        </w:rPr>
      </w:pPr>
    </w:p>
    <w:p w:rsidR="00C0242B" w:rsidRDefault="00C0242B">
      <w:pPr>
        <w:spacing w:before="6pt" w:after="6pt"/>
        <w:ind w:firstLine="42.55pt"/>
        <w:jc w:val="both"/>
      </w:pPr>
      <w:r>
        <w:rPr>
          <w:sz w:val="26"/>
          <w:szCs w:val="26"/>
        </w:rPr>
        <w:t xml:space="preserve">В проекте изменений генерального плана также учтены мероприятия 6 муниципальных программ МО г. Камешково, перечень которых приведен в Приложении 4. </w:t>
      </w:r>
    </w:p>
    <w:p w:rsidR="00C0242B" w:rsidRDefault="00C0242B">
      <w:pPr>
        <w:spacing w:before="6pt" w:after="6pt"/>
        <w:ind w:start="70.90pt"/>
        <w:jc w:val="both"/>
        <w:rPr>
          <w:sz w:val="26"/>
          <w:szCs w:val="26"/>
          <w:lang w:eastAsia="ru-RU"/>
        </w:rPr>
      </w:pPr>
    </w:p>
    <w:p w:rsidR="00C0242B" w:rsidRDefault="00C0242B">
      <w:pPr>
        <w:spacing w:before="6pt" w:after="6pt"/>
        <w:ind w:firstLine="42.55pt"/>
        <w:jc w:val="both"/>
      </w:pPr>
      <w:r>
        <w:rPr>
          <w:sz w:val="26"/>
          <w:szCs w:val="26"/>
          <w:lang w:eastAsia="ru-RU"/>
        </w:rPr>
        <w:t>В соответствии с техническим заданием в рамках настоящего проекта не выполнялись работы по актуализации сведений о видах, назначении и наименовании планируемых для размещения объектов местного значения МО г. Камешково, перечень планируемых для размещения на территории МО город Камешково объекты местного значения сохранен в редакции действующего генерального плана.</w:t>
      </w:r>
    </w:p>
    <w:p w:rsidR="00C0242B" w:rsidRDefault="00C0242B">
      <w:pPr>
        <w:spacing w:before="6pt" w:after="6pt"/>
        <w:ind w:firstLine="42.55pt"/>
        <w:jc w:val="both"/>
      </w:pPr>
      <w:r>
        <w:rPr>
          <w:sz w:val="26"/>
          <w:szCs w:val="26"/>
          <w:lang w:eastAsia="ru-RU"/>
        </w:rPr>
        <w:t>Но, в проекте изменений выполнены технические работы по переводу графических материалов генерального плана МО город Камешково (в том числе в части отображения планируемых объектов местного значения) в формат файлов пространственных данных в форме векторной модели для последующего размещения информации на программно-аппаратных средствах оператора (ФГИС ТП)</w:t>
      </w:r>
    </w:p>
    <w:p w:rsidR="00C0242B" w:rsidRDefault="00C0242B">
      <w:pPr>
        <w:spacing w:before="6pt" w:after="6pt"/>
        <w:ind w:firstLine="42.55pt"/>
        <w:jc w:val="both"/>
      </w:pPr>
      <w:r>
        <w:rPr>
          <w:sz w:val="26"/>
          <w:szCs w:val="26"/>
          <w:lang w:eastAsia="ru-RU"/>
        </w:rPr>
        <w:t>При подготовке новых планов и программ комплексного социально-экономического развития МО г. Камешково, в соответствии со ст. 26 Градостроительного кодекса РФ, в обязательном порядке учитываются планируемые к размещению объекты местного значения муниципального образования, содержащиеся в действующем генеральном плане городского поселения.</w:t>
      </w:r>
    </w:p>
    <w:p w:rsidR="00C0242B" w:rsidRDefault="00C0242B">
      <w:pPr>
        <w:spacing w:before="6pt" w:after="6pt"/>
        <w:ind w:firstLine="35.45pt"/>
        <w:jc w:val="both"/>
        <w:rPr>
          <w:highlight w:val="yellow"/>
        </w:rPr>
      </w:pPr>
    </w:p>
    <w:p w:rsidR="00C0242B" w:rsidRDefault="00C0242B">
      <w:pPr>
        <w:pStyle w:val="ListParagraph"/>
        <w:pageBreakBefore/>
        <w:numPr>
          <w:ilvl w:val="0"/>
          <w:numId w:val="5"/>
        </w:numPr>
        <w:pBdr>
          <w:top w:val="single" w:sz="24" w:space="0" w:color="72A376"/>
          <w:left w:val="single" w:sz="24" w:space="14" w:color="72A376"/>
          <w:bottom w:val="single" w:sz="24" w:space="0" w:color="72A376"/>
          <w:right w:val="single" w:sz="24" w:space="0" w:color="72A376"/>
        </w:pBdr>
        <w:shd w:val="clear" w:color="auto" w:fill="72A376"/>
        <w:spacing w:before="18pt" w:after="18pt"/>
      </w:pPr>
      <w:bookmarkStart w:id="4" w:name="__RefHeading___Toc113878544"/>
      <w:bookmarkEnd w:id="4"/>
      <w:r>
        <w:rPr>
          <w:b/>
          <w:bCs/>
          <w:caps/>
          <w:color w:val="FFFFFF"/>
          <w:spacing w:val="15"/>
        </w:rPr>
        <w:t>Границы  МО «Город Камешково» и населенного пункта г.Камешково, планируемые изменения категории земель в границах МО</w:t>
      </w:r>
    </w:p>
    <w:p w:rsidR="00C0242B" w:rsidRDefault="00C0242B">
      <w:pPr>
        <w:spacing w:after="6pt"/>
        <w:jc w:val="both"/>
        <w:rPr>
          <w:sz w:val="26"/>
          <w:szCs w:val="26"/>
          <w:highlight w:val="yellow"/>
        </w:rPr>
      </w:pPr>
    </w:p>
    <w:p w:rsidR="00C0242B" w:rsidRDefault="00C0242B">
      <w:pPr>
        <w:pStyle w:val="ListParagraph"/>
        <w:numPr>
          <w:ilvl w:val="1"/>
          <w:numId w:val="5"/>
        </w:numPr>
        <w:pBdr>
          <w:top w:val="single" w:sz="6" w:space="2" w:color="72A376"/>
          <w:left w:val="single" w:sz="6" w:space="2" w:color="72A376"/>
          <w:bottom w:val="none" w:sz="0" w:space="0" w:color="000000"/>
          <w:right w:val="none" w:sz="0" w:space="0" w:color="000000"/>
        </w:pBdr>
        <w:spacing w:before="15pt" w:after="0pt"/>
        <w:ind w:start="35.45pt" w:hanging="21.25pt"/>
      </w:pPr>
      <w:bookmarkStart w:id="5" w:name="__RefHeading___Toc113878545"/>
      <w:bookmarkEnd w:id="5"/>
      <w:r>
        <w:rPr>
          <w:caps/>
          <w:color w:val="365338"/>
          <w:spacing w:val="15"/>
        </w:rPr>
        <w:t>Границы МО «Город Камешково»</w:t>
      </w:r>
    </w:p>
    <w:p w:rsidR="00C0242B" w:rsidRDefault="00C0242B">
      <w:pPr>
        <w:spacing w:before="6pt" w:after="6pt"/>
        <w:ind w:firstLine="35.45pt"/>
        <w:jc w:val="both"/>
      </w:pPr>
      <w:r>
        <w:rPr>
          <w:sz w:val="26"/>
          <w:szCs w:val="26"/>
        </w:rPr>
        <w:t>В графической части проекта границы МО «Город Камешково» изменены и отображены в соответствии с текстовым и графическим описанием Закона Владимирской области от 18 декабря 2019 года №135-ОЗ «О внесении изменений в Закон Владимирской области «О наделении Камешковского района и вновь образованных муниципальных образований, входящих в его состав, соответствующим статусом муниципальных образований и установлении их границ» (от 11 мая 2005 года №51-ОЗ).</w:t>
      </w:r>
    </w:p>
    <w:p w:rsidR="00C0242B" w:rsidRDefault="00C0242B">
      <w:pPr>
        <w:spacing w:after="6pt"/>
        <w:ind w:end="0.30pt" w:firstLine="35.45pt"/>
        <w:jc w:val="both"/>
      </w:pPr>
      <w:r>
        <w:rPr>
          <w:sz w:val="26"/>
          <w:szCs w:val="26"/>
        </w:rPr>
        <w:t>Сведения о территориальных спорах с соседними муниципальными образованиями по границам МО «Город Камешково» отсутствуют.</w:t>
      </w:r>
      <w:r>
        <w:rPr>
          <w:sz w:val="26"/>
          <w:szCs w:val="26"/>
          <w:highlight w:val="yellow"/>
        </w:rPr>
        <w:t xml:space="preserve"> </w:t>
      </w:r>
    </w:p>
    <w:p w:rsidR="00C0242B" w:rsidRDefault="00C0242B">
      <w:pPr>
        <w:spacing w:before="6pt" w:after="6pt"/>
        <w:ind w:firstLine="35.45pt"/>
        <w:jc w:val="both"/>
      </w:pPr>
      <w:r>
        <w:rPr>
          <w:sz w:val="26"/>
          <w:szCs w:val="26"/>
        </w:rPr>
        <w:t>Настоящий проект изменений не содержит предложений по изменению границ МО «Город Камешково».</w:t>
      </w:r>
    </w:p>
    <w:p w:rsidR="00C0242B" w:rsidRDefault="00C0242B">
      <w:pPr>
        <w:spacing w:before="6pt" w:after="6pt"/>
        <w:ind w:firstLine="35.45pt"/>
        <w:jc w:val="both"/>
        <w:rPr>
          <w:sz w:val="26"/>
          <w:szCs w:val="26"/>
          <w:highlight w:val="yellow"/>
        </w:rPr>
      </w:pPr>
    </w:p>
    <w:p w:rsidR="00C0242B" w:rsidRDefault="00C0242B">
      <w:pPr>
        <w:pStyle w:val="ListParagraph"/>
        <w:numPr>
          <w:ilvl w:val="1"/>
          <w:numId w:val="5"/>
        </w:numPr>
        <w:pBdr>
          <w:top w:val="single" w:sz="6" w:space="2" w:color="72A376"/>
          <w:left w:val="single" w:sz="6" w:space="2" w:color="72A376"/>
          <w:bottom w:val="none" w:sz="0" w:space="0" w:color="000000"/>
          <w:right w:val="none" w:sz="0" w:space="0" w:color="000000"/>
        </w:pBdr>
        <w:spacing w:before="15pt" w:after="0pt"/>
        <w:ind w:start="35.45pt" w:hanging="21.25pt"/>
      </w:pPr>
      <w:bookmarkStart w:id="6" w:name="__RefHeading___Toc113878546"/>
      <w:bookmarkEnd w:id="6"/>
      <w:r>
        <w:rPr>
          <w:caps/>
          <w:color w:val="365338"/>
          <w:spacing w:val="15"/>
        </w:rPr>
        <w:t>Границы населенного пункта г.Камешково</w:t>
      </w:r>
    </w:p>
    <w:p w:rsidR="00C0242B" w:rsidRDefault="00C0242B">
      <w:pPr>
        <w:spacing w:before="6pt" w:after="6pt"/>
        <w:ind w:firstLine="35.45pt"/>
        <w:jc w:val="both"/>
      </w:pPr>
      <w:r>
        <w:rPr>
          <w:sz w:val="26"/>
          <w:szCs w:val="26"/>
        </w:rPr>
        <w:t>По поручению администрации Камешковского района настоящим проектом изменений увеличивается площадь населенного пункта г. Камешково с изменением (переводом) категорий земель включаемых в границы населенного пункта в категорию земель «земли населенных пунктов».</w:t>
      </w:r>
    </w:p>
    <w:p w:rsidR="00C0242B" w:rsidRDefault="00C0242B">
      <w:pPr>
        <w:spacing w:before="6pt" w:after="6pt"/>
        <w:ind w:firstLine="35.45pt"/>
        <w:jc w:val="both"/>
      </w:pPr>
      <w:r>
        <w:rPr>
          <w:sz w:val="26"/>
          <w:szCs w:val="26"/>
        </w:rPr>
        <w:t xml:space="preserve">Постановлением Правительства РФ от 06.09.2018 № 1060 в границах муниципального образования город Камешково создана территории опережающего социально-экономического развития «Камешково» (см. Приложение 2). Территория создана с целью привлечения новых инвестиционных проектов в моногород Камешково. </w:t>
      </w:r>
    </w:p>
    <w:p w:rsidR="00C0242B" w:rsidRDefault="00C0242B">
      <w:pPr>
        <w:spacing w:before="6pt" w:after="6pt"/>
        <w:ind w:firstLine="35.45pt"/>
        <w:jc w:val="both"/>
      </w:pPr>
      <w:r>
        <w:rPr>
          <w:sz w:val="26"/>
          <w:szCs w:val="26"/>
        </w:rPr>
        <w:t xml:space="preserve">В настоящее время на территории населенного пункта г. Камешково отсутствуют территориальные резервы, пригодные для комплексного жилищного строительства и реализации современных жилищных проектов. На территории населенного пункта полностью исчерпан ресурс земельных участков для предоставления семьям, имеющим троих и более детей, размещения общественно-деловых многофункциональных зон, зон для строительства современных спортивных центров. Таким образом, отсутствие в границах населенного пункта г. Камешково территориальных резервов, пригодных для реализации современных жилищных проектов (как индивидуального жилищного строительства, так и малоэтажного, среднеэтажного жилья), является одним из основных сдерживающих факторов комплексного развития как г. Камешково, так и всей территории Камешковского района. </w:t>
      </w:r>
    </w:p>
    <w:p w:rsidR="00C0242B" w:rsidRDefault="00C0242B">
      <w:pPr>
        <w:spacing w:before="6pt" w:after="6pt"/>
        <w:ind w:firstLine="35.45pt"/>
        <w:jc w:val="both"/>
      </w:pPr>
      <w:r>
        <w:rPr>
          <w:sz w:val="26"/>
          <w:szCs w:val="26"/>
        </w:rPr>
        <w:t>Соответственно, отсутствие необходимых территориальных резервов в настоящее время сдерживает и дальнейшее развитие ТОСЭР «Камешково» и является одним из препятствий в привлечении на территорию района высококвалифицированных специалистов для резидентов ТОСЭР.</w:t>
      </w:r>
    </w:p>
    <w:p w:rsidR="00C0242B" w:rsidRDefault="00C0242B">
      <w:pPr>
        <w:spacing w:before="6pt" w:after="6pt"/>
        <w:ind w:firstLine="35.45pt"/>
        <w:jc w:val="both"/>
      </w:pPr>
      <w:r>
        <w:rPr>
          <w:sz w:val="26"/>
          <w:szCs w:val="26"/>
        </w:rPr>
        <w:t>Проектом внесения изменений в Генеральный план предлагается включить земельные участки общей площадью 210,4 га, находящиеся в юго-восточной части муниципального образования город Камешково, в границы населенного пункта город Камешково. Включаемые в границы населенного пункта земельные участки будут использованы для комплексного жилищного строительства в целях обеспечения доступным и качественным жильем и необходимой социальной инфраструктуры населения, занятого на существующих и планируемых к размещению предприятиях на территории опережающего социально-экономического развития «Камешково».</w:t>
      </w:r>
      <w:r>
        <w:rPr>
          <w:sz w:val="26"/>
          <w:szCs w:val="26"/>
          <w:lang w:eastAsia="ru-RU"/>
        </w:rPr>
        <w:t xml:space="preserve"> </w:t>
      </w:r>
      <w:r>
        <w:rPr>
          <w:sz w:val="26"/>
          <w:szCs w:val="26"/>
        </w:rPr>
        <w:t>Изменения будут способствовать повышению доступности жилья и качества жилой среды посредством создания условий по развитию территорий для жилищного строительства. В хозяйственный оборот будут включены дополнительные земельные участки для жилищного строительства, в том числе стандартного жилья.</w:t>
      </w:r>
    </w:p>
    <w:p w:rsidR="00C0242B" w:rsidRDefault="00C0242B">
      <w:pPr>
        <w:spacing w:before="6pt" w:after="6pt"/>
        <w:ind w:firstLine="35.45pt"/>
        <w:jc w:val="both"/>
        <w:rPr>
          <w:sz w:val="26"/>
          <w:szCs w:val="26"/>
        </w:rPr>
      </w:pPr>
    </w:p>
    <w:p w:rsidR="00C0242B" w:rsidRDefault="00C0242B">
      <w:pPr>
        <w:spacing w:before="6pt" w:after="6pt"/>
        <w:ind w:firstLine="35.45pt"/>
        <w:jc w:val="both"/>
      </w:pPr>
      <w:r>
        <w:rPr>
          <w:sz w:val="26"/>
          <w:szCs w:val="26"/>
        </w:rPr>
        <w:t xml:space="preserve">Также проектом внесения изменений в Генеральный план предлагается включить территорию общей площадью 44,98 га, находящуюся в северной части муниципального образования город Камешково, в границы города Камешково с целью изменения (перевода) их категорий в земли населенных пунктов для рекреационного использования, размещения зон отдыха (парки, скверы, бульвары) без права строительства объектов капитального строительства, в зимнее время — в целях использования под зимние виды спорта (лыжные трассы). </w:t>
      </w:r>
    </w:p>
    <w:p w:rsidR="00C0242B" w:rsidRDefault="00C0242B">
      <w:pPr>
        <w:spacing w:before="6pt" w:after="6pt"/>
        <w:ind w:firstLine="35.45pt"/>
        <w:jc w:val="both"/>
      </w:pPr>
      <w:r>
        <w:rPr>
          <w:sz w:val="26"/>
          <w:szCs w:val="26"/>
        </w:rPr>
        <w:t>По вышеуказанной территории предлагаемой к включению в границы населенного пункта проходят различные инженерные сети (в том числе магистральный газопровод), указанные земли сельскохозяйственного назначения не относятся к сельскохозяйственным угодьям, частично заросли сорной растительностью и фактически выведены из хозяйственного оборота, соответственно не имеют особой ценности, и в связи с этим не востребованы по своему целевому назначению.</w:t>
      </w:r>
    </w:p>
    <w:p w:rsidR="00C0242B" w:rsidRDefault="00C0242B">
      <w:pPr>
        <w:spacing w:before="6pt" w:after="6pt"/>
        <w:ind w:firstLine="35.45pt"/>
        <w:jc w:val="both"/>
      </w:pPr>
      <w:r>
        <w:rPr>
          <w:sz w:val="26"/>
          <w:szCs w:val="26"/>
          <w:lang w:eastAsia="ru-RU"/>
        </w:rPr>
        <w:t>Для монопрофильного муниципального образования город Камешково особое значение приобретает развитие на территории города новых видов экономической деятельности, связанных с оказанием различных услуг в сфере отдыха и туризма.</w:t>
      </w:r>
    </w:p>
    <w:p w:rsidR="00C0242B" w:rsidRDefault="00C0242B">
      <w:pPr>
        <w:spacing w:before="6pt" w:after="6pt"/>
        <w:ind w:firstLine="35.45pt"/>
        <w:jc w:val="both"/>
      </w:pPr>
      <w:r>
        <w:rPr>
          <w:sz w:val="26"/>
          <w:szCs w:val="26"/>
        </w:rPr>
        <w:t>Дальнейшее хозяйственное освоение и застройка включаемых в границы населенного пункта г. Камешково земельных участков, осуществляется с учетом имеющихся ограничений (зон с особыми условиями использования территорий), распространяющих свое действие на их территорию, на основе проекта (проектов) планировки территории, выполняемых в установленном действующим законодательством порядке, с обязательным учетом утвержденных документов</w:t>
      </w:r>
      <w:r>
        <w:rPr>
          <w:rFonts w:ascii="Calibri" w:hAnsi="Calibri" w:cs="Calibri"/>
          <w:sz w:val="26"/>
          <w:szCs w:val="26"/>
        </w:rPr>
        <w:t xml:space="preserve"> </w:t>
      </w:r>
      <w:r>
        <w:rPr>
          <w:sz w:val="26"/>
          <w:szCs w:val="26"/>
        </w:rPr>
        <w:t>территориального планирования Российской Федерации, Владимирской области и Камешковского района.</w:t>
      </w:r>
    </w:p>
    <w:p w:rsidR="00C0242B" w:rsidRDefault="00C0242B">
      <w:pPr>
        <w:spacing w:before="6pt" w:after="6pt"/>
        <w:ind w:firstLine="35.45pt"/>
        <w:jc w:val="both"/>
      </w:pPr>
      <w:r>
        <w:rPr>
          <w:sz w:val="26"/>
          <w:szCs w:val="26"/>
        </w:rPr>
        <w:t>Соответственно границы территорий и земельных участков, необходимых для дальнейшего гражданского, жилищного и иного строительства, размещения соответствующих объектов обслуживания, рекреационных территорий инженерных и коммунальных объектов определяются в проектах планировки территории.</w:t>
      </w:r>
    </w:p>
    <w:p w:rsidR="00C0242B" w:rsidRDefault="00C0242B">
      <w:pPr>
        <w:spacing w:before="6pt" w:after="6pt"/>
        <w:ind w:firstLine="35.45pt"/>
        <w:jc w:val="both"/>
        <w:rPr>
          <w:sz w:val="26"/>
          <w:szCs w:val="26"/>
        </w:rPr>
      </w:pPr>
    </w:p>
    <w:p w:rsidR="00C0242B" w:rsidRDefault="00C0242B">
      <w:pPr>
        <w:spacing w:before="6pt" w:after="6pt"/>
        <w:ind w:firstLine="35.45pt"/>
        <w:jc w:val="both"/>
      </w:pPr>
      <w:r>
        <w:rPr>
          <w:sz w:val="26"/>
          <w:szCs w:val="26"/>
        </w:rPr>
        <w:t>Согласно поступившим уточненным данным из границ населенного пункта исключается территория земель лесного фонда общей площадью 2,55га в восточной части города.</w:t>
      </w:r>
    </w:p>
    <w:p w:rsidR="00C0242B" w:rsidRDefault="00C0242B">
      <w:pPr>
        <w:spacing w:before="6pt" w:after="6pt"/>
        <w:ind w:firstLine="35.45pt"/>
        <w:jc w:val="both"/>
      </w:pPr>
      <w:r>
        <w:rPr>
          <w:sz w:val="26"/>
          <w:szCs w:val="26"/>
        </w:rPr>
        <w:t>В текстовой части материалов по обоснованию настоящего проекта изменений в соответствии с ч.7 п.7 ст.23 Градостроительного кодекса РФ выполнен раздел 2.3. Перечень земельных участков, которые включаются в границы населенных пунктов.</w:t>
      </w:r>
    </w:p>
    <w:p w:rsidR="00C0242B" w:rsidRDefault="00C0242B">
      <w:pPr>
        <w:spacing w:before="6pt" w:after="6pt"/>
        <w:ind w:firstLine="35.45pt"/>
        <w:jc w:val="both"/>
      </w:pPr>
      <w:r>
        <w:rPr>
          <w:sz w:val="26"/>
          <w:szCs w:val="26"/>
        </w:rPr>
        <w:t>В качестве приложения к настоящему проекту изменений генерального плана (прилагается в электронном виде) выполнены сведения о границе населенного пункта г. Камешково, которые содержат графическое описание местоположения границы населенного пункта, перечень координат характерных точек этой границы в системе координат, используемой для ведения Единого государственного реестра недвижимости.</w:t>
      </w:r>
    </w:p>
    <w:p w:rsidR="00C0242B" w:rsidRDefault="00C0242B">
      <w:pPr>
        <w:spacing w:before="6pt" w:after="6pt"/>
        <w:ind w:firstLine="35.45pt"/>
        <w:jc w:val="both"/>
      </w:pPr>
      <w:r>
        <w:rPr>
          <w:sz w:val="26"/>
          <w:szCs w:val="26"/>
        </w:rPr>
        <w:t>Существующие и проектные границы населенного пункта г. Камешково отображены на всех картах настоящего проекта внесения изменений в генеральный план.</w:t>
      </w:r>
    </w:p>
    <w:p w:rsidR="00C0242B" w:rsidRDefault="00C0242B">
      <w:pPr>
        <w:spacing w:after="6pt"/>
        <w:ind w:end="0.30pt"/>
        <w:jc w:val="both"/>
        <w:rPr>
          <w:rFonts w:cs="Calibri"/>
          <w:sz w:val="26"/>
          <w:szCs w:val="26"/>
        </w:rPr>
      </w:pPr>
    </w:p>
    <w:p w:rsidR="00C0242B" w:rsidRDefault="00C0242B">
      <w:pPr>
        <w:pStyle w:val="ListParagraph"/>
        <w:numPr>
          <w:ilvl w:val="1"/>
          <w:numId w:val="5"/>
        </w:numPr>
        <w:pBdr>
          <w:top w:val="single" w:sz="6" w:space="2" w:color="72A376"/>
          <w:left w:val="single" w:sz="6" w:space="2" w:color="72A376"/>
          <w:bottom w:val="none" w:sz="0" w:space="0" w:color="000000"/>
          <w:right w:val="none" w:sz="0" w:space="0" w:color="000000"/>
        </w:pBdr>
        <w:spacing w:before="15pt" w:after="0pt"/>
      </w:pPr>
      <w:bookmarkStart w:id="7" w:name="__RefHeading___Toc113878547"/>
      <w:bookmarkEnd w:id="7"/>
      <w:r>
        <w:rPr>
          <w:caps/>
          <w:color w:val="365338"/>
          <w:spacing w:val="15"/>
        </w:rPr>
        <w:t>Перечень земельных участков, которые включаются в границы населенного пункта г.Камешково</w:t>
      </w:r>
    </w:p>
    <w:p w:rsidR="00C0242B" w:rsidRDefault="00C0242B">
      <w:pPr>
        <w:spacing w:before="6pt" w:after="6pt"/>
        <w:ind w:firstLine="42.55pt"/>
        <w:jc w:val="both"/>
      </w:pPr>
      <w:r>
        <w:rPr>
          <w:sz w:val="26"/>
          <w:szCs w:val="26"/>
        </w:rPr>
        <w:t>По поручению администрации Камешковского района настоящим проектом изменений увеличивается площадь населенного пункта г. Камешково с изменением (переводом) категорий земель включаемых в границы населенного пункта в категорию земель «земли населенных пунктов»</w:t>
      </w:r>
      <w:r>
        <w:rPr>
          <w:rStyle w:val="32"/>
          <w:sz w:val="26"/>
          <w:szCs w:val="26"/>
        </w:rPr>
        <w:footnoteReference w:id="2"/>
      </w:r>
      <w:r>
        <w:rPr>
          <w:sz w:val="26"/>
          <w:szCs w:val="26"/>
        </w:rPr>
        <w:t>.</w:t>
      </w:r>
    </w:p>
    <w:p w:rsidR="00C0242B" w:rsidRDefault="00C0242B">
      <w:pPr>
        <w:ind w:start="60.55pt"/>
        <w:jc w:val="end"/>
      </w:pPr>
      <w:r>
        <w:rPr>
          <w:rFonts w:cs="Arial"/>
          <w:i/>
          <w:lang w:eastAsia="ru-RU"/>
        </w:rPr>
        <w:t>Таблица 2.3.1.</w:t>
      </w:r>
    </w:p>
    <w:p w:rsidR="00C0242B" w:rsidRDefault="00C0242B">
      <w:pPr>
        <w:ind w:start="60.55pt"/>
        <w:jc w:val="end"/>
      </w:pPr>
      <w:r>
        <w:rPr>
          <w:rFonts w:cs="Arial"/>
          <w:i/>
          <w:lang w:eastAsia="ru-RU"/>
        </w:rPr>
        <w:t>Перечень земельных участков, которые включаются в границы г .Камешково</w:t>
      </w:r>
    </w:p>
    <w:tbl>
      <w:tblPr>
        <w:tblW w:w="0pt" w:type="auto"/>
        <w:tblInd w:w="-16.65pt" w:type="dxa"/>
        <w:tblLayout w:type="fixed"/>
        <w:tblCellMar>
          <w:start w:w="5.65pt" w:type="dxa"/>
        </w:tblCellMar>
        <w:tblLook w:firstRow="0" w:lastRow="0" w:firstColumn="0" w:lastColumn="0" w:noHBand="0" w:noVBand="0"/>
      </w:tblPr>
      <w:tblGrid>
        <w:gridCol w:w="391"/>
        <w:gridCol w:w="1734"/>
        <w:gridCol w:w="2144"/>
        <w:gridCol w:w="1417"/>
        <w:gridCol w:w="1150"/>
        <w:gridCol w:w="835"/>
        <w:gridCol w:w="1293"/>
        <w:gridCol w:w="1339"/>
      </w:tblGrid>
      <w:tr w:rsidR="00C0242B">
        <w:tc>
          <w:tcPr>
            <w:tcW w:w="19.55pt" w:type="dxa"/>
            <w:tcBorders>
              <w:top w:val="single" w:sz="4" w:space="0" w:color="000080"/>
              <w:start w:val="single" w:sz="4" w:space="0" w:color="000080"/>
              <w:bottom w:val="single" w:sz="4" w:space="0" w:color="000080"/>
            </w:tcBorders>
            <w:shd w:val="clear" w:color="auto" w:fill="D9D9D9"/>
            <w:vAlign w:val="center"/>
          </w:tcPr>
          <w:p w:rsidR="00C0242B" w:rsidRDefault="00C0242B">
            <w:pPr>
              <w:spacing w:before="10pt"/>
              <w:jc w:val="center"/>
            </w:pPr>
            <w:r>
              <w:rPr>
                <w:rFonts w:cs="Arial"/>
                <w:b/>
                <w:sz w:val="20"/>
                <w:szCs w:val="20"/>
                <w:lang w:eastAsia="ru-RU"/>
              </w:rPr>
              <w:t>№</w:t>
            </w:r>
            <w:r>
              <w:rPr>
                <w:b/>
                <w:sz w:val="20"/>
                <w:szCs w:val="20"/>
                <w:lang w:eastAsia="ru-RU"/>
              </w:rPr>
              <w:t xml:space="preserve"> </w:t>
            </w:r>
            <w:r>
              <w:rPr>
                <w:rFonts w:cs="Arial"/>
                <w:b/>
                <w:sz w:val="20"/>
                <w:szCs w:val="20"/>
                <w:lang w:eastAsia="ru-RU"/>
              </w:rPr>
              <w:t>пп</w:t>
            </w:r>
          </w:p>
        </w:tc>
        <w:tc>
          <w:tcPr>
            <w:tcW w:w="86.70pt" w:type="dxa"/>
            <w:tcBorders>
              <w:top w:val="single" w:sz="4" w:space="0" w:color="000080"/>
              <w:start w:val="single" w:sz="4" w:space="0" w:color="000080"/>
              <w:bottom w:val="single" w:sz="4" w:space="0" w:color="000080"/>
            </w:tcBorders>
            <w:shd w:val="clear" w:color="auto" w:fill="D9D9D9"/>
            <w:vAlign w:val="center"/>
          </w:tcPr>
          <w:p w:rsidR="00C0242B" w:rsidRDefault="00C0242B">
            <w:pPr>
              <w:spacing w:before="10pt"/>
              <w:jc w:val="center"/>
            </w:pPr>
            <w:r>
              <w:rPr>
                <w:rFonts w:cs="Arial"/>
                <w:b/>
                <w:sz w:val="20"/>
                <w:szCs w:val="20"/>
                <w:lang w:eastAsia="ru-RU"/>
              </w:rPr>
              <w:t>Кадастровый номер земельного участка</w:t>
            </w:r>
          </w:p>
        </w:tc>
        <w:tc>
          <w:tcPr>
            <w:tcW w:w="107.20pt" w:type="dxa"/>
            <w:tcBorders>
              <w:top w:val="single" w:sz="4" w:space="0" w:color="000080"/>
              <w:start w:val="single" w:sz="4" w:space="0" w:color="000080"/>
              <w:bottom w:val="single" w:sz="4" w:space="0" w:color="000080"/>
            </w:tcBorders>
            <w:shd w:val="clear" w:color="auto" w:fill="D9D9D9"/>
            <w:vAlign w:val="center"/>
          </w:tcPr>
          <w:p w:rsidR="00C0242B" w:rsidRDefault="00C0242B">
            <w:pPr>
              <w:spacing w:before="10pt"/>
              <w:jc w:val="center"/>
            </w:pPr>
            <w:r>
              <w:rPr>
                <w:rFonts w:cs="Arial"/>
                <w:b/>
                <w:sz w:val="20"/>
                <w:szCs w:val="20"/>
                <w:lang w:eastAsia="ru-RU"/>
              </w:rPr>
              <w:t>Адрес, местоположение земельного участка</w:t>
            </w:r>
          </w:p>
        </w:tc>
        <w:tc>
          <w:tcPr>
            <w:tcW w:w="70.85pt" w:type="dxa"/>
            <w:tcBorders>
              <w:top w:val="single" w:sz="4" w:space="0" w:color="000080"/>
              <w:start w:val="single" w:sz="4" w:space="0" w:color="000080"/>
              <w:bottom w:val="single" w:sz="4" w:space="0" w:color="000080"/>
            </w:tcBorders>
            <w:shd w:val="clear" w:color="auto" w:fill="D9D9D9"/>
            <w:vAlign w:val="center"/>
          </w:tcPr>
          <w:p w:rsidR="00C0242B" w:rsidRDefault="00C0242B">
            <w:pPr>
              <w:spacing w:before="10pt"/>
              <w:jc w:val="center"/>
            </w:pPr>
            <w:r>
              <w:rPr>
                <w:b/>
                <w:sz w:val="20"/>
                <w:szCs w:val="20"/>
                <w:lang w:eastAsia="ru-RU"/>
              </w:rPr>
              <w:t>Категория земель</w:t>
            </w:r>
          </w:p>
        </w:tc>
        <w:tc>
          <w:tcPr>
            <w:tcW w:w="57.50pt" w:type="dxa"/>
            <w:tcBorders>
              <w:top w:val="single" w:sz="4" w:space="0" w:color="000080"/>
              <w:start w:val="single" w:sz="4" w:space="0" w:color="000080"/>
              <w:bottom w:val="single" w:sz="4" w:space="0" w:color="000080"/>
            </w:tcBorders>
            <w:shd w:val="clear" w:color="auto" w:fill="D9D9D9"/>
            <w:vAlign w:val="center"/>
          </w:tcPr>
          <w:p w:rsidR="00C0242B" w:rsidRDefault="00C0242B">
            <w:pPr>
              <w:spacing w:before="10pt"/>
              <w:jc w:val="center"/>
            </w:pPr>
            <w:r>
              <w:rPr>
                <w:b/>
                <w:sz w:val="20"/>
                <w:szCs w:val="20"/>
                <w:lang w:eastAsia="ru-RU"/>
              </w:rPr>
              <w:t>Разрешенное использование</w:t>
            </w:r>
          </w:p>
        </w:tc>
        <w:tc>
          <w:tcPr>
            <w:tcW w:w="41.75pt" w:type="dxa"/>
            <w:tcBorders>
              <w:top w:val="single" w:sz="4" w:space="0" w:color="000080"/>
              <w:start w:val="single" w:sz="4" w:space="0" w:color="000080"/>
              <w:bottom w:val="single" w:sz="4" w:space="0" w:color="000080"/>
            </w:tcBorders>
            <w:shd w:val="clear" w:color="auto" w:fill="D9D9D9"/>
            <w:vAlign w:val="center"/>
          </w:tcPr>
          <w:p w:rsidR="00C0242B" w:rsidRDefault="00C0242B">
            <w:pPr>
              <w:spacing w:before="10pt"/>
              <w:jc w:val="center"/>
            </w:pPr>
            <w:r>
              <w:rPr>
                <w:rFonts w:cs="Arial"/>
                <w:b/>
                <w:sz w:val="20"/>
                <w:szCs w:val="20"/>
                <w:lang w:eastAsia="ru-RU"/>
              </w:rPr>
              <w:t>Площадь участка, га</w:t>
            </w:r>
          </w:p>
        </w:tc>
        <w:tc>
          <w:tcPr>
            <w:tcW w:w="64.65pt" w:type="dxa"/>
            <w:tcBorders>
              <w:top w:val="single" w:sz="4" w:space="0" w:color="000080"/>
              <w:start w:val="single" w:sz="4" w:space="0" w:color="000080"/>
              <w:bottom w:val="single" w:sz="4" w:space="0" w:color="000080"/>
            </w:tcBorders>
            <w:shd w:val="clear" w:color="auto" w:fill="D9D9D9"/>
            <w:vAlign w:val="center"/>
          </w:tcPr>
          <w:p w:rsidR="00C0242B" w:rsidRDefault="00C0242B">
            <w:pPr>
              <w:spacing w:before="10pt"/>
              <w:jc w:val="center"/>
            </w:pPr>
            <w:r>
              <w:rPr>
                <w:b/>
                <w:sz w:val="20"/>
                <w:szCs w:val="20"/>
                <w:lang w:eastAsia="ru-RU"/>
              </w:rPr>
              <w:t>Планируемая категория земель</w:t>
            </w:r>
          </w:p>
        </w:tc>
        <w:tc>
          <w:tcPr>
            <w:tcW w:w="66.95pt" w:type="dxa"/>
            <w:tcBorders>
              <w:top w:val="single" w:sz="4" w:space="0" w:color="000080"/>
              <w:start w:val="single" w:sz="4" w:space="0" w:color="000080"/>
              <w:bottom w:val="single" w:sz="4" w:space="0" w:color="000080"/>
              <w:end w:val="single" w:sz="4" w:space="0" w:color="000080"/>
            </w:tcBorders>
            <w:shd w:val="clear" w:color="auto" w:fill="D9D9D9"/>
            <w:vAlign w:val="center"/>
          </w:tcPr>
          <w:p w:rsidR="00C0242B" w:rsidRDefault="00C0242B">
            <w:pPr>
              <w:spacing w:before="10pt"/>
              <w:jc w:val="center"/>
            </w:pPr>
            <w:r>
              <w:rPr>
                <w:b/>
                <w:sz w:val="20"/>
                <w:szCs w:val="20"/>
                <w:lang w:eastAsia="ru-RU"/>
              </w:rPr>
              <w:t>Планируемое разрешенное использование</w:t>
            </w:r>
          </w:p>
        </w:tc>
      </w:tr>
      <w:tr w:rsidR="00C0242B">
        <w:tc>
          <w:tcPr>
            <w:tcW w:w="19.55pt" w:type="dxa"/>
            <w:tcBorders>
              <w:top w:val="single" w:sz="4" w:space="0" w:color="00000A"/>
              <w:start w:val="single" w:sz="4" w:space="0" w:color="00000A"/>
              <w:bottom w:val="single" w:sz="4" w:space="0" w:color="00000A"/>
            </w:tcBorders>
            <w:shd w:val="clear" w:color="auto" w:fill="auto"/>
            <w:vAlign w:val="center"/>
          </w:tcPr>
          <w:p w:rsidR="00C0242B" w:rsidRDefault="00C0242B">
            <w:pPr>
              <w:spacing w:before="10pt"/>
              <w:jc w:val="center"/>
            </w:pPr>
            <w:r>
              <w:rPr>
                <w:rFonts w:cs="Calibri"/>
                <w:sz w:val="20"/>
                <w:szCs w:val="20"/>
                <w:lang w:eastAsia="ru-RU"/>
              </w:rPr>
              <w:t>1</w:t>
            </w:r>
          </w:p>
        </w:tc>
        <w:tc>
          <w:tcPr>
            <w:tcW w:w="86.70pt" w:type="dxa"/>
            <w:tcBorders>
              <w:top w:val="single" w:sz="4" w:space="0" w:color="00000A"/>
              <w:start w:val="single" w:sz="4" w:space="0" w:color="00000A"/>
              <w:bottom w:val="single" w:sz="4" w:space="0" w:color="00000A"/>
            </w:tcBorders>
            <w:shd w:val="clear" w:color="auto" w:fill="auto"/>
            <w:vAlign w:val="center"/>
          </w:tcPr>
          <w:p w:rsidR="00C0242B" w:rsidRDefault="00C0242B">
            <w:pPr>
              <w:widowControl w:val="0"/>
              <w:spacing w:before="10pt"/>
              <w:jc w:val="center"/>
            </w:pPr>
            <w:r>
              <w:rPr>
                <w:rFonts w:cs="Arial"/>
                <w:color w:val="000000"/>
                <w:sz w:val="18"/>
                <w:szCs w:val="18"/>
                <w:shd w:val="clear" w:color="auto" w:fill="FFFFFF"/>
              </w:rPr>
              <w:t>33:06:010601:118</w:t>
            </w:r>
          </w:p>
        </w:tc>
        <w:tc>
          <w:tcPr>
            <w:tcW w:w="107.20pt" w:type="dxa"/>
            <w:tcBorders>
              <w:top w:val="single" w:sz="4" w:space="0" w:color="00000A"/>
              <w:start w:val="single" w:sz="4" w:space="0" w:color="00000A"/>
              <w:bottom w:val="single" w:sz="4" w:space="0" w:color="00000A"/>
            </w:tcBorders>
            <w:shd w:val="clear" w:color="auto" w:fill="auto"/>
            <w:vAlign w:val="center"/>
          </w:tcPr>
          <w:p w:rsidR="00C0242B" w:rsidRDefault="00C0242B">
            <w:pPr>
              <w:spacing w:before="10pt"/>
              <w:jc w:val="center"/>
            </w:pPr>
            <w:r>
              <w:rPr>
                <w:rFonts w:cs="Calibri"/>
                <w:sz w:val="20"/>
                <w:szCs w:val="20"/>
                <w:lang w:eastAsia="ru-RU"/>
              </w:rPr>
              <w:t>Владимирская область, МО г.Камешково, рядом с автодорогой «Северный обход г.Камешково»</w:t>
            </w:r>
          </w:p>
        </w:tc>
        <w:tc>
          <w:tcPr>
            <w:tcW w:w="70.85pt" w:type="dxa"/>
            <w:tcBorders>
              <w:top w:val="single" w:sz="4" w:space="0" w:color="00000A"/>
              <w:start w:val="single" w:sz="4" w:space="0" w:color="00000A"/>
              <w:bottom w:val="single" w:sz="4" w:space="0" w:color="00000A"/>
            </w:tcBorders>
            <w:shd w:val="clear" w:color="auto" w:fill="auto"/>
            <w:vAlign w:val="center"/>
          </w:tcPr>
          <w:p w:rsidR="00C0242B" w:rsidRDefault="00C0242B">
            <w:pPr>
              <w:spacing w:before="10pt"/>
              <w:jc w:val="center"/>
            </w:pPr>
            <w:r>
              <w:rPr>
                <w:rFonts w:cs="Calibri"/>
                <w:sz w:val="20"/>
                <w:szCs w:val="20"/>
                <w:lang w:eastAsia="ru-RU"/>
              </w:rPr>
              <w:t>Земли сельскохозяйственного назначения</w:t>
            </w:r>
          </w:p>
        </w:tc>
        <w:tc>
          <w:tcPr>
            <w:tcW w:w="57.50pt" w:type="dxa"/>
            <w:tcBorders>
              <w:top w:val="single" w:sz="4" w:space="0" w:color="00000A"/>
              <w:start w:val="single" w:sz="4" w:space="0" w:color="00000A"/>
              <w:bottom w:val="single" w:sz="4" w:space="0" w:color="00000A"/>
            </w:tcBorders>
            <w:shd w:val="clear" w:color="auto" w:fill="auto"/>
            <w:vAlign w:val="center"/>
          </w:tcPr>
          <w:p w:rsidR="00C0242B" w:rsidRDefault="00C0242B">
            <w:pPr>
              <w:spacing w:before="10pt"/>
              <w:jc w:val="center"/>
            </w:pPr>
            <w:r>
              <w:rPr>
                <w:rFonts w:cs="Calibri"/>
                <w:sz w:val="20"/>
                <w:szCs w:val="20"/>
                <w:lang w:eastAsia="ru-RU"/>
              </w:rPr>
              <w:t>Растениеводство</w:t>
            </w:r>
          </w:p>
        </w:tc>
        <w:tc>
          <w:tcPr>
            <w:tcW w:w="41.75pt" w:type="dxa"/>
            <w:tcBorders>
              <w:top w:val="single" w:sz="4" w:space="0" w:color="00000A"/>
              <w:start w:val="single" w:sz="4" w:space="0" w:color="00000A"/>
              <w:bottom w:val="single" w:sz="4" w:space="0" w:color="00000A"/>
            </w:tcBorders>
            <w:shd w:val="clear" w:color="auto" w:fill="auto"/>
            <w:vAlign w:val="center"/>
          </w:tcPr>
          <w:p w:rsidR="00C0242B" w:rsidRDefault="00C0242B">
            <w:pPr>
              <w:spacing w:before="10pt"/>
              <w:jc w:val="center"/>
            </w:pPr>
            <w:r>
              <w:rPr>
                <w:rFonts w:cs="Calibri"/>
                <w:sz w:val="20"/>
                <w:szCs w:val="20"/>
                <w:lang w:eastAsia="ru-RU"/>
              </w:rPr>
              <w:t>11,14</w:t>
            </w:r>
          </w:p>
        </w:tc>
        <w:tc>
          <w:tcPr>
            <w:tcW w:w="64.65pt" w:type="dxa"/>
            <w:tcBorders>
              <w:top w:val="single" w:sz="4" w:space="0" w:color="00000A"/>
              <w:start w:val="single" w:sz="4" w:space="0" w:color="00000A"/>
              <w:bottom w:val="single" w:sz="4" w:space="0" w:color="00000A"/>
            </w:tcBorders>
            <w:shd w:val="clear" w:color="auto" w:fill="auto"/>
            <w:vAlign w:val="center"/>
          </w:tcPr>
          <w:p w:rsidR="00C0242B" w:rsidRDefault="00C0242B">
            <w:pPr>
              <w:spacing w:before="10pt"/>
              <w:jc w:val="center"/>
            </w:pPr>
            <w:r>
              <w:rPr>
                <w:rFonts w:cs="Calibri"/>
                <w:sz w:val="20"/>
                <w:szCs w:val="20"/>
                <w:lang w:eastAsia="ru-RU"/>
              </w:rPr>
              <w:t>Земли населенных пунктов</w:t>
            </w:r>
          </w:p>
        </w:tc>
        <w:tc>
          <w:tcPr>
            <w:tcW w:w="66.95pt" w:type="dxa"/>
            <w:tcBorders>
              <w:top w:val="single" w:sz="4" w:space="0" w:color="00000A"/>
              <w:start w:val="single" w:sz="4" w:space="0" w:color="00000A"/>
              <w:bottom w:val="single" w:sz="4" w:space="0" w:color="00000A"/>
              <w:end w:val="single" w:sz="4" w:space="0" w:color="00000A"/>
            </w:tcBorders>
            <w:shd w:val="clear" w:color="auto" w:fill="auto"/>
            <w:vAlign w:val="center"/>
          </w:tcPr>
          <w:p w:rsidR="00C0242B" w:rsidRDefault="00C0242B">
            <w:pPr>
              <w:spacing w:before="10pt"/>
              <w:jc w:val="center"/>
            </w:pPr>
            <w:r>
              <w:rPr>
                <w:rFonts w:cs="Calibri"/>
                <w:sz w:val="20"/>
                <w:szCs w:val="20"/>
                <w:lang w:eastAsia="ru-RU"/>
              </w:rPr>
              <w:t>Для рекреационного назначения</w:t>
            </w:r>
          </w:p>
        </w:tc>
      </w:tr>
      <w:tr w:rsidR="00C0242B">
        <w:trPr>
          <w:trHeight w:val="1473"/>
        </w:trPr>
        <w:tc>
          <w:tcPr>
            <w:tcW w:w="19.55pt" w:type="dxa"/>
            <w:tcBorders>
              <w:top w:val="single" w:sz="4" w:space="0" w:color="00000A"/>
              <w:start w:val="single" w:sz="4" w:space="0" w:color="00000A"/>
              <w:bottom w:val="single" w:sz="4" w:space="0" w:color="00000A"/>
            </w:tcBorders>
            <w:shd w:val="clear" w:color="auto" w:fill="auto"/>
            <w:vAlign w:val="center"/>
          </w:tcPr>
          <w:p w:rsidR="00C0242B" w:rsidRDefault="00C0242B">
            <w:pPr>
              <w:spacing w:before="10pt"/>
              <w:jc w:val="center"/>
            </w:pPr>
            <w:r>
              <w:rPr>
                <w:rFonts w:cs="Calibri"/>
                <w:sz w:val="20"/>
                <w:szCs w:val="20"/>
                <w:lang w:eastAsia="ru-RU"/>
              </w:rPr>
              <w:t>2</w:t>
            </w:r>
          </w:p>
        </w:tc>
        <w:tc>
          <w:tcPr>
            <w:tcW w:w="86.70pt" w:type="dxa"/>
            <w:tcBorders>
              <w:top w:val="single" w:sz="4" w:space="0" w:color="00000A"/>
              <w:start w:val="single" w:sz="4" w:space="0" w:color="00000A"/>
              <w:bottom w:val="single" w:sz="4" w:space="0" w:color="00000A"/>
            </w:tcBorders>
            <w:shd w:val="clear" w:color="auto" w:fill="auto"/>
            <w:vAlign w:val="center"/>
          </w:tcPr>
          <w:p w:rsidR="00C0242B" w:rsidRDefault="00C0242B">
            <w:pPr>
              <w:widowControl w:val="0"/>
              <w:spacing w:before="10pt"/>
              <w:ind w:end="-5.40pt"/>
              <w:jc w:val="center"/>
            </w:pPr>
            <w:r>
              <w:rPr>
                <w:rFonts w:cs="Arial"/>
                <w:color w:val="000000"/>
                <w:sz w:val="18"/>
                <w:szCs w:val="18"/>
                <w:shd w:val="clear" w:color="auto" w:fill="FFFFFF"/>
              </w:rPr>
              <w:t>33:06:000000:1376</w:t>
            </w:r>
          </w:p>
        </w:tc>
        <w:tc>
          <w:tcPr>
            <w:tcW w:w="107.20pt" w:type="dxa"/>
            <w:tcBorders>
              <w:top w:val="single" w:sz="4" w:space="0" w:color="00000A"/>
              <w:start w:val="single" w:sz="4" w:space="0" w:color="00000A"/>
              <w:bottom w:val="single" w:sz="4" w:space="0" w:color="00000A"/>
            </w:tcBorders>
            <w:shd w:val="clear" w:color="auto" w:fill="auto"/>
            <w:vAlign w:val="center"/>
          </w:tcPr>
          <w:p w:rsidR="00C0242B" w:rsidRDefault="00C0242B">
            <w:pPr>
              <w:spacing w:before="10pt"/>
              <w:jc w:val="center"/>
            </w:pPr>
            <w:r>
              <w:rPr>
                <w:rFonts w:cs="Calibri"/>
                <w:sz w:val="20"/>
                <w:szCs w:val="20"/>
                <w:lang w:eastAsia="ru-RU"/>
              </w:rPr>
              <w:t>Владимирская область, МО г.Камешково, рядом с автодорогой «Северный обход г.Камешково»</w:t>
            </w:r>
          </w:p>
        </w:tc>
        <w:tc>
          <w:tcPr>
            <w:tcW w:w="70.85pt" w:type="dxa"/>
            <w:tcBorders>
              <w:top w:val="single" w:sz="4" w:space="0" w:color="00000A"/>
              <w:start w:val="single" w:sz="4" w:space="0" w:color="00000A"/>
              <w:bottom w:val="single" w:sz="4" w:space="0" w:color="00000A"/>
            </w:tcBorders>
            <w:shd w:val="clear" w:color="auto" w:fill="auto"/>
            <w:vAlign w:val="center"/>
          </w:tcPr>
          <w:p w:rsidR="00C0242B" w:rsidRDefault="00C0242B">
            <w:pPr>
              <w:spacing w:before="10pt"/>
              <w:jc w:val="center"/>
            </w:pPr>
            <w:r>
              <w:rPr>
                <w:rFonts w:cs="Calibri"/>
                <w:sz w:val="20"/>
                <w:szCs w:val="20"/>
                <w:lang w:eastAsia="ru-RU"/>
              </w:rPr>
              <w:t>Земли сельскохозяйственного назначения</w:t>
            </w:r>
          </w:p>
        </w:tc>
        <w:tc>
          <w:tcPr>
            <w:tcW w:w="57.50pt" w:type="dxa"/>
            <w:tcBorders>
              <w:top w:val="single" w:sz="4" w:space="0" w:color="00000A"/>
              <w:start w:val="single" w:sz="4" w:space="0" w:color="00000A"/>
              <w:bottom w:val="single" w:sz="4" w:space="0" w:color="00000A"/>
            </w:tcBorders>
            <w:shd w:val="clear" w:color="auto" w:fill="auto"/>
            <w:vAlign w:val="center"/>
          </w:tcPr>
          <w:p w:rsidR="00C0242B" w:rsidRDefault="00C0242B">
            <w:pPr>
              <w:spacing w:before="10pt"/>
              <w:jc w:val="center"/>
            </w:pPr>
            <w:r>
              <w:rPr>
                <w:rFonts w:cs="Calibri"/>
                <w:sz w:val="20"/>
                <w:szCs w:val="20"/>
                <w:lang w:eastAsia="ru-RU"/>
              </w:rPr>
              <w:t>Растениеводство</w:t>
            </w:r>
          </w:p>
        </w:tc>
        <w:tc>
          <w:tcPr>
            <w:tcW w:w="41.75pt" w:type="dxa"/>
            <w:tcBorders>
              <w:top w:val="single" w:sz="4" w:space="0" w:color="00000A"/>
              <w:start w:val="single" w:sz="4" w:space="0" w:color="00000A"/>
              <w:bottom w:val="single" w:sz="4" w:space="0" w:color="00000A"/>
            </w:tcBorders>
            <w:shd w:val="clear" w:color="auto" w:fill="auto"/>
            <w:vAlign w:val="center"/>
          </w:tcPr>
          <w:p w:rsidR="00C0242B" w:rsidRDefault="00C0242B">
            <w:pPr>
              <w:spacing w:before="10pt"/>
              <w:jc w:val="center"/>
            </w:pPr>
            <w:r>
              <w:rPr>
                <w:rFonts w:cs="Calibri"/>
                <w:sz w:val="20"/>
                <w:szCs w:val="20"/>
                <w:lang w:eastAsia="ru-RU"/>
              </w:rPr>
              <w:t>33,84</w:t>
            </w:r>
          </w:p>
        </w:tc>
        <w:tc>
          <w:tcPr>
            <w:tcW w:w="64.65pt" w:type="dxa"/>
            <w:tcBorders>
              <w:top w:val="single" w:sz="4" w:space="0" w:color="00000A"/>
              <w:start w:val="single" w:sz="4" w:space="0" w:color="00000A"/>
              <w:bottom w:val="single" w:sz="4" w:space="0" w:color="00000A"/>
            </w:tcBorders>
            <w:shd w:val="clear" w:color="auto" w:fill="auto"/>
            <w:vAlign w:val="center"/>
          </w:tcPr>
          <w:p w:rsidR="00C0242B" w:rsidRDefault="00C0242B">
            <w:pPr>
              <w:spacing w:before="10pt"/>
              <w:jc w:val="center"/>
            </w:pPr>
            <w:r>
              <w:rPr>
                <w:rFonts w:cs="Calibri"/>
                <w:sz w:val="20"/>
                <w:szCs w:val="20"/>
                <w:lang w:eastAsia="ru-RU"/>
              </w:rPr>
              <w:t>Земли населенных пунктов</w:t>
            </w:r>
          </w:p>
        </w:tc>
        <w:tc>
          <w:tcPr>
            <w:tcW w:w="66.95pt" w:type="dxa"/>
            <w:tcBorders>
              <w:top w:val="single" w:sz="4" w:space="0" w:color="00000A"/>
              <w:start w:val="single" w:sz="4" w:space="0" w:color="00000A"/>
              <w:bottom w:val="single" w:sz="4" w:space="0" w:color="00000A"/>
              <w:end w:val="single" w:sz="4" w:space="0" w:color="00000A"/>
            </w:tcBorders>
            <w:shd w:val="clear" w:color="auto" w:fill="auto"/>
            <w:vAlign w:val="center"/>
          </w:tcPr>
          <w:p w:rsidR="00C0242B" w:rsidRDefault="00C0242B">
            <w:pPr>
              <w:spacing w:before="10pt"/>
              <w:jc w:val="center"/>
            </w:pPr>
            <w:r>
              <w:rPr>
                <w:rFonts w:cs="Calibri"/>
                <w:sz w:val="20"/>
                <w:szCs w:val="20"/>
                <w:lang w:eastAsia="ru-RU"/>
              </w:rPr>
              <w:t>Для рекреационного назначения</w:t>
            </w:r>
          </w:p>
        </w:tc>
      </w:tr>
      <w:tr w:rsidR="00C0242B">
        <w:tc>
          <w:tcPr>
            <w:tcW w:w="19.55pt" w:type="dxa"/>
            <w:tcBorders>
              <w:top w:val="single" w:sz="4" w:space="0" w:color="00000A"/>
              <w:start w:val="single" w:sz="4" w:space="0" w:color="00000A"/>
              <w:bottom w:val="single" w:sz="4" w:space="0" w:color="00000A"/>
            </w:tcBorders>
            <w:shd w:val="clear" w:color="auto" w:fill="auto"/>
            <w:vAlign w:val="center"/>
          </w:tcPr>
          <w:p w:rsidR="00C0242B" w:rsidRDefault="00C0242B">
            <w:pPr>
              <w:spacing w:before="10pt"/>
              <w:jc w:val="center"/>
            </w:pPr>
            <w:r>
              <w:rPr>
                <w:rFonts w:cs="Calibri"/>
                <w:sz w:val="20"/>
                <w:szCs w:val="20"/>
                <w:lang w:eastAsia="ru-RU"/>
              </w:rPr>
              <w:t>3</w:t>
            </w:r>
          </w:p>
        </w:tc>
        <w:tc>
          <w:tcPr>
            <w:tcW w:w="86.70pt" w:type="dxa"/>
            <w:tcBorders>
              <w:top w:val="single" w:sz="4" w:space="0" w:color="00000A"/>
              <w:start w:val="single" w:sz="4" w:space="0" w:color="00000A"/>
              <w:bottom w:val="single" w:sz="4" w:space="0" w:color="00000A"/>
            </w:tcBorders>
            <w:shd w:val="clear" w:color="auto" w:fill="auto"/>
            <w:vAlign w:val="center"/>
          </w:tcPr>
          <w:p w:rsidR="00C0242B" w:rsidRDefault="00C0242B">
            <w:pPr>
              <w:widowControl w:val="0"/>
              <w:spacing w:before="10pt"/>
              <w:ind w:start="-3.70pt" w:end="-5.40pt"/>
              <w:jc w:val="center"/>
              <w:rPr>
                <w:rFonts w:cs="Calibri"/>
                <w:sz w:val="20"/>
                <w:szCs w:val="20"/>
                <w:lang w:eastAsia="ru-RU"/>
              </w:rPr>
            </w:pPr>
            <w:r>
              <w:rPr>
                <w:sz w:val="18"/>
                <w:szCs w:val="18"/>
                <w:shd w:val="clear" w:color="auto" w:fill="FFFFFF"/>
              </w:rPr>
              <w:t xml:space="preserve"> </w:t>
            </w:r>
            <w:r>
              <w:rPr>
                <w:rFonts w:cs="Arial"/>
                <w:sz w:val="18"/>
                <w:szCs w:val="18"/>
                <w:shd w:val="clear" w:color="auto" w:fill="FFFFFF"/>
              </w:rPr>
              <w:t>33:06:122501:1675</w:t>
            </w:r>
            <w:r>
              <w:rPr>
                <w:rStyle w:val="32"/>
                <w:rFonts w:cs="Arial"/>
                <w:sz w:val="18"/>
                <w:szCs w:val="18"/>
                <w:shd w:val="clear" w:color="auto" w:fill="FFFFFF"/>
              </w:rPr>
              <w:footnoteReference w:id="3"/>
            </w:r>
          </w:p>
        </w:tc>
        <w:tc>
          <w:tcPr>
            <w:tcW w:w="107.20pt" w:type="dxa"/>
            <w:tcBorders>
              <w:top w:val="single" w:sz="4" w:space="0" w:color="00000A"/>
              <w:start w:val="single" w:sz="4" w:space="0" w:color="00000A"/>
              <w:bottom w:val="single" w:sz="4" w:space="0" w:color="00000A"/>
            </w:tcBorders>
            <w:shd w:val="clear" w:color="auto" w:fill="auto"/>
            <w:vAlign w:val="center"/>
          </w:tcPr>
          <w:p w:rsidR="00C0242B" w:rsidRDefault="00C0242B">
            <w:pPr>
              <w:spacing w:before="10pt"/>
              <w:jc w:val="center"/>
            </w:pPr>
            <w:r>
              <w:rPr>
                <w:rFonts w:cs="Calibri"/>
                <w:sz w:val="20"/>
                <w:szCs w:val="20"/>
                <w:lang w:eastAsia="ru-RU"/>
              </w:rPr>
              <w:t>Владимирская область, МО г.Камешково, юго-восточная часть</w:t>
            </w:r>
          </w:p>
        </w:tc>
        <w:tc>
          <w:tcPr>
            <w:tcW w:w="70.85pt" w:type="dxa"/>
            <w:tcBorders>
              <w:top w:val="single" w:sz="4" w:space="0" w:color="00000A"/>
              <w:start w:val="single" w:sz="4" w:space="0" w:color="00000A"/>
              <w:bottom w:val="single" w:sz="4" w:space="0" w:color="00000A"/>
            </w:tcBorders>
            <w:shd w:val="clear" w:color="auto" w:fill="auto"/>
            <w:vAlign w:val="center"/>
          </w:tcPr>
          <w:p w:rsidR="00C0242B" w:rsidRDefault="00C0242B">
            <w:pPr>
              <w:spacing w:before="10pt"/>
              <w:jc w:val="center"/>
            </w:pPr>
            <w:r>
              <w:rPr>
                <w:rFonts w:cs="Calibri"/>
                <w:sz w:val="20"/>
                <w:szCs w:val="20"/>
                <w:lang w:eastAsia="ru-RU"/>
              </w:rPr>
              <w:t>Земли сельскохозяйственного назначения</w:t>
            </w:r>
          </w:p>
        </w:tc>
        <w:tc>
          <w:tcPr>
            <w:tcW w:w="57.50pt" w:type="dxa"/>
            <w:tcBorders>
              <w:top w:val="single" w:sz="4" w:space="0" w:color="00000A"/>
              <w:start w:val="single" w:sz="4" w:space="0" w:color="00000A"/>
              <w:bottom w:val="single" w:sz="4" w:space="0" w:color="00000A"/>
            </w:tcBorders>
            <w:shd w:val="clear" w:color="auto" w:fill="auto"/>
            <w:vAlign w:val="center"/>
          </w:tcPr>
          <w:p w:rsidR="00C0242B" w:rsidRDefault="00C0242B">
            <w:pPr>
              <w:spacing w:before="10pt"/>
              <w:jc w:val="center"/>
            </w:pPr>
            <w:r>
              <w:rPr>
                <w:rFonts w:cs="Calibri"/>
                <w:sz w:val="20"/>
                <w:szCs w:val="20"/>
                <w:lang w:eastAsia="ru-RU"/>
              </w:rPr>
              <w:t>Для сельскохозяйственного производства</w:t>
            </w:r>
          </w:p>
        </w:tc>
        <w:tc>
          <w:tcPr>
            <w:tcW w:w="41.75pt" w:type="dxa"/>
            <w:tcBorders>
              <w:top w:val="single" w:sz="4" w:space="0" w:color="00000A"/>
              <w:start w:val="single" w:sz="4" w:space="0" w:color="00000A"/>
              <w:bottom w:val="single" w:sz="4" w:space="0" w:color="00000A"/>
            </w:tcBorders>
            <w:shd w:val="clear" w:color="auto" w:fill="auto"/>
            <w:vAlign w:val="center"/>
          </w:tcPr>
          <w:p w:rsidR="00C0242B" w:rsidRDefault="00C0242B">
            <w:pPr>
              <w:spacing w:before="10pt"/>
              <w:jc w:val="center"/>
            </w:pPr>
            <w:r>
              <w:rPr>
                <w:rFonts w:cs="Calibri"/>
                <w:sz w:val="20"/>
                <w:szCs w:val="20"/>
                <w:lang w:eastAsia="ru-RU"/>
              </w:rPr>
              <w:t>181,8</w:t>
            </w:r>
          </w:p>
        </w:tc>
        <w:tc>
          <w:tcPr>
            <w:tcW w:w="64.65pt" w:type="dxa"/>
            <w:tcBorders>
              <w:top w:val="single" w:sz="4" w:space="0" w:color="00000A"/>
              <w:start w:val="single" w:sz="4" w:space="0" w:color="00000A"/>
              <w:bottom w:val="single" w:sz="4" w:space="0" w:color="00000A"/>
            </w:tcBorders>
            <w:shd w:val="clear" w:color="auto" w:fill="auto"/>
            <w:vAlign w:val="center"/>
          </w:tcPr>
          <w:p w:rsidR="00C0242B" w:rsidRDefault="00C0242B">
            <w:pPr>
              <w:spacing w:before="10pt"/>
              <w:jc w:val="center"/>
            </w:pPr>
            <w:r>
              <w:rPr>
                <w:rFonts w:cs="Calibri"/>
                <w:sz w:val="20"/>
                <w:szCs w:val="20"/>
                <w:lang w:eastAsia="ru-RU"/>
              </w:rPr>
              <w:t>Земли населенных пунктов</w:t>
            </w:r>
          </w:p>
        </w:tc>
        <w:tc>
          <w:tcPr>
            <w:tcW w:w="66.95pt" w:type="dxa"/>
            <w:tcBorders>
              <w:top w:val="single" w:sz="4" w:space="0" w:color="00000A"/>
              <w:start w:val="single" w:sz="4" w:space="0" w:color="00000A"/>
              <w:bottom w:val="single" w:sz="4" w:space="0" w:color="00000A"/>
              <w:end w:val="single" w:sz="4" w:space="0" w:color="00000A"/>
            </w:tcBorders>
            <w:shd w:val="clear" w:color="auto" w:fill="auto"/>
            <w:vAlign w:val="center"/>
          </w:tcPr>
          <w:p w:rsidR="00C0242B" w:rsidRDefault="00C0242B">
            <w:pPr>
              <w:spacing w:before="10pt"/>
              <w:jc w:val="center"/>
            </w:pPr>
            <w:r>
              <w:rPr>
                <w:rFonts w:cs="Calibri"/>
                <w:sz w:val="20"/>
                <w:szCs w:val="20"/>
                <w:lang w:eastAsia="ru-RU"/>
              </w:rPr>
              <w:t>Для комплексного развития территорий, для жилищного строительства, для рекреационного использования, для сельскохозяйственного использования</w:t>
            </w:r>
          </w:p>
        </w:tc>
      </w:tr>
      <w:tr w:rsidR="00C0242B">
        <w:tc>
          <w:tcPr>
            <w:tcW w:w="19.55pt" w:type="dxa"/>
            <w:tcBorders>
              <w:top w:val="single" w:sz="4" w:space="0" w:color="00000A"/>
              <w:start w:val="single" w:sz="4" w:space="0" w:color="00000A"/>
              <w:bottom w:val="single" w:sz="4" w:space="0" w:color="00000A"/>
            </w:tcBorders>
            <w:shd w:val="clear" w:color="auto" w:fill="auto"/>
            <w:vAlign w:val="center"/>
          </w:tcPr>
          <w:p w:rsidR="00C0242B" w:rsidRDefault="00C0242B">
            <w:pPr>
              <w:spacing w:before="10pt"/>
              <w:jc w:val="center"/>
            </w:pPr>
            <w:r>
              <w:rPr>
                <w:rFonts w:cs="Calibri"/>
                <w:sz w:val="20"/>
                <w:szCs w:val="20"/>
                <w:lang w:eastAsia="ru-RU"/>
              </w:rPr>
              <w:t>4</w:t>
            </w:r>
          </w:p>
        </w:tc>
        <w:tc>
          <w:tcPr>
            <w:tcW w:w="86.70pt" w:type="dxa"/>
            <w:tcBorders>
              <w:top w:val="single" w:sz="4" w:space="0" w:color="00000A"/>
              <w:start w:val="single" w:sz="4" w:space="0" w:color="00000A"/>
              <w:bottom w:val="single" w:sz="4" w:space="0" w:color="00000A"/>
            </w:tcBorders>
            <w:shd w:val="clear" w:color="auto" w:fill="auto"/>
            <w:vAlign w:val="center"/>
          </w:tcPr>
          <w:p w:rsidR="00C0242B" w:rsidRDefault="00C0242B">
            <w:pPr>
              <w:widowControl w:val="0"/>
              <w:spacing w:before="10pt"/>
              <w:jc w:val="center"/>
            </w:pPr>
            <w:r>
              <w:rPr>
                <w:rFonts w:cs="Arial"/>
                <w:color w:val="000000"/>
                <w:sz w:val="18"/>
                <w:szCs w:val="18"/>
                <w:shd w:val="clear" w:color="auto" w:fill="FFFFFF"/>
              </w:rPr>
              <w:t>33:06:122501:672</w:t>
            </w:r>
          </w:p>
        </w:tc>
        <w:tc>
          <w:tcPr>
            <w:tcW w:w="107.20pt" w:type="dxa"/>
            <w:tcBorders>
              <w:top w:val="single" w:sz="4" w:space="0" w:color="00000A"/>
              <w:start w:val="single" w:sz="4" w:space="0" w:color="00000A"/>
              <w:bottom w:val="single" w:sz="4" w:space="0" w:color="00000A"/>
            </w:tcBorders>
            <w:shd w:val="clear" w:color="auto" w:fill="auto"/>
            <w:vAlign w:val="center"/>
          </w:tcPr>
          <w:p w:rsidR="00C0242B" w:rsidRDefault="00C0242B">
            <w:pPr>
              <w:spacing w:before="10pt"/>
              <w:jc w:val="center"/>
            </w:pPr>
            <w:r>
              <w:rPr>
                <w:rFonts w:cs="Calibri"/>
                <w:sz w:val="20"/>
                <w:szCs w:val="20"/>
                <w:lang w:eastAsia="ru-RU"/>
              </w:rPr>
              <w:t>Владимирская область, МО г.Камешково, юго-восточная часть</w:t>
            </w:r>
          </w:p>
        </w:tc>
        <w:tc>
          <w:tcPr>
            <w:tcW w:w="70.85pt" w:type="dxa"/>
            <w:tcBorders>
              <w:top w:val="single" w:sz="4" w:space="0" w:color="00000A"/>
              <w:start w:val="single" w:sz="4" w:space="0" w:color="00000A"/>
              <w:bottom w:val="single" w:sz="4" w:space="0" w:color="00000A"/>
            </w:tcBorders>
            <w:shd w:val="clear" w:color="auto" w:fill="auto"/>
            <w:vAlign w:val="center"/>
          </w:tcPr>
          <w:p w:rsidR="00C0242B" w:rsidRDefault="00C0242B">
            <w:pPr>
              <w:spacing w:before="10pt"/>
              <w:jc w:val="center"/>
            </w:pPr>
            <w:r>
              <w:rPr>
                <w:rFonts w:cs="Calibri"/>
                <w:sz w:val="20"/>
                <w:szCs w:val="20"/>
                <w:lang w:eastAsia="ru-RU"/>
              </w:rPr>
              <w:t>Земли сельскохозяйственного назначения</w:t>
            </w:r>
          </w:p>
        </w:tc>
        <w:tc>
          <w:tcPr>
            <w:tcW w:w="57.50pt" w:type="dxa"/>
            <w:tcBorders>
              <w:top w:val="single" w:sz="4" w:space="0" w:color="00000A"/>
              <w:start w:val="single" w:sz="4" w:space="0" w:color="00000A"/>
              <w:bottom w:val="single" w:sz="4" w:space="0" w:color="00000A"/>
            </w:tcBorders>
            <w:shd w:val="clear" w:color="auto" w:fill="auto"/>
            <w:vAlign w:val="center"/>
          </w:tcPr>
          <w:p w:rsidR="00C0242B" w:rsidRDefault="00C0242B">
            <w:pPr>
              <w:spacing w:before="10pt"/>
              <w:jc w:val="center"/>
            </w:pPr>
            <w:r>
              <w:rPr>
                <w:rFonts w:cs="Calibri"/>
                <w:sz w:val="20"/>
                <w:szCs w:val="20"/>
                <w:lang w:eastAsia="ru-RU"/>
              </w:rPr>
              <w:t>Для сельскохозяйственного производства</w:t>
            </w:r>
          </w:p>
        </w:tc>
        <w:tc>
          <w:tcPr>
            <w:tcW w:w="41.75pt" w:type="dxa"/>
            <w:tcBorders>
              <w:top w:val="single" w:sz="4" w:space="0" w:color="00000A"/>
              <w:start w:val="single" w:sz="4" w:space="0" w:color="00000A"/>
              <w:bottom w:val="single" w:sz="4" w:space="0" w:color="00000A"/>
            </w:tcBorders>
            <w:shd w:val="clear" w:color="auto" w:fill="auto"/>
            <w:vAlign w:val="center"/>
          </w:tcPr>
          <w:p w:rsidR="00C0242B" w:rsidRDefault="00C0242B">
            <w:pPr>
              <w:spacing w:before="10pt"/>
              <w:jc w:val="center"/>
            </w:pPr>
            <w:r>
              <w:rPr>
                <w:rFonts w:cs="Calibri"/>
                <w:sz w:val="20"/>
                <w:szCs w:val="20"/>
                <w:lang w:eastAsia="ru-RU"/>
              </w:rPr>
              <w:t>40,30</w:t>
            </w:r>
          </w:p>
        </w:tc>
        <w:tc>
          <w:tcPr>
            <w:tcW w:w="64.65pt" w:type="dxa"/>
            <w:tcBorders>
              <w:top w:val="single" w:sz="4" w:space="0" w:color="00000A"/>
              <w:start w:val="single" w:sz="4" w:space="0" w:color="00000A"/>
              <w:bottom w:val="single" w:sz="4" w:space="0" w:color="00000A"/>
            </w:tcBorders>
            <w:shd w:val="clear" w:color="auto" w:fill="auto"/>
            <w:vAlign w:val="center"/>
          </w:tcPr>
          <w:p w:rsidR="00C0242B" w:rsidRDefault="00C0242B">
            <w:pPr>
              <w:spacing w:before="10pt"/>
              <w:jc w:val="center"/>
            </w:pPr>
            <w:r>
              <w:rPr>
                <w:rFonts w:cs="Calibri"/>
                <w:sz w:val="20"/>
                <w:szCs w:val="20"/>
                <w:lang w:eastAsia="ru-RU"/>
              </w:rPr>
              <w:t>Земли населенных пунктов</w:t>
            </w:r>
          </w:p>
        </w:tc>
        <w:tc>
          <w:tcPr>
            <w:tcW w:w="66.95pt" w:type="dxa"/>
            <w:tcBorders>
              <w:top w:val="single" w:sz="4" w:space="0" w:color="00000A"/>
              <w:start w:val="single" w:sz="4" w:space="0" w:color="00000A"/>
              <w:bottom w:val="single" w:sz="4" w:space="0" w:color="00000A"/>
              <w:end w:val="single" w:sz="4" w:space="0" w:color="00000A"/>
            </w:tcBorders>
            <w:shd w:val="clear" w:color="auto" w:fill="auto"/>
            <w:vAlign w:val="center"/>
          </w:tcPr>
          <w:p w:rsidR="00C0242B" w:rsidRDefault="00C0242B">
            <w:pPr>
              <w:spacing w:before="10pt"/>
              <w:jc w:val="center"/>
            </w:pPr>
            <w:r>
              <w:rPr>
                <w:rFonts w:cs="Calibri"/>
                <w:sz w:val="20"/>
                <w:szCs w:val="20"/>
                <w:lang w:eastAsia="ru-RU"/>
              </w:rPr>
              <w:t>Для жилищного строительства</w:t>
            </w:r>
          </w:p>
        </w:tc>
      </w:tr>
    </w:tbl>
    <w:p w:rsidR="00C0242B" w:rsidRDefault="00C0242B">
      <w:pPr>
        <w:spacing w:after="6pt"/>
        <w:ind w:end="0.30pt" w:firstLine="35.45pt"/>
        <w:jc w:val="both"/>
      </w:pPr>
      <w:r>
        <w:rPr>
          <w:rFonts w:cs="Calibri"/>
          <w:sz w:val="26"/>
          <w:szCs w:val="26"/>
        </w:rPr>
        <w:t>Проектом предлагается в первоочередном порядке поставить на кадастровый учет измененные границы населенного пункта г. Камешково.</w:t>
      </w:r>
    </w:p>
    <w:p w:rsidR="00C0242B" w:rsidRDefault="00C0242B">
      <w:pPr>
        <w:spacing w:before="6pt" w:after="6pt"/>
        <w:ind w:firstLine="35.45pt"/>
        <w:jc w:val="both"/>
      </w:pPr>
    </w:p>
    <w:p w:rsidR="00C0242B" w:rsidRDefault="00C0242B">
      <w:pPr>
        <w:pStyle w:val="ListParagraph"/>
        <w:pageBreakBefore/>
        <w:numPr>
          <w:ilvl w:val="0"/>
          <w:numId w:val="5"/>
        </w:numPr>
        <w:pBdr>
          <w:top w:val="single" w:sz="24" w:space="0" w:color="72A376"/>
          <w:left w:val="single" w:sz="24" w:space="0" w:color="72A376"/>
          <w:bottom w:val="single" w:sz="24" w:space="0" w:color="72A376"/>
          <w:right w:val="single" w:sz="24" w:space="0" w:color="72A376"/>
        </w:pBdr>
        <w:shd w:val="clear" w:color="auto" w:fill="72A376"/>
        <w:spacing w:before="18pt" w:after="18pt"/>
      </w:pPr>
      <w:bookmarkStart w:id="8" w:name="__RefHeading___Toc113878548"/>
      <w:bookmarkEnd w:id="8"/>
      <w:r>
        <w:rPr>
          <w:b/>
          <w:bCs/>
          <w:caps/>
          <w:color w:val="FFFFFF"/>
          <w:spacing w:val="15"/>
        </w:rPr>
        <w:t>Изменения в функциональном зонировании</w:t>
      </w:r>
    </w:p>
    <w:p w:rsidR="00C0242B" w:rsidRDefault="00C0242B">
      <w:pPr>
        <w:spacing w:before="6pt" w:after="6pt"/>
        <w:ind w:firstLine="42.55pt"/>
        <w:jc w:val="both"/>
      </w:pPr>
      <w:r>
        <w:rPr>
          <w:sz w:val="26"/>
          <w:szCs w:val="26"/>
          <w:lang w:eastAsia="ru-RU"/>
        </w:rPr>
        <w:t>Изменения функционального зонирования в границах МО «Город Камешково», предлагаемые настоящим проектом, связаны:</w:t>
      </w:r>
    </w:p>
    <w:p w:rsidR="00C0242B" w:rsidRDefault="00C0242B">
      <w:pPr>
        <w:spacing w:before="6pt" w:after="6pt"/>
        <w:ind w:firstLine="42.55pt"/>
        <w:jc w:val="both"/>
      </w:pPr>
      <w:r>
        <w:rPr>
          <w:sz w:val="26"/>
          <w:szCs w:val="26"/>
          <w:lang w:eastAsia="ru-RU"/>
        </w:rPr>
        <w:t>1. С техническими изменениями функционального зонирования в целях приведения графического отображения функциональных зон и их наименования  в соответствии с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(Требования утверждены Приказом Минэкономразвития РФ от 9 января 2018 г.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2016г. №793»);</w:t>
      </w:r>
    </w:p>
    <w:p w:rsidR="00C0242B" w:rsidRDefault="00C0242B">
      <w:pPr>
        <w:spacing w:before="6pt" w:after="6pt"/>
        <w:ind w:firstLine="42.55pt"/>
        <w:jc w:val="both"/>
      </w:pPr>
      <w:r>
        <w:rPr>
          <w:sz w:val="26"/>
          <w:szCs w:val="26"/>
          <w:lang w:eastAsia="ru-RU"/>
        </w:rPr>
        <w:t>2. С целью обеспечения прав и законных интересов муниципального образования Город Камешково, физических и юридических лиц, в том числе правообладателей земельных участков и объектов капитального строительства;</w:t>
      </w:r>
    </w:p>
    <w:p w:rsidR="00C0242B" w:rsidRDefault="00C0242B">
      <w:pPr>
        <w:spacing w:before="6pt" w:after="6pt"/>
        <w:ind w:firstLine="42.55pt"/>
        <w:jc w:val="both"/>
      </w:pPr>
      <w:r>
        <w:rPr>
          <w:sz w:val="26"/>
          <w:szCs w:val="26"/>
          <w:lang w:eastAsia="ru-RU"/>
        </w:rPr>
        <w:t xml:space="preserve">3. Учетом предложений по размещению инвестиционных проектов в соответствии с Планом стратегического развития Камешковского района, инвестиционного проекта «Моногород Камешково»; </w:t>
      </w:r>
    </w:p>
    <w:p w:rsidR="00C0242B" w:rsidRDefault="00C0242B">
      <w:pPr>
        <w:spacing w:before="6pt" w:after="6pt"/>
        <w:ind w:firstLine="42.55pt"/>
        <w:jc w:val="both"/>
      </w:pPr>
      <w:r>
        <w:rPr>
          <w:sz w:val="26"/>
          <w:szCs w:val="26"/>
          <w:lang w:eastAsia="ru-RU"/>
        </w:rPr>
        <w:t xml:space="preserve">4. С техническими изменениями функционального зонирования в целях учета сложившихся границ улично-дорожной сети, границ населенных пунктов и земельных участков, поставленных на кадастровый учет. </w:t>
      </w:r>
    </w:p>
    <w:p w:rsidR="00C0242B" w:rsidRDefault="00C0242B">
      <w:pPr>
        <w:spacing w:before="6pt" w:after="6pt"/>
        <w:ind w:firstLine="42.55pt"/>
        <w:jc w:val="both"/>
        <w:rPr>
          <w:sz w:val="26"/>
          <w:szCs w:val="26"/>
          <w:highlight w:val="yellow"/>
          <w:lang w:eastAsia="ru-RU"/>
        </w:rPr>
      </w:pPr>
    </w:p>
    <w:p w:rsidR="00C0242B" w:rsidRDefault="00C0242B">
      <w:pPr>
        <w:spacing w:before="6pt" w:after="6pt"/>
        <w:ind w:firstLine="45.10pt"/>
        <w:jc w:val="both"/>
      </w:pPr>
      <w:r>
        <w:rPr>
          <w:sz w:val="26"/>
          <w:szCs w:val="26"/>
          <w:lang w:eastAsia="ru-RU"/>
        </w:rPr>
        <w:t xml:space="preserve">Для удобства рассмотрения общего вида измененных функциональных зон ниже на рис. 3.1. и рис.3.2 приводятся отображение карт функционального зонирования действующей редакции генерального плана и настоящего проекта изменений. </w:t>
      </w:r>
    </w:p>
    <w:p w:rsidR="00C0242B" w:rsidRDefault="00C0242B">
      <w:pPr>
        <w:rPr>
          <w:sz w:val="26"/>
          <w:szCs w:val="26"/>
          <w:highlight w:val="yellow"/>
          <w:lang w:eastAsia="ru-RU"/>
        </w:rPr>
      </w:pPr>
    </w:p>
    <w:p w:rsidR="00C0242B" w:rsidRDefault="00C0242B">
      <w:pPr>
        <w:pageBreakBefore/>
        <w:ind w:firstLine="35.45pt"/>
        <w:jc w:val="end"/>
      </w:pPr>
      <w:r>
        <w:rPr>
          <w:rFonts w:cs="Arial"/>
          <w:i/>
          <w:lang w:eastAsia="ru-RU"/>
        </w:rPr>
        <w:t>Рис. 3.1. Карта функциональных зон. Карта границ населенных пунктов, входящих в состав «МО Город Камешково»</w:t>
      </w:r>
    </w:p>
    <w:tbl>
      <w:tblPr>
        <w:tblW w:w="0pt" w:type="auto"/>
        <w:tblInd w:w="11.75pt" w:type="dxa"/>
        <w:tblLayout w:type="fixed"/>
        <w:tblCellMar>
          <w:start w:w="5.65pt" w:type="dxa"/>
        </w:tblCellMar>
        <w:tblLook w:firstRow="0" w:lastRow="0" w:firstColumn="0" w:lastColumn="0" w:noHBand="0" w:noVBand="0"/>
      </w:tblPr>
      <w:tblGrid>
        <w:gridCol w:w="9669"/>
      </w:tblGrid>
      <w:tr w:rsidR="00C0242B">
        <w:trPr>
          <w:trHeight w:val="482"/>
        </w:trPr>
        <w:tc>
          <w:tcPr>
            <w:tcW w:w="483.45pt" w:type="dxa"/>
            <w:tcBorders>
              <w:top w:val="single" w:sz="4" w:space="0" w:color="00000A"/>
              <w:start w:val="single" w:sz="4" w:space="0" w:color="00000A"/>
              <w:bottom w:val="single" w:sz="4" w:space="0" w:color="00000A"/>
              <w:end w:val="single" w:sz="4" w:space="0" w:color="00000A"/>
            </w:tcBorders>
            <w:shd w:val="clear" w:color="auto" w:fill="FFFFFF"/>
          </w:tcPr>
          <w:p w:rsidR="00C0242B" w:rsidRDefault="00C0242B">
            <w:pPr>
              <w:spacing w:before="3pt" w:after="3pt"/>
              <w:jc w:val="center"/>
            </w:pPr>
            <w:r>
              <w:rPr>
                <w:rFonts w:cs="Arial"/>
                <w:lang w:eastAsia="ru-RU"/>
              </w:rPr>
              <w:t>В редакции действующего генерального плана</w:t>
            </w:r>
          </w:p>
        </w:tc>
      </w:tr>
      <w:tr w:rsidR="00C0242B">
        <w:trPr>
          <w:trHeight w:val="2916"/>
        </w:trPr>
        <w:tc>
          <w:tcPr>
            <w:tcW w:w="483.45pt" w:type="dxa"/>
            <w:tcBorders>
              <w:top w:val="single" w:sz="4" w:space="0" w:color="00000A"/>
              <w:start w:val="single" w:sz="4" w:space="0" w:color="00000A"/>
              <w:bottom w:val="single" w:sz="4" w:space="0" w:color="00000A"/>
              <w:end w:val="single" w:sz="4" w:space="0" w:color="00000A"/>
            </w:tcBorders>
            <w:shd w:val="clear" w:color="auto" w:fill="FFFFFF"/>
          </w:tcPr>
          <w:p w:rsidR="00C0242B" w:rsidRDefault="00AC3347">
            <w:pPr>
              <w:spacing w:before="3pt" w:after="3pt"/>
              <w:jc w:val="center"/>
              <w:rPr>
                <w:rFonts w:cs="Arial"/>
                <w:i/>
                <w:highlight w:val="yellow"/>
                <w:lang w:eastAsia="ru-RU"/>
              </w:rPr>
            </w:pPr>
            <w:r>
              <w:rPr>
                <w:noProof/>
                <w:lang w:eastAsia="ru-RU"/>
              </w:rPr>
              <w:drawing>
                <wp:inline distT="0" distB="0" distL="0" distR="0">
                  <wp:extent cx="5979795" cy="4033520"/>
                  <wp:effectExtent l="0" t="0" r="1905" b="5080"/>
                  <wp:docPr id="2" name="Рисунок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l="-0.021%" t="-0.015%" r="-0.021%" b="-0.015%"/>
                          <a:stretch>
                            <a:fillRect/>
                          </a:stretch>
                        </pic:blipFill>
                        <pic:spPr bwMode="auto">
                          <a:xfrm>
                            <a:off x="0" y="0"/>
                            <a:ext cx="5979795" cy="4033520"/>
                          </a:xfrm>
                          <a:prstGeom prst="rect">
                            <a:avLst/>
                          </a:prstGeom>
                          <a:solidFill>
                            <a:srgbClr val="FFFFFF"/>
                          </a:solidFill>
                          <a:ln>
                            <a:noFill/>
                          </a:ln>
                        </pic:spPr>
                      </pic:pic>
                    </a:graphicData>
                  </a:graphic>
                </wp:inline>
              </w:drawing>
            </w:r>
          </w:p>
        </w:tc>
      </w:tr>
    </w:tbl>
    <w:p w:rsidR="00C0242B" w:rsidRDefault="00C0242B">
      <w:pPr>
        <w:spacing w:before="3pt"/>
        <w:jc w:val="end"/>
        <w:rPr>
          <w:rFonts w:cs="Arial"/>
          <w:i/>
          <w:highlight w:val="yellow"/>
          <w:lang w:eastAsia="ru-RU"/>
        </w:rPr>
      </w:pPr>
    </w:p>
    <w:p w:rsidR="00C0242B" w:rsidRDefault="00C0242B">
      <w:pPr>
        <w:rPr>
          <w:rFonts w:cs="Arial"/>
          <w:i/>
          <w:highlight w:val="yellow"/>
          <w:lang w:eastAsia="ru-RU"/>
        </w:rPr>
      </w:pPr>
    </w:p>
    <w:p w:rsidR="00C0242B" w:rsidRDefault="00C0242B">
      <w:pPr>
        <w:pageBreakBefore/>
        <w:spacing w:before="3pt"/>
        <w:jc w:val="end"/>
        <w:rPr>
          <w:rFonts w:cs="Arial"/>
          <w:i/>
          <w:highlight w:val="yellow"/>
          <w:lang w:eastAsia="ru-RU"/>
        </w:rPr>
      </w:pPr>
    </w:p>
    <w:p w:rsidR="00C0242B" w:rsidRDefault="00C0242B">
      <w:pPr>
        <w:spacing w:before="3pt"/>
        <w:jc w:val="end"/>
      </w:pPr>
      <w:r>
        <w:rPr>
          <w:rFonts w:cs="Arial"/>
          <w:i/>
          <w:lang w:eastAsia="ru-RU"/>
        </w:rPr>
        <w:t>Рис. 3.2. Карта функциональных зон МО «Город Камешково»</w:t>
      </w:r>
    </w:p>
    <w:tbl>
      <w:tblPr>
        <w:tblW w:w="0pt" w:type="auto"/>
        <w:tblInd w:w="11.75pt" w:type="dxa"/>
        <w:tblLayout w:type="fixed"/>
        <w:tblCellMar>
          <w:start w:w="5.65pt" w:type="dxa"/>
        </w:tblCellMar>
        <w:tblLook w:firstRow="0" w:lastRow="0" w:firstColumn="0" w:lastColumn="0" w:noHBand="0" w:noVBand="0"/>
      </w:tblPr>
      <w:tblGrid>
        <w:gridCol w:w="9669"/>
      </w:tblGrid>
      <w:tr w:rsidR="00C0242B">
        <w:trPr>
          <w:trHeight w:val="428"/>
        </w:trPr>
        <w:tc>
          <w:tcPr>
            <w:tcW w:w="483.45pt" w:type="dxa"/>
            <w:tcBorders>
              <w:top w:val="single" w:sz="4" w:space="0" w:color="00000A"/>
              <w:start w:val="single" w:sz="4" w:space="0" w:color="00000A"/>
              <w:bottom w:val="single" w:sz="4" w:space="0" w:color="00000A"/>
              <w:end w:val="single" w:sz="4" w:space="0" w:color="00000A"/>
            </w:tcBorders>
            <w:shd w:val="clear" w:color="auto" w:fill="FFFFFF"/>
          </w:tcPr>
          <w:p w:rsidR="00C0242B" w:rsidRDefault="00C0242B">
            <w:pPr>
              <w:spacing w:before="3pt" w:after="3pt"/>
              <w:jc w:val="center"/>
            </w:pPr>
            <w:r>
              <w:rPr>
                <w:rFonts w:cs="Arial"/>
                <w:lang w:eastAsia="ru-RU"/>
              </w:rPr>
              <w:t xml:space="preserve">В новой редакции генерального плана </w:t>
            </w:r>
          </w:p>
        </w:tc>
      </w:tr>
      <w:tr w:rsidR="00C0242B">
        <w:trPr>
          <w:trHeight w:val="2953"/>
        </w:trPr>
        <w:tc>
          <w:tcPr>
            <w:tcW w:w="483.45pt" w:type="dxa"/>
            <w:tcBorders>
              <w:top w:val="single" w:sz="4" w:space="0" w:color="00000A"/>
              <w:start w:val="single" w:sz="4" w:space="0" w:color="00000A"/>
              <w:bottom w:val="single" w:sz="4" w:space="0" w:color="00000A"/>
              <w:end w:val="single" w:sz="4" w:space="0" w:color="00000A"/>
            </w:tcBorders>
            <w:shd w:val="clear" w:color="auto" w:fill="FFFFFF"/>
          </w:tcPr>
          <w:p w:rsidR="00C0242B" w:rsidRDefault="00C0242B">
            <w:pPr>
              <w:snapToGrid w:val="0"/>
              <w:spacing w:before="3pt" w:after="3pt"/>
            </w:pPr>
          </w:p>
          <w:p w:rsidR="00C0242B" w:rsidRDefault="00C0242B">
            <w:pPr>
              <w:spacing w:before="3pt" w:after="3pt"/>
            </w:pPr>
          </w:p>
          <w:p w:rsidR="00C0242B" w:rsidRDefault="00AC3347">
            <w:pPr>
              <w:spacing w:before="3pt" w:after="3pt"/>
            </w:pPr>
            <w:r>
              <w:rPr>
                <w:noProof/>
                <w:lang w:eastAsia="ru-RU"/>
              </w:rPr>
              <w:drawing>
                <wp:anchor distT="0" distB="0" distL="0" distR="0" simplePos="0" relativeHeight="251654656" behindDoc="0" locked="0" layoutInCell="1" allowOverlap="1">
                  <wp:simplePos x="0" y="0"/>
                  <wp:positionH relativeFrom="column">
                    <wp:align>center</wp:align>
                  </wp:positionH>
                  <wp:positionV relativeFrom="paragraph">
                    <wp:posOffset>38100</wp:posOffset>
                  </wp:positionV>
                  <wp:extent cx="5998845" cy="6746875"/>
                  <wp:effectExtent l="0" t="0" r="1905" b="0"/>
                  <wp:wrapSquare wrapText="largest"/>
                  <wp:docPr id="57" name="Рисунок 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8845" cy="67468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0242B" w:rsidRDefault="00C0242B">
            <w:pPr>
              <w:spacing w:before="3pt" w:after="3pt"/>
            </w:pPr>
          </w:p>
          <w:p w:rsidR="00C0242B" w:rsidRDefault="00C0242B">
            <w:pPr>
              <w:spacing w:before="3pt" w:after="3pt"/>
            </w:pPr>
          </w:p>
          <w:p w:rsidR="00C0242B" w:rsidRDefault="00C0242B">
            <w:pPr>
              <w:spacing w:before="3pt" w:after="3pt"/>
            </w:pPr>
          </w:p>
          <w:p w:rsidR="00C0242B" w:rsidRDefault="00C0242B">
            <w:pPr>
              <w:spacing w:before="3pt" w:after="3pt"/>
            </w:pPr>
          </w:p>
          <w:p w:rsidR="00C0242B" w:rsidRDefault="00C0242B">
            <w:pPr>
              <w:spacing w:before="3pt" w:after="3pt"/>
            </w:pPr>
          </w:p>
          <w:p w:rsidR="00C0242B" w:rsidRDefault="00C0242B">
            <w:pPr>
              <w:spacing w:before="3pt" w:after="3pt"/>
            </w:pPr>
          </w:p>
          <w:p w:rsidR="00C0242B" w:rsidRDefault="00C0242B">
            <w:pPr>
              <w:spacing w:before="3pt" w:after="3pt"/>
            </w:pPr>
          </w:p>
          <w:p w:rsidR="00C0242B" w:rsidRDefault="00C0242B">
            <w:pPr>
              <w:spacing w:before="3pt" w:after="3pt"/>
            </w:pPr>
          </w:p>
          <w:p w:rsidR="00C0242B" w:rsidRDefault="00C0242B">
            <w:pPr>
              <w:spacing w:before="3pt" w:after="3pt"/>
            </w:pPr>
          </w:p>
          <w:p w:rsidR="00C0242B" w:rsidRDefault="00C0242B">
            <w:pPr>
              <w:spacing w:before="3pt" w:after="3pt"/>
            </w:pPr>
          </w:p>
          <w:p w:rsidR="00C0242B" w:rsidRDefault="00C0242B">
            <w:pPr>
              <w:spacing w:before="3pt" w:after="3pt"/>
            </w:pPr>
          </w:p>
          <w:p w:rsidR="00C0242B" w:rsidRDefault="00C0242B">
            <w:pPr>
              <w:spacing w:before="3pt" w:after="3pt"/>
            </w:pPr>
          </w:p>
          <w:p w:rsidR="00C0242B" w:rsidRDefault="00C0242B">
            <w:pPr>
              <w:spacing w:before="3pt" w:after="3pt"/>
            </w:pPr>
          </w:p>
          <w:p w:rsidR="00C0242B" w:rsidRDefault="00C0242B">
            <w:pPr>
              <w:spacing w:before="3pt" w:after="3pt"/>
            </w:pPr>
          </w:p>
          <w:p w:rsidR="00C0242B" w:rsidRDefault="00C0242B">
            <w:pPr>
              <w:spacing w:before="3pt" w:after="3pt"/>
            </w:pPr>
          </w:p>
          <w:p w:rsidR="00C0242B" w:rsidRDefault="00C0242B">
            <w:pPr>
              <w:spacing w:before="3pt" w:after="3pt"/>
            </w:pPr>
          </w:p>
          <w:p w:rsidR="00C0242B" w:rsidRDefault="00C0242B">
            <w:pPr>
              <w:spacing w:before="3pt" w:after="3pt"/>
            </w:pPr>
          </w:p>
          <w:p w:rsidR="00C0242B" w:rsidRDefault="00C0242B">
            <w:pPr>
              <w:spacing w:before="3pt" w:after="3pt"/>
            </w:pPr>
          </w:p>
          <w:p w:rsidR="00C0242B" w:rsidRDefault="00C0242B">
            <w:pPr>
              <w:spacing w:before="3pt" w:after="3pt"/>
            </w:pPr>
          </w:p>
          <w:p w:rsidR="00C0242B" w:rsidRDefault="00C0242B">
            <w:pPr>
              <w:spacing w:before="3pt" w:after="3pt"/>
            </w:pPr>
          </w:p>
          <w:p w:rsidR="00C0242B" w:rsidRDefault="00C0242B">
            <w:pPr>
              <w:spacing w:before="3pt" w:after="3pt"/>
            </w:pPr>
          </w:p>
          <w:p w:rsidR="00C0242B" w:rsidRDefault="00C0242B">
            <w:pPr>
              <w:spacing w:before="3pt" w:after="3pt"/>
            </w:pPr>
          </w:p>
          <w:p w:rsidR="00C0242B" w:rsidRDefault="00C0242B">
            <w:pPr>
              <w:spacing w:before="3pt" w:after="3pt"/>
            </w:pPr>
          </w:p>
          <w:p w:rsidR="00C0242B" w:rsidRDefault="00C0242B">
            <w:pPr>
              <w:spacing w:before="3pt" w:after="3pt"/>
            </w:pPr>
          </w:p>
          <w:p w:rsidR="00C0242B" w:rsidRDefault="00C0242B">
            <w:pPr>
              <w:spacing w:before="3pt" w:after="3pt"/>
            </w:pPr>
          </w:p>
          <w:p w:rsidR="00C0242B" w:rsidRDefault="00C0242B">
            <w:pPr>
              <w:spacing w:before="3pt" w:after="3pt"/>
            </w:pPr>
          </w:p>
          <w:p w:rsidR="00C0242B" w:rsidRDefault="00C0242B">
            <w:pPr>
              <w:spacing w:before="3pt" w:after="3pt"/>
            </w:pPr>
          </w:p>
          <w:p w:rsidR="00C0242B" w:rsidRDefault="00C0242B">
            <w:pPr>
              <w:spacing w:before="3pt" w:after="3pt"/>
            </w:pPr>
          </w:p>
          <w:p w:rsidR="00C0242B" w:rsidRDefault="00C0242B">
            <w:pPr>
              <w:spacing w:before="3pt" w:after="3pt"/>
            </w:pPr>
          </w:p>
          <w:p w:rsidR="00C0242B" w:rsidRDefault="00C0242B">
            <w:pPr>
              <w:spacing w:before="3pt" w:after="3pt"/>
            </w:pPr>
          </w:p>
          <w:p w:rsidR="00C0242B" w:rsidRDefault="00C0242B">
            <w:pPr>
              <w:spacing w:before="3pt" w:after="3pt"/>
            </w:pPr>
          </w:p>
          <w:p w:rsidR="00C0242B" w:rsidRDefault="00C0242B">
            <w:pPr>
              <w:spacing w:before="3pt" w:after="3pt"/>
              <w:rPr>
                <w:sz w:val="26"/>
                <w:szCs w:val="26"/>
                <w:highlight w:val="yellow"/>
                <w:lang w:eastAsia="ru-RU"/>
              </w:rPr>
            </w:pPr>
          </w:p>
        </w:tc>
      </w:tr>
    </w:tbl>
    <w:p w:rsidR="00C0242B" w:rsidRDefault="00C0242B">
      <w:pPr>
        <w:rPr>
          <w:sz w:val="26"/>
          <w:szCs w:val="26"/>
          <w:highlight w:val="yellow"/>
          <w:lang w:eastAsia="ru-RU"/>
        </w:rPr>
      </w:pPr>
    </w:p>
    <w:p w:rsidR="00C0242B" w:rsidRDefault="00C0242B">
      <w:pPr>
        <w:pStyle w:val="ListParagraph"/>
        <w:pageBreakBefore/>
        <w:numPr>
          <w:ilvl w:val="1"/>
          <w:numId w:val="5"/>
        </w:numPr>
        <w:pBdr>
          <w:top w:val="single" w:sz="6" w:space="2" w:color="72A376"/>
          <w:left w:val="single" w:sz="6" w:space="2" w:color="72A376"/>
          <w:bottom w:val="none" w:sz="0" w:space="0" w:color="000000"/>
          <w:right w:val="none" w:sz="0" w:space="0" w:color="000000"/>
        </w:pBdr>
        <w:spacing w:before="15pt" w:after="0pt"/>
        <w:ind w:start="35.45pt" w:hanging="21.25pt"/>
      </w:pPr>
      <w:bookmarkStart w:id="9" w:name="__RefHeading___Toc113878549"/>
      <w:bookmarkEnd w:id="9"/>
      <w:r>
        <w:rPr>
          <w:caps/>
          <w:color w:val="365338"/>
          <w:spacing w:val="15"/>
        </w:rPr>
        <w:t>Параметры функциональных зон</w:t>
      </w:r>
    </w:p>
    <w:p w:rsidR="00C0242B" w:rsidRDefault="00C0242B">
      <w:pPr>
        <w:spacing w:before="6pt" w:after="6pt"/>
        <w:ind w:firstLine="42.55pt"/>
        <w:jc w:val="both"/>
      </w:pPr>
      <w:r>
        <w:rPr>
          <w:sz w:val="26"/>
          <w:szCs w:val="26"/>
          <w:lang w:eastAsia="ru-RU"/>
        </w:rPr>
        <w:t xml:space="preserve">В действующем генеральном плане в составе положения о территориальном планировании имеются параметры функциональных зон, предусмотренные ч.2, п.4, ст. 23 Градостроительного кодекса РФ. </w:t>
      </w:r>
    </w:p>
    <w:p w:rsidR="00C0242B" w:rsidRDefault="00C0242B">
      <w:pPr>
        <w:spacing w:before="6pt" w:after="6pt"/>
        <w:ind w:firstLine="42.55pt"/>
        <w:jc w:val="both"/>
      </w:pPr>
      <w:r>
        <w:rPr>
          <w:sz w:val="26"/>
          <w:szCs w:val="26"/>
          <w:lang w:eastAsia="ru-RU"/>
        </w:rPr>
        <w:t xml:space="preserve">В соответствии с Приказом Минэкономразвития России от 09.01.2018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2016г. №793» названия и содержание функциональных зон претерпели изменения. Настоящим проектом изменений подготовлена новая редакция Положения о территориальном планировании МО «Город Камешково». </w:t>
      </w:r>
    </w:p>
    <w:p w:rsidR="00C0242B" w:rsidRDefault="00C0242B">
      <w:pPr>
        <w:spacing w:before="6pt" w:after="6pt"/>
        <w:ind w:firstLine="42.55pt"/>
        <w:jc w:val="both"/>
      </w:pPr>
      <w:r>
        <w:rPr>
          <w:sz w:val="26"/>
          <w:szCs w:val="26"/>
          <w:lang w:eastAsia="ru-RU"/>
        </w:rPr>
        <w:t>В соответствии с требованиями ч.2, п.4, ст. 23 Градостроительного кодекса РФ в разделе «Параметры функциональных зон» приведены сведения о планируемых для размещения в границах функциональных зон, объектов федерального значения, объектах регионального значения, объектах местного значения, за исключением линейных объектов (при их наличии в соответствующих документах территориального планирования).</w:t>
      </w:r>
    </w:p>
    <w:p w:rsidR="00C0242B" w:rsidRDefault="00C0242B">
      <w:pPr>
        <w:spacing w:before="6pt" w:after="6pt"/>
        <w:ind w:firstLine="42.55pt"/>
        <w:jc w:val="both"/>
        <w:rPr>
          <w:sz w:val="26"/>
          <w:szCs w:val="26"/>
          <w:lang w:eastAsia="ru-RU"/>
        </w:rPr>
      </w:pPr>
    </w:p>
    <w:p w:rsidR="00C0242B" w:rsidRDefault="00C0242B">
      <w:pPr>
        <w:pStyle w:val="ListParagraph"/>
        <w:numPr>
          <w:ilvl w:val="1"/>
          <w:numId w:val="5"/>
        </w:numPr>
        <w:pBdr>
          <w:top w:val="single" w:sz="6" w:space="2" w:color="72A376"/>
          <w:left w:val="single" w:sz="6" w:space="2" w:color="72A376"/>
          <w:bottom w:val="none" w:sz="0" w:space="0" w:color="000000"/>
          <w:right w:val="none" w:sz="0" w:space="0" w:color="000000"/>
        </w:pBdr>
        <w:spacing w:before="15pt" w:after="0pt"/>
        <w:ind w:start="35.45pt" w:hanging="21.25pt"/>
      </w:pPr>
      <w:bookmarkStart w:id="10" w:name="__RefHeading___Toc113878550"/>
      <w:bookmarkEnd w:id="10"/>
      <w:r>
        <w:rPr>
          <w:caps/>
          <w:color w:val="365338"/>
          <w:spacing w:val="15"/>
        </w:rPr>
        <w:t>Локальные изменения функциональных зон</w:t>
      </w:r>
    </w:p>
    <w:p w:rsidR="00C0242B" w:rsidRDefault="00C0242B">
      <w:pPr>
        <w:spacing w:before="6pt" w:after="6pt"/>
        <w:ind w:firstLine="42.55pt"/>
        <w:jc w:val="both"/>
      </w:pPr>
      <w:r>
        <w:rPr>
          <w:rFonts w:cs="Calibri"/>
          <w:sz w:val="26"/>
          <w:szCs w:val="26"/>
          <w:lang w:eastAsia="ru-RU"/>
        </w:rPr>
        <w:t xml:space="preserve">Изменения функциональных зон города Камешково касаются нескольких территорий: </w:t>
      </w:r>
    </w:p>
    <w:p w:rsidR="00C0242B" w:rsidRDefault="00C0242B">
      <w:pPr>
        <w:numPr>
          <w:ilvl w:val="0"/>
          <w:numId w:val="8"/>
        </w:numPr>
        <w:ind w:start="0pt" w:firstLine="35.45pt"/>
        <w:jc w:val="both"/>
      </w:pPr>
      <w:r>
        <w:rPr>
          <w:rFonts w:cs="Calibri"/>
          <w:sz w:val="26"/>
          <w:szCs w:val="26"/>
          <w:lang w:eastAsia="ru-RU"/>
        </w:rPr>
        <w:t>два земельных участка с кадастровыми номерами 33:06:010128:381,:382 в зоне производственного использования по ул. Свердлова;</w:t>
      </w:r>
    </w:p>
    <w:p w:rsidR="00C0242B" w:rsidRDefault="00C0242B">
      <w:pPr>
        <w:numPr>
          <w:ilvl w:val="0"/>
          <w:numId w:val="8"/>
        </w:numPr>
        <w:ind w:start="0pt" w:firstLine="35.45pt"/>
        <w:jc w:val="both"/>
      </w:pPr>
      <w:r>
        <w:rPr>
          <w:rFonts w:cs="Calibri"/>
          <w:sz w:val="26"/>
          <w:szCs w:val="26"/>
          <w:lang w:eastAsia="ru-RU"/>
        </w:rPr>
        <w:t>территория в зоне застройки малоэтажными многоквартирными жилыми домами до 4 этажей, включая мансардный по ул. К.Либкнехта;</w:t>
      </w:r>
    </w:p>
    <w:p w:rsidR="00C0242B" w:rsidRDefault="00C0242B">
      <w:pPr>
        <w:numPr>
          <w:ilvl w:val="0"/>
          <w:numId w:val="8"/>
        </w:numPr>
        <w:ind w:start="0pt" w:firstLine="35.45pt"/>
        <w:jc w:val="both"/>
      </w:pPr>
      <w:r>
        <w:rPr>
          <w:rFonts w:cs="Calibri"/>
          <w:sz w:val="26"/>
          <w:szCs w:val="26"/>
          <w:lang w:eastAsia="ru-RU"/>
        </w:rPr>
        <w:t>земельный участок с кадастровым номером 33:06:010141:3 в общественно-деловой зоне по ул. Ленина;</w:t>
      </w:r>
    </w:p>
    <w:p w:rsidR="00C0242B" w:rsidRDefault="00C0242B">
      <w:pPr>
        <w:numPr>
          <w:ilvl w:val="0"/>
          <w:numId w:val="8"/>
        </w:numPr>
        <w:ind w:start="0pt" w:firstLine="35.45pt"/>
        <w:jc w:val="both"/>
      </w:pPr>
      <w:r>
        <w:rPr>
          <w:rFonts w:cs="Calibri"/>
          <w:sz w:val="26"/>
          <w:szCs w:val="26"/>
          <w:lang w:eastAsia="ru-RU"/>
        </w:rPr>
        <w:t>территория в общественно-деловой зоне по обе стороны ул. Дорофеичева;</w:t>
      </w:r>
    </w:p>
    <w:p w:rsidR="00C0242B" w:rsidRDefault="00C0242B">
      <w:pPr>
        <w:numPr>
          <w:ilvl w:val="0"/>
          <w:numId w:val="8"/>
        </w:numPr>
        <w:ind w:start="0pt" w:firstLine="35.45pt"/>
        <w:jc w:val="both"/>
      </w:pPr>
      <w:r>
        <w:rPr>
          <w:rFonts w:cs="Calibri"/>
          <w:sz w:val="26"/>
          <w:szCs w:val="26"/>
          <w:lang w:eastAsia="ru-RU"/>
        </w:rPr>
        <w:t>территория внутри жилых массивов на пересечении ул. Крупской и Рабочей;</w:t>
      </w:r>
    </w:p>
    <w:p w:rsidR="00C0242B" w:rsidRDefault="00C0242B">
      <w:pPr>
        <w:numPr>
          <w:ilvl w:val="0"/>
          <w:numId w:val="8"/>
        </w:numPr>
        <w:ind w:start="0pt" w:firstLine="35.45pt"/>
        <w:jc w:val="both"/>
      </w:pPr>
      <w:r>
        <w:rPr>
          <w:rFonts w:cs="Calibri"/>
          <w:sz w:val="26"/>
          <w:szCs w:val="26"/>
          <w:lang w:eastAsia="ru-RU"/>
        </w:rPr>
        <w:t xml:space="preserve">земельный участок с кадастровым номером 33:06:122501:1437 в зоне сельскохозяйственного использования; </w:t>
      </w:r>
    </w:p>
    <w:p w:rsidR="00C0242B" w:rsidRDefault="00C0242B">
      <w:pPr>
        <w:numPr>
          <w:ilvl w:val="0"/>
          <w:numId w:val="8"/>
        </w:numPr>
        <w:ind w:start="0pt" w:firstLine="35.45pt"/>
        <w:jc w:val="both"/>
      </w:pPr>
      <w:r>
        <w:rPr>
          <w:rFonts w:cs="Calibri"/>
          <w:sz w:val="26"/>
          <w:szCs w:val="26"/>
          <w:lang w:eastAsia="ru-RU"/>
        </w:rPr>
        <w:t>территория в восточной части города, примыкающая к земельным участкам 33:06:010122:44,:45  в зоне производственного использования.</w:t>
      </w:r>
    </w:p>
    <w:p w:rsidR="00C0242B" w:rsidRDefault="00C0242B">
      <w:pPr>
        <w:ind w:firstLine="35.45pt"/>
        <w:jc w:val="both"/>
      </w:pPr>
      <w:r>
        <w:rPr>
          <w:rFonts w:cs="Calibri"/>
          <w:sz w:val="26"/>
          <w:szCs w:val="26"/>
          <w:lang w:eastAsia="ru-RU"/>
        </w:rPr>
        <w:t>Для удобства рассмотрения настоящего проекта изменений ниже приводятся фрагменты «Карта функциональных зон. Карта границ населенных пунктов, входящих в состав МО город Камешково» в редакциях соответственно до и после внесения настоящих изменений.</w:t>
      </w:r>
    </w:p>
    <w:p w:rsidR="00C0242B" w:rsidRDefault="00C0242B">
      <w:pPr>
        <w:ind w:firstLine="35.45pt"/>
        <w:jc w:val="both"/>
      </w:pPr>
      <w:r>
        <w:rPr>
          <w:rFonts w:cs="Calibri"/>
          <w:sz w:val="26"/>
          <w:szCs w:val="26"/>
          <w:lang w:eastAsia="ru-RU"/>
        </w:rPr>
        <w:t>Два земельных участка с кадастровыми номерами 33:06:010128:381,:382 по ул. Свердлова в утвержденном генеральном плане относятся к зоне производственного использования. В связи с тем, что там находятся объекты жилой застройки настоящим проектом изменений указанная территория переводится из зоны производственного использования в зону застройки индивидуальными жилыми домами.</w:t>
      </w:r>
    </w:p>
    <w:p w:rsidR="00C0242B" w:rsidRDefault="00C0242B">
      <w:pPr>
        <w:ind w:firstLine="35.45pt"/>
        <w:jc w:val="end"/>
      </w:pPr>
      <w:r>
        <w:rPr>
          <w:rFonts w:cs="Arial"/>
          <w:i/>
          <w:lang w:eastAsia="ru-RU"/>
        </w:rPr>
        <w:t>Рис. 3.2.1. Фрагмент карт функциональных зон</w:t>
      </w:r>
    </w:p>
    <w:tbl>
      <w:tblPr>
        <w:tblW w:w="0pt" w:type="auto"/>
        <w:tblInd w:w="0.75pt" w:type="dxa"/>
        <w:tblLayout w:type="fixed"/>
        <w:tblCellMar>
          <w:start w:w="5.65pt" w:type="dxa"/>
        </w:tblCellMar>
        <w:tblLook w:firstRow="0" w:lastRow="0" w:firstColumn="0" w:lastColumn="0" w:noHBand="0" w:noVBand="0"/>
      </w:tblPr>
      <w:tblGrid>
        <w:gridCol w:w="4784"/>
        <w:gridCol w:w="5046"/>
      </w:tblGrid>
      <w:tr w:rsidR="00C0242B">
        <w:tc>
          <w:tcPr>
            <w:tcW w:w="239.20pt" w:type="dxa"/>
            <w:tcBorders>
              <w:top w:val="single" w:sz="4" w:space="0" w:color="00000A"/>
              <w:start w:val="single" w:sz="4" w:space="0" w:color="00000A"/>
              <w:bottom w:val="single" w:sz="4" w:space="0" w:color="00000A"/>
            </w:tcBorders>
            <w:shd w:val="clear" w:color="auto" w:fill="FFFFFF"/>
          </w:tcPr>
          <w:p w:rsidR="00C0242B" w:rsidRDefault="00C0242B">
            <w:pPr>
              <w:jc w:val="center"/>
            </w:pPr>
            <w:r>
              <w:rPr>
                <w:rFonts w:ascii="Arial" w:hAnsi="Arial" w:cs="Arial"/>
                <w:lang w:eastAsia="ru-RU"/>
              </w:rPr>
              <w:t>В редакции действующего генерального плана</w:t>
            </w:r>
          </w:p>
        </w:tc>
        <w:tc>
          <w:tcPr>
            <w:tcW w:w="252.30pt" w:type="dxa"/>
            <w:tcBorders>
              <w:top w:val="single" w:sz="4" w:space="0" w:color="00000A"/>
              <w:start w:val="single" w:sz="4" w:space="0" w:color="00000A"/>
              <w:bottom w:val="single" w:sz="4" w:space="0" w:color="00000A"/>
              <w:end w:val="single" w:sz="4" w:space="0" w:color="00000A"/>
            </w:tcBorders>
            <w:shd w:val="clear" w:color="auto" w:fill="FFFFFF"/>
          </w:tcPr>
          <w:p w:rsidR="00C0242B" w:rsidRDefault="00C0242B">
            <w:pPr>
              <w:jc w:val="center"/>
            </w:pPr>
            <w:r>
              <w:rPr>
                <w:rFonts w:ascii="Arial" w:hAnsi="Arial" w:cs="Arial"/>
                <w:lang w:eastAsia="ru-RU"/>
              </w:rPr>
              <w:t xml:space="preserve">В новой редакции генерального плана </w:t>
            </w:r>
          </w:p>
        </w:tc>
      </w:tr>
      <w:tr w:rsidR="00C0242B">
        <w:trPr>
          <w:trHeight w:val="2651"/>
        </w:trPr>
        <w:tc>
          <w:tcPr>
            <w:tcW w:w="239.20pt" w:type="dxa"/>
            <w:tcBorders>
              <w:top w:val="single" w:sz="4" w:space="0" w:color="00000A"/>
              <w:start w:val="single" w:sz="4" w:space="0" w:color="00000A"/>
              <w:bottom w:val="single" w:sz="4" w:space="0" w:color="00000A"/>
            </w:tcBorders>
            <w:shd w:val="clear" w:color="auto" w:fill="FFFFFF"/>
          </w:tcPr>
          <w:p w:rsidR="00C0242B" w:rsidRDefault="00AC3347">
            <w:pPr>
              <w:spacing w:before="3pt" w:after="3pt"/>
              <w:jc w:val="both"/>
            </w:pPr>
            <w:r>
              <w:rPr>
                <w:noProof/>
                <w:lang w:eastAsia="ru-RU"/>
              </w:rPr>
              <w:drawing>
                <wp:inline distT="0" distB="0" distL="0" distR="0">
                  <wp:extent cx="2861310" cy="2883535"/>
                  <wp:effectExtent l="0" t="0" r="0" b="0"/>
                  <wp:docPr id="3" name="Рисунок 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l="-0.044%" t="-0.021%" r="-0.044%" b="-0.021%"/>
                          <a:stretch>
                            <a:fillRect/>
                          </a:stretch>
                        </pic:blipFill>
                        <pic:spPr bwMode="auto">
                          <a:xfrm>
                            <a:off x="0" y="0"/>
                            <a:ext cx="2861310" cy="2883535"/>
                          </a:xfrm>
                          <a:prstGeom prst="rect">
                            <a:avLst/>
                          </a:prstGeom>
                          <a:solidFill>
                            <a:srgbClr val="FFFFFF"/>
                          </a:solidFill>
                          <a:ln>
                            <a:noFill/>
                          </a:ln>
                        </pic:spPr>
                      </pic:pic>
                    </a:graphicData>
                  </a:graphic>
                </wp:inline>
              </w:drawing>
            </w:r>
          </w:p>
        </w:tc>
        <w:tc>
          <w:tcPr>
            <w:tcW w:w="252.30pt" w:type="dxa"/>
            <w:tcBorders>
              <w:top w:val="single" w:sz="4" w:space="0" w:color="00000A"/>
              <w:start w:val="single" w:sz="4" w:space="0" w:color="00000A"/>
              <w:bottom w:val="single" w:sz="4" w:space="0" w:color="00000A"/>
              <w:end w:val="single" w:sz="4" w:space="0" w:color="00000A"/>
            </w:tcBorders>
            <w:shd w:val="clear" w:color="auto" w:fill="FFFFFF"/>
          </w:tcPr>
          <w:p w:rsidR="00C0242B" w:rsidRDefault="00AC3347">
            <w:pPr>
              <w:spacing w:before="3pt" w:after="3pt"/>
              <w:jc w:val="both"/>
              <w:rPr>
                <w:rFonts w:cs="Calibri"/>
                <w:sz w:val="26"/>
                <w:szCs w:val="26"/>
                <w:lang w:eastAsia="ru-RU"/>
              </w:rPr>
            </w:pPr>
            <w:r>
              <w:rPr>
                <w:noProof/>
                <w:lang w:eastAsia="ru-RU"/>
              </w:rPr>
              <w:drawing>
                <wp:inline distT="0" distB="0" distL="0" distR="0">
                  <wp:extent cx="3040380" cy="2883535"/>
                  <wp:effectExtent l="0" t="0" r="7620" b="0"/>
                  <wp:docPr id="4" name="Рисунок 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l="-0.041%" t="-0.021%" r="-0.041%" b="-0.021%"/>
                          <a:stretch>
                            <a:fillRect/>
                          </a:stretch>
                        </pic:blipFill>
                        <pic:spPr bwMode="auto">
                          <a:xfrm>
                            <a:off x="0" y="0"/>
                            <a:ext cx="3040380" cy="2883535"/>
                          </a:xfrm>
                          <a:prstGeom prst="rect">
                            <a:avLst/>
                          </a:prstGeom>
                          <a:solidFill>
                            <a:srgbClr val="FFFFFF"/>
                          </a:solidFill>
                          <a:ln>
                            <a:noFill/>
                          </a:ln>
                        </pic:spPr>
                      </pic:pic>
                    </a:graphicData>
                  </a:graphic>
                </wp:inline>
              </w:drawing>
            </w:r>
          </w:p>
        </w:tc>
      </w:tr>
    </w:tbl>
    <w:p w:rsidR="00C0242B" w:rsidRDefault="00C0242B">
      <w:pPr>
        <w:ind w:firstLine="42.55pt"/>
        <w:jc w:val="both"/>
        <w:rPr>
          <w:rFonts w:cs="Calibri"/>
          <w:sz w:val="26"/>
          <w:szCs w:val="26"/>
          <w:lang w:eastAsia="ru-RU"/>
        </w:rPr>
      </w:pPr>
    </w:p>
    <w:p w:rsidR="00C0242B" w:rsidRDefault="00C0242B">
      <w:pPr>
        <w:ind w:firstLine="42.55pt"/>
        <w:jc w:val="both"/>
        <w:rPr>
          <w:rFonts w:cs="Calibri"/>
          <w:sz w:val="26"/>
          <w:szCs w:val="26"/>
          <w:lang w:eastAsia="ru-RU"/>
        </w:rPr>
      </w:pPr>
    </w:p>
    <w:p w:rsidR="00C0242B" w:rsidRDefault="00C0242B">
      <w:pPr>
        <w:ind w:firstLine="42.55pt"/>
        <w:jc w:val="both"/>
      </w:pPr>
      <w:r>
        <w:rPr>
          <w:rFonts w:cs="Calibri"/>
          <w:sz w:val="26"/>
          <w:szCs w:val="26"/>
          <w:lang w:eastAsia="ru-RU"/>
        </w:rPr>
        <w:t xml:space="preserve">Территория жилого массива по ул. К.Либкнехта в утвержденном генеральном плане относится к зоне застройки малоэтажными многоквартирными жилыми домами до 4 этажей, включая мансардный. По поручению администрации Камешковского района в связи тем, что там находится объекты гаражного назначения, настоящим проектом изменений часть указанной территории выделяется в зону транспортной инфраструктуры. Также рядом по ул. Ленина земельный участок с кадастровым номером 33:06:010141:3 относится к общественно-деловой зоне. В связи с тем, что там находятся объект жилой застройки, указанная территория переводится из общественно-деловой зоны в зону застройки малоэтажными жилыми домами до 4 этажей (включая мансардный). </w:t>
      </w:r>
    </w:p>
    <w:p w:rsidR="00C0242B" w:rsidRDefault="00C0242B">
      <w:pPr>
        <w:rPr>
          <w:rFonts w:cs="Calibri"/>
          <w:sz w:val="26"/>
          <w:szCs w:val="26"/>
          <w:lang w:eastAsia="ru-RU"/>
        </w:rPr>
      </w:pPr>
    </w:p>
    <w:p w:rsidR="00C0242B" w:rsidRDefault="00C0242B">
      <w:pPr>
        <w:pageBreakBefore/>
        <w:ind w:firstLine="35.45pt"/>
        <w:jc w:val="end"/>
      </w:pPr>
      <w:r>
        <w:rPr>
          <w:rFonts w:cs="Arial"/>
          <w:i/>
          <w:lang w:eastAsia="ru-RU"/>
        </w:rPr>
        <w:t>Рис. 3.2.2. Фрагмент карт функциональных зон</w:t>
      </w:r>
    </w:p>
    <w:tbl>
      <w:tblPr>
        <w:tblW w:w="0pt" w:type="auto"/>
        <w:tblInd w:w="0.75pt" w:type="dxa"/>
        <w:tblLayout w:type="fixed"/>
        <w:tblCellMar>
          <w:start w:w="5.65pt" w:type="dxa"/>
        </w:tblCellMar>
        <w:tblLook w:firstRow="0" w:lastRow="0" w:firstColumn="0" w:lastColumn="0" w:noHBand="0" w:noVBand="0"/>
      </w:tblPr>
      <w:tblGrid>
        <w:gridCol w:w="4927"/>
        <w:gridCol w:w="4816"/>
      </w:tblGrid>
      <w:tr w:rsidR="00C0242B">
        <w:trPr>
          <w:trHeight w:val="533"/>
        </w:trPr>
        <w:tc>
          <w:tcPr>
            <w:tcW w:w="246.35pt" w:type="dxa"/>
            <w:tcBorders>
              <w:top w:val="single" w:sz="4" w:space="0" w:color="00000A"/>
              <w:start w:val="single" w:sz="4" w:space="0" w:color="00000A"/>
              <w:bottom w:val="single" w:sz="4" w:space="0" w:color="00000A"/>
            </w:tcBorders>
            <w:shd w:val="clear" w:color="auto" w:fill="FFFFFF"/>
          </w:tcPr>
          <w:p w:rsidR="00C0242B" w:rsidRDefault="00C0242B">
            <w:pPr>
              <w:jc w:val="center"/>
            </w:pPr>
            <w:r>
              <w:rPr>
                <w:rFonts w:ascii="Arial" w:hAnsi="Arial" w:cs="Arial"/>
                <w:lang w:eastAsia="ru-RU"/>
              </w:rPr>
              <w:t>В редакции действующего генерального плана</w:t>
            </w:r>
          </w:p>
        </w:tc>
        <w:tc>
          <w:tcPr>
            <w:tcW w:w="240.80pt" w:type="dxa"/>
            <w:tcBorders>
              <w:top w:val="single" w:sz="4" w:space="0" w:color="00000A"/>
              <w:start w:val="single" w:sz="4" w:space="0" w:color="00000A"/>
              <w:bottom w:val="single" w:sz="4" w:space="0" w:color="00000A"/>
              <w:end w:val="single" w:sz="4" w:space="0" w:color="00000A"/>
            </w:tcBorders>
            <w:shd w:val="clear" w:color="auto" w:fill="FFFFFF"/>
          </w:tcPr>
          <w:p w:rsidR="00C0242B" w:rsidRDefault="00C0242B">
            <w:pPr>
              <w:jc w:val="center"/>
            </w:pPr>
            <w:r>
              <w:rPr>
                <w:rFonts w:ascii="Arial" w:hAnsi="Arial" w:cs="Arial"/>
                <w:lang w:eastAsia="ru-RU"/>
              </w:rPr>
              <w:t xml:space="preserve">В новой редакции генерального плана </w:t>
            </w:r>
          </w:p>
        </w:tc>
      </w:tr>
      <w:tr w:rsidR="00C0242B">
        <w:trPr>
          <w:trHeight w:val="3043"/>
        </w:trPr>
        <w:tc>
          <w:tcPr>
            <w:tcW w:w="246.35pt" w:type="dxa"/>
            <w:tcBorders>
              <w:top w:val="single" w:sz="4" w:space="0" w:color="00000A"/>
              <w:start w:val="single" w:sz="4" w:space="0" w:color="00000A"/>
              <w:bottom w:val="single" w:sz="4" w:space="0" w:color="00000A"/>
            </w:tcBorders>
            <w:shd w:val="clear" w:color="auto" w:fill="FFFFFF"/>
          </w:tcPr>
          <w:p w:rsidR="00C0242B" w:rsidRDefault="00AC3347">
            <w:pPr>
              <w:spacing w:before="3pt" w:after="3pt"/>
              <w:jc w:val="both"/>
            </w:pPr>
            <w:r>
              <w:rPr>
                <w:noProof/>
                <w:lang w:eastAsia="ru-RU"/>
              </w:rPr>
              <w:drawing>
                <wp:inline distT="0" distB="0" distL="0" distR="0">
                  <wp:extent cx="2872105" cy="1873885"/>
                  <wp:effectExtent l="0" t="0" r="4445" b="0"/>
                  <wp:docPr id="5" name="Рисунок 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l="-0.021%" t="-0.034%" r="-0.021%" b="-0.034%"/>
                          <a:stretch>
                            <a:fillRect/>
                          </a:stretch>
                        </pic:blipFill>
                        <pic:spPr bwMode="auto">
                          <a:xfrm>
                            <a:off x="0" y="0"/>
                            <a:ext cx="2872105" cy="1873885"/>
                          </a:xfrm>
                          <a:prstGeom prst="rect">
                            <a:avLst/>
                          </a:prstGeom>
                          <a:solidFill>
                            <a:srgbClr val="FFFFFF"/>
                          </a:solidFill>
                          <a:ln>
                            <a:noFill/>
                          </a:ln>
                        </pic:spPr>
                      </pic:pic>
                    </a:graphicData>
                  </a:graphic>
                </wp:inline>
              </w:drawing>
            </w:r>
          </w:p>
        </w:tc>
        <w:tc>
          <w:tcPr>
            <w:tcW w:w="240.80pt" w:type="dxa"/>
            <w:tcBorders>
              <w:top w:val="single" w:sz="4" w:space="0" w:color="00000A"/>
              <w:start w:val="single" w:sz="4" w:space="0" w:color="00000A"/>
              <w:bottom w:val="single" w:sz="4" w:space="0" w:color="00000A"/>
              <w:end w:val="single" w:sz="4" w:space="0" w:color="00000A"/>
            </w:tcBorders>
            <w:shd w:val="clear" w:color="auto" w:fill="FFFFFF"/>
          </w:tcPr>
          <w:p w:rsidR="00C0242B" w:rsidRDefault="00AC3347">
            <w:pPr>
              <w:spacing w:before="3pt" w:after="3pt"/>
              <w:jc w:val="both"/>
              <w:rPr>
                <w:rFonts w:cs="Calibri"/>
                <w:sz w:val="26"/>
                <w:szCs w:val="26"/>
                <w:lang w:eastAsia="ru-RU"/>
              </w:rPr>
            </w:pPr>
            <w:r>
              <w:rPr>
                <w:noProof/>
                <w:lang w:eastAsia="ru-RU"/>
              </w:rPr>
              <w:drawing>
                <wp:inline distT="0" distB="0" distL="0" distR="0">
                  <wp:extent cx="2782570" cy="1873885"/>
                  <wp:effectExtent l="0" t="0" r="0" b="0"/>
                  <wp:docPr id="6" name="Рисунок 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l="-0.046%" t="-0.034%" r="-0.046%" b="-0.034%"/>
                          <a:stretch>
                            <a:fillRect/>
                          </a:stretch>
                        </pic:blipFill>
                        <pic:spPr bwMode="auto">
                          <a:xfrm>
                            <a:off x="0" y="0"/>
                            <a:ext cx="2782570" cy="1873885"/>
                          </a:xfrm>
                          <a:prstGeom prst="rect">
                            <a:avLst/>
                          </a:prstGeom>
                          <a:solidFill>
                            <a:srgbClr val="FFFFFF"/>
                          </a:solidFill>
                          <a:ln>
                            <a:noFill/>
                          </a:ln>
                        </pic:spPr>
                      </pic:pic>
                    </a:graphicData>
                  </a:graphic>
                </wp:inline>
              </w:drawing>
            </w:r>
          </w:p>
        </w:tc>
      </w:tr>
    </w:tbl>
    <w:p w:rsidR="00C0242B" w:rsidRDefault="00C0242B">
      <w:pPr>
        <w:ind w:firstLine="35.45pt"/>
        <w:jc w:val="both"/>
      </w:pPr>
      <w:r>
        <w:rPr>
          <w:rFonts w:cs="Calibri"/>
          <w:sz w:val="26"/>
          <w:szCs w:val="26"/>
          <w:lang w:eastAsia="ru-RU"/>
        </w:rPr>
        <w:t>В соответствии с кадастровым делением территории и границами земельных участков общественно-деловая зона по обе стороны ул. Дорофеичева настоящим проектом изменений переводится в зону застройки индивидуальными жилыми домами и зону застройки малоэтажными жилыми домами до 4 этажей (включая мансардный).</w:t>
      </w:r>
    </w:p>
    <w:p w:rsidR="00C0242B" w:rsidRDefault="00C0242B">
      <w:pPr>
        <w:ind w:firstLine="35.45pt"/>
        <w:jc w:val="both"/>
        <w:rPr>
          <w:rFonts w:cs="Calibri"/>
          <w:sz w:val="26"/>
          <w:szCs w:val="26"/>
          <w:lang w:eastAsia="ru-RU"/>
        </w:rPr>
      </w:pPr>
    </w:p>
    <w:p w:rsidR="00C0242B" w:rsidRDefault="00C0242B">
      <w:pPr>
        <w:ind w:firstLine="35.45pt"/>
        <w:jc w:val="end"/>
      </w:pPr>
      <w:r>
        <w:rPr>
          <w:rFonts w:cs="Arial"/>
          <w:i/>
          <w:lang w:eastAsia="ru-RU"/>
        </w:rPr>
        <w:t>Рис. 3.2.3. Фрагмент карт функциональных зон</w:t>
      </w:r>
    </w:p>
    <w:tbl>
      <w:tblPr>
        <w:tblW w:w="0pt" w:type="auto"/>
        <w:tblInd w:w="0.75pt" w:type="dxa"/>
        <w:tblLayout w:type="fixed"/>
        <w:tblCellMar>
          <w:start w:w="5.65pt" w:type="dxa"/>
        </w:tblCellMar>
        <w:tblLook w:firstRow="0" w:lastRow="0" w:firstColumn="0" w:lastColumn="0" w:noHBand="0" w:noVBand="0"/>
      </w:tblPr>
      <w:tblGrid>
        <w:gridCol w:w="4785"/>
        <w:gridCol w:w="4815"/>
      </w:tblGrid>
      <w:tr w:rsidR="00C0242B">
        <w:tc>
          <w:tcPr>
            <w:tcW w:w="239.25pt" w:type="dxa"/>
            <w:tcBorders>
              <w:top w:val="single" w:sz="4" w:space="0" w:color="00000A"/>
              <w:start w:val="single" w:sz="4" w:space="0" w:color="00000A"/>
              <w:bottom w:val="single" w:sz="4" w:space="0" w:color="00000A"/>
            </w:tcBorders>
            <w:shd w:val="clear" w:color="auto" w:fill="FFFFFF"/>
          </w:tcPr>
          <w:p w:rsidR="00C0242B" w:rsidRDefault="00C0242B">
            <w:pPr>
              <w:spacing w:before="3pt" w:after="3pt"/>
              <w:jc w:val="center"/>
            </w:pPr>
            <w:r>
              <w:rPr>
                <w:rFonts w:ascii="Arial" w:hAnsi="Arial" w:cs="Arial"/>
                <w:lang w:eastAsia="ru-RU"/>
              </w:rPr>
              <w:t>В редакции действующего генерального плана</w:t>
            </w:r>
          </w:p>
        </w:tc>
        <w:tc>
          <w:tcPr>
            <w:tcW w:w="240.75pt" w:type="dxa"/>
            <w:tcBorders>
              <w:top w:val="single" w:sz="4" w:space="0" w:color="00000A"/>
              <w:start w:val="single" w:sz="4" w:space="0" w:color="00000A"/>
              <w:bottom w:val="single" w:sz="4" w:space="0" w:color="00000A"/>
              <w:end w:val="single" w:sz="4" w:space="0" w:color="00000A"/>
            </w:tcBorders>
            <w:shd w:val="clear" w:color="auto" w:fill="FFFFFF"/>
          </w:tcPr>
          <w:p w:rsidR="00C0242B" w:rsidRDefault="00C0242B">
            <w:pPr>
              <w:spacing w:before="3pt" w:after="3pt"/>
              <w:jc w:val="center"/>
            </w:pPr>
            <w:r>
              <w:rPr>
                <w:rFonts w:ascii="Arial" w:hAnsi="Arial" w:cs="Arial"/>
                <w:lang w:eastAsia="ru-RU"/>
              </w:rPr>
              <w:t xml:space="preserve">В новой редакции генерального плана </w:t>
            </w:r>
          </w:p>
        </w:tc>
      </w:tr>
      <w:tr w:rsidR="00C0242B">
        <w:trPr>
          <w:trHeight w:val="3725"/>
        </w:trPr>
        <w:tc>
          <w:tcPr>
            <w:tcW w:w="239.25pt" w:type="dxa"/>
            <w:tcBorders>
              <w:top w:val="single" w:sz="4" w:space="0" w:color="00000A"/>
              <w:start w:val="single" w:sz="4" w:space="0" w:color="00000A"/>
              <w:bottom w:val="single" w:sz="4" w:space="0" w:color="00000A"/>
            </w:tcBorders>
            <w:shd w:val="clear" w:color="auto" w:fill="FFFFFF"/>
          </w:tcPr>
          <w:p w:rsidR="00C0242B" w:rsidRDefault="00AC3347">
            <w:pPr>
              <w:spacing w:before="3pt" w:after="3pt"/>
              <w:jc w:val="both"/>
            </w:pPr>
            <w:r>
              <w:rPr>
                <w:noProof/>
                <w:lang w:eastAsia="ru-RU"/>
              </w:rPr>
              <w:drawing>
                <wp:inline distT="0" distB="0" distL="0" distR="0">
                  <wp:extent cx="2877820" cy="2771140"/>
                  <wp:effectExtent l="0" t="0" r="0" b="0"/>
                  <wp:docPr id="7" name="Рисунок 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l="-0.021%" t="-0.023%" r="-0.021%" b="-0.023%"/>
                          <a:stretch>
                            <a:fillRect/>
                          </a:stretch>
                        </pic:blipFill>
                        <pic:spPr bwMode="auto">
                          <a:xfrm>
                            <a:off x="0" y="0"/>
                            <a:ext cx="2877820" cy="2771140"/>
                          </a:xfrm>
                          <a:prstGeom prst="rect">
                            <a:avLst/>
                          </a:prstGeom>
                          <a:solidFill>
                            <a:srgbClr val="FFFFFF"/>
                          </a:solidFill>
                          <a:ln>
                            <a:noFill/>
                          </a:ln>
                        </pic:spPr>
                      </pic:pic>
                    </a:graphicData>
                  </a:graphic>
                </wp:inline>
              </w:drawing>
            </w:r>
          </w:p>
        </w:tc>
        <w:tc>
          <w:tcPr>
            <w:tcW w:w="240.75pt" w:type="dxa"/>
            <w:tcBorders>
              <w:top w:val="single" w:sz="4" w:space="0" w:color="00000A"/>
              <w:start w:val="single" w:sz="4" w:space="0" w:color="00000A"/>
              <w:bottom w:val="single" w:sz="4" w:space="0" w:color="00000A"/>
              <w:end w:val="single" w:sz="4" w:space="0" w:color="00000A"/>
            </w:tcBorders>
            <w:shd w:val="clear" w:color="auto" w:fill="FFFFFF"/>
          </w:tcPr>
          <w:p w:rsidR="00C0242B" w:rsidRDefault="00AC3347">
            <w:pPr>
              <w:spacing w:before="3pt" w:after="3pt"/>
              <w:jc w:val="both"/>
              <w:rPr>
                <w:rFonts w:ascii="Arial" w:hAnsi="Arial" w:cs="Arial"/>
                <w:lang w:eastAsia="ru-RU"/>
              </w:rPr>
            </w:pPr>
            <w:r>
              <w:rPr>
                <w:noProof/>
                <w:lang w:eastAsia="ru-RU"/>
              </w:rPr>
              <w:drawing>
                <wp:inline distT="0" distB="0" distL="0" distR="0">
                  <wp:extent cx="2771140" cy="2771140"/>
                  <wp:effectExtent l="0" t="0" r="0" b="0"/>
                  <wp:docPr id="8" name="Рисунок 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l="-0.023%" t="-0.023%" r="-0.023%" b="-0.023%"/>
                          <a:stretch>
                            <a:fillRect/>
                          </a:stretch>
                        </pic:blipFill>
                        <pic:spPr bwMode="auto">
                          <a:xfrm>
                            <a:off x="0" y="0"/>
                            <a:ext cx="2771140" cy="2771140"/>
                          </a:xfrm>
                          <a:prstGeom prst="rect">
                            <a:avLst/>
                          </a:prstGeom>
                          <a:solidFill>
                            <a:srgbClr val="FFFFFF"/>
                          </a:solidFill>
                          <a:ln>
                            <a:noFill/>
                          </a:ln>
                        </pic:spPr>
                      </pic:pic>
                    </a:graphicData>
                  </a:graphic>
                </wp:inline>
              </w:drawing>
            </w:r>
          </w:p>
        </w:tc>
      </w:tr>
    </w:tbl>
    <w:p w:rsidR="00C0242B" w:rsidRDefault="00C0242B">
      <w:pPr>
        <w:spacing w:line="18pt" w:lineRule="auto"/>
        <w:ind w:firstLine="35.45pt"/>
        <w:jc w:val="both"/>
        <w:rPr>
          <w:rFonts w:ascii="Arial" w:hAnsi="Arial" w:cs="Arial"/>
          <w:lang w:eastAsia="ru-RU"/>
        </w:rPr>
      </w:pPr>
    </w:p>
    <w:p w:rsidR="00C0242B" w:rsidRDefault="00C0242B">
      <w:pPr>
        <w:ind w:firstLine="35.45pt"/>
        <w:jc w:val="both"/>
      </w:pPr>
      <w:r>
        <w:rPr>
          <w:rFonts w:cs="Calibri"/>
          <w:sz w:val="26"/>
          <w:szCs w:val="26"/>
          <w:lang w:eastAsia="ru-RU"/>
        </w:rPr>
        <w:t>Территория внутри жилых массивов на пересечении ул. Крупской и Рабочей в утвержденном генеральном плане относится к зоне застройки малоэтажными многоквартирными жилыми домами до 4 этажей, включая мансардный. По поручению администрации Камешковского района в связи тем, что там находится объекты гаражного назначения, настоящим проектом изменений часть указанной территории выделяется в зону транспортной инфраструктуры.</w:t>
      </w:r>
    </w:p>
    <w:p w:rsidR="00C0242B" w:rsidRDefault="00C0242B">
      <w:pPr>
        <w:pageBreakBefore/>
        <w:ind w:firstLine="35.45pt"/>
        <w:jc w:val="both"/>
      </w:pPr>
      <w:r>
        <w:rPr>
          <w:rFonts w:cs="Arial"/>
          <w:i/>
          <w:lang w:eastAsia="ru-RU"/>
        </w:rPr>
        <w:t>Рис. 3.2.4. Фрагмент карт функциональных зон</w:t>
      </w:r>
    </w:p>
    <w:tbl>
      <w:tblPr>
        <w:tblW w:w="0pt" w:type="auto"/>
        <w:tblInd w:w="0.75pt" w:type="dxa"/>
        <w:tblLayout w:type="fixed"/>
        <w:tblCellMar>
          <w:start w:w="5.65pt" w:type="dxa"/>
        </w:tblCellMar>
        <w:tblLook w:firstRow="0" w:lastRow="0" w:firstColumn="0" w:lastColumn="0" w:noHBand="0" w:noVBand="0"/>
      </w:tblPr>
      <w:tblGrid>
        <w:gridCol w:w="4784"/>
        <w:gridCol w:w="4868"/>
      </w:tblGrid>
      <w:tr w:rsidR="00C0242B">
        <w:tc>
          <w:tcPr>
            <w:tcW w:w="239.20pt" w:type="dxa"/>
            <w:tcBorders>
              <w:top w:val="single" w:sz="4" w:space="0" w:color="00000A"/>
              <w:start w:val="single" w:sz="4" w:space="0" w:color="00000A"/>
              <w:bottom w:val="single" w:sz="4" w:space="0" w:color="00000A"/>
            </w:tcBorders>
            <w:shd w:val="clear" w:color="auto" w:fill="FFFFFF"/>
          </w:tcPr>
          <w:p w:rsidR="00C0242B" w:rsidRDefault="00C0242B">
            <w:pPr>
              <w:jc w:val="center"/>
            </w:pPr>
            <w:r>
              <w:rPr>
                <w:rFonts w:ascii="Arial" w:hAnsi="Arial" w:cs="Arial"/>
                <w:lang w:eastAsia="ru-RU"/>
              </w:rPr>
              <w:t>В редакции действующего генерального плана</w:t>
            </w:r>
          </w:p>
        </w:tc>
        <w:tc>
          <w:tcPr>
            <w:tcW w:w="243.40pt" w:type="dxa"/>
            <w:tcBorders>
              <w:top w:val="single" w:sz="4" w:space="0" w:color="00000A"/>
              <w:start w:val="single" w:sz="4" w:space="0" w:color="00000A"/>
              <w:bottom w:val="single" w:sz="4" w:space="0" w:color="00000A"/>
              <w:end w:val="single" w:sz="4" w:space="0" w:color="00000A"/>
            </w:tcBorders>
            <w:shd w:val="clear" w:color="auto" w:fill="FFFFFF"/>
          </w:tcPr>
          <w:p w:rsidR="00C0242B" w:rsidRDefault="00C0242B">
            <w:pPr>
              <w:jc w:val="center"/>
            </w:pPr>
            <w:r>
              <w:rPr>
                <w:rFonts w:ascii="Arial" w:hAnsi="Arial" w:cs="Arial"/>
                <w:lang w:eastAsia="ru-RU"/>
              </w:rPr>
              <w:t xml:space="preserve">В новой редакции генерального плана </w:t>
            </w:r>
          </w:p>
        </w:tc>
      </w:tr>
      <w:tr w:rsidR="00C0242B">
        <w:trPr>
          <w:trHeight w:val="2966"/>
        </w:trPr>
        <w:tc>
          <w:tcPr>
            <w:tcW w:w="239.20pt" w:type="dxa"/>
            <w:tcBorders>
              <w:top w:val="single" w:sz="4" w:space="0" w:color="00000A"/>
              <w:start w:val="single" w:sz="4" w:space="0" w:color="00000A"/>
              <w:bottom w:val="single" w:sz="4" w:space="0" w:color="00000A"/>
            </w:tcBorders>
            <w:shd w:val="clear" w:color="auto" w:fill="FFFFFF"/>
          </w:tcPr>
          <w:p w:rsidR="00C0242B" w:rsidRDefault="00AC3347">
            <w:pPr>
              <w:jc w:val="both"/>
            </w:pPr>
            <w:r>
              <w:rPr>
                <w:noProof/>
                <w:lang w:eastAsia="ru-RU"/>
              </w:rPr>
              <w:drawing>
                <wp:inline distT="0" distB="0" distL="0" distR="0">
                  <wp:extent cx="2872105" cy="2883535"/>
                  <wp:effectExtent l="0" t="0" r="4445" b="0"/>
                  <wp:docPr id="9" name="Рисунок 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l="-0.044%" t="-0.021%" r="-0.044%" b="-0.021%"/>
                          <a:stretch>
                            <a:fillRect/>
                          </a:stretch>
                        </pic:blipFill>
                        <pic:spPr bwMode="auto">
                          <a:xfrm>
                            <a:off x="0" y="0"/>
                            <a:ext cx="2872105" cy="2883535"/>
                          </a:xfrm>
                          <a:prstGeom prst="rect">
                            <a:avLst/>
                          </a:prstGeom>
                          <a:solidFill>
                            <a:srgbClr val="FFFFFF"/>
                          </a:solidFill>
                          <a:ln>
                            <a:noFill/>
                          </a:ln>
                        </pic:spPr>
                      </pic:pic>
                    </a:graphicData>
                  </a:graphic>
                </wp:inline>
              </w:drawing>
            </w:r>
          </w:p>
        </w:tc>
        <w:tc>
          <w:tcPr>
            <w:tcW w:w="243.40pt" w:type="dxa"/>
            <w:tcBorders>
              <w:top w:val="single" w:sz="4" w:space="0" w:color="00000A"/>
              <w:start w:val="single" w:sz="4" w:space="0" w:color="00000A"/>
              <w:bottom w:val="single" w:sz="4" w:space="0" w:color="00000A"/>
              <w:end w:val="single" w:sz="4" w:space="0" w:color="00000A"/>
            </w:tcBorders>
            <w:shd w:val="clear" w:color="auto" w:fill="FFFFFF"/>
          </w:tcPr>
          <w:p w:rsidR="00C0242B" w:rsidRDefault="00AC3347">
            <w:pPr>
              <w:jc w:val="both"/>
              <w:rPr>
                <w:rFonts w:cs="Calibri"/>
                <w:sz w:val="26"/>
                <w:szCs w:val="26"/>
                <w:lang w:eastAsia="ru-RU"/>
              </w:rPr>
            </w:pPr>
            <w:r>
              <w:rPr>
                <w:noProof/>
                <w:lang w:eastAsia="ru-RU"/>
              </w:rPr>
              <w:drawing>
                <wp:inline distT="0" distB="0" distL="0" distR="0">
                  <wp:extent cx="2933700" cy="2866390"/>
                  <wp:effectExtent l="0" t="0" r="0" b="0"/>
                  <wp:docPr id="10" name="Рисунок 1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l="-0.021%" t="-0.021%" r="-0.021%" b="-0.021%"/>
                          <a:stretch>
                            <a:fillRect/>
                          </a:stretch>
                        </pic:blipFill>
                        <pic:spPr bwMode="auto">
                          <a:xfrm>
                            <a:off x="0" y="0"/>
                            <a:ext cx="2933700" cy="2866390"/>
                          </a:xfrm>
                          <a:prstGeom prst="rect">
                            <a:avLst/>
                          </a:prstGeom>
                          <a:solidFill>
                            <a:srgbClr val="FFFFFF"/>
                          </a:solidFill>
                          <a:ln>
                            <a:noFill/>
                          </a:ln>
                        </pic:spPr>
                      </pic:pic>
                    </a:graphicData>
                  </a:graphic>
                </wp:inline>
              </w:drawing>
            </w:r>
          </w:p>
        </w:tc>
      </w:tr>
    </w:tbl>
    <w:p w:rsidR="00C0242B" w:rsidRDefault="00C0242B">
      <w:pPr>
        <w:ind w:firstLine="35.45pt"/>
        <w:jc w:val="both"/>
        <w:rPr>
          <w:rFonts w:cs="Calibri"/>
          <w:sz w:val="26"/>
          <w:szCs w:val="26"/>
          <w:lang w:eastAsia="ru-RU"/>
        </w:rPr>
      </w:pPr>
    </w:p>
    <w:p w:rsidR="00C0242B" w:rsidRDefault="00C0242B">
      <w:pPr>
        <w:ind w:firstLine="35.45pt"/>
        <w:jc w:val="both"/>
      </w:pPr>
      <w:r>
        <w:rPr>
          <w:rFonts w:cs="Calibri"/>
          <w:sz w:val="26"/>
          <w:szCs w:val="26"/>
          <w:lang w:eastAsia="ru-RU"/>
        </w:rPr>
        <w:t>В соответствии с кадастровым делением территории и границами земельных участков общественно-деловая зона по ул. Свердлова настоящим проектом изменений переводится в зону застройки индивидуальными жилыми домами.</w:t>
      </w:r>
    </w:p>
    <w:p w:rsidR="00C0242B" w:rsidRDefault="00C0242B">
      <w:pPr>
        <w:ind w:firstLine="35.45pt"/>
        <w:jc w:val="both"/>
        <w:rPr>
          <w:rFonts w:cs="Calibri"/>
          <w:sz w:val="26"/>
          <w:szCs w:val="26"/>
          <w:lang w:eastAsia="ru-RU"/>
        </w:rPr>
      </w:pPr>
    </w:p>
    <w:p w:rsidR="00C0242B" w:rsidRDefault="00C0242B">
      <w:pPr>
        <w:ind w:firstLine="35.45pt"/>
        <w:jc w:val="end"/>
      </w:pPr>
      <w:r>
        <w:rPr>
          <w:rFonts w:cs="Arial"/>
          <w:i/>
          <w:lang w:eastAsia="ru-RU"/>
        </w:rPr>
        <w:t>Рис. 3.2.6. Фрагмент карт функциональных зон</w:t>
      </w:r>
    </w:p>
    <w:tbl>
      <w:tblPr>
        <w:tblW w:w="0pt" w:type="auto"/>
        <w:tblInd w:w="0.75pt" w:type="dxa"/>
        <w:tblLayout w:type="fixed"/>
        <w:tblCellMar>
          <w:start w:w="5.65pt" w:type="dxa"/>
        </w:tblCellMar>
        <w:tblLook w:firstRow="0" w:lastRow="0" w:firstColumn="0" w:lastColumn="0" w:noHBand="0" w:noVBand="0"/>
      </w:tblPr>
      <w:tblGrid>
        <w:gridCol w:w="4749"/>
        <w:gridCol w:w="5135"/>
      </w:tblGrid>
      <w:tr w:rsidR="00C0242B">
        <w:tc>
          <w:tcPr>
            <w:tcW w:w="237.45pt" w:type="dxa"/>
            <w:tcBorders>
              <w:top w:val="single" w:sz="4" w:space="0" w:color="00000A"/>
              <w:start w:val="single" w:sz="4" w:space="0" w:color="00000A"/>
              <w:bottom w:val="single" w:sz="4" w:space="0" w:color="00000A"/>
            </w:tcBorders>
            <w:shd w:val="clear" w:color="auto" w:fill="FFFFFF"/>
          </w:tcPr>
          <w:p w:rsidR="00C0242B" w:rsidRDefault="00C0242B">
            <w:pPr>
              <w:spacing w:before="3pt" w:after="3pt"/>
              <w:jc w:val="center"/>
            </w:pPr>
            <w:r>
              <w:rPr>
                <w:rFonts w:ascii="Arial" w:hAnsi="Arial" w:cs="Arial"/>
                <w:lang w:eastAsia="ru-RU"/>
              </w:rPr>
              <w:t>В редакции действующего генерального плана</w:t>
            </w:r>
          </w:p>
        </w:tc>
        <w:tc>
          <w:tcPr>
            <w:tcW w:w="256.75pt" w:type="dxa"/>
            <w:tcBorders>
              <w:top w:val="single" w:sz="4" w:space="0" w:color="00000A"/>
              <w:start w:val="single" w:sz="4" w:space="0" w:color="00000A"/>
              <w:bottom w:val="single" w:sz="4" w:space="0" w:color="00000A"/>
              <w:end w:val="single" w:sz="4" w:space="0" w:color="00000A"/>
            </w:tcBorders>
            <w:shd w:val="clear" w:color="auto" w:fill="FFFFFF"/>
          </w:tcPr>
          <w:p w:rsidR="00C0242B" w:rsidRDefault="00C0242B">
            <w:pPr>
              <w:spacing w:before="3pt" w:after="3pt"/>
              <w:jc w:val="center"/>
            </w:pPr>
            <w:r>
              <w:rPr>
                <w:rFonts w:ascii="Arial" w:hAnsi="Arial" w:cs="Arial"/>
                <w:lang w:eastAsia="ru-RU"/>
              </w:rPr>
              <w:t xml:space="preserve">В новой редакции генерального плана </w:t>
            </w:r>
          </w:p>
        </w:tc>
      </w:tr>
      <w:tr w:rsidR="00C0242B">
        <w:trPr>
          <w:trHeight w:val="3725"/>
        </w:trPr>
        <w:tc>
          <w:tcPr>
            <w:tcW w:w="237.45pt" w:type="dxa"/>
            <w:tcBorders>
              <w:top w:val="single" w:sz="4" w:space="0" w:color="00000A"/>
              <w:start w:val="single" w:sz="4" w:space="0" w:color="00000A"/>
              <w:bottom w:val="single" w:sz="4" w:space="0" w:color="00000A"/>
            </w:tcBorders>
            <w:shd w:val="clear" w:color="auto" w:fill="FFFFFF"/>
          </w:tcPr>
          <w:p w:rsidR="00C0242B" w:rsidRDefault="00AC3347">
            <w:pPr>
              <w:spacing w:before="3pt" w:after="3pt"/>
              <w:jc w:val="both"/>
            </w:pPr>
            <w:r>
              <w:rPr>
                <w:noProof/>
                <w:lang w:eastAsia="ru-RU"/>
              </w:rPr>
              <w:drawing>
                <wp:inline distT="0" distB="0" distL="0" distR="0">
                  <wp:extent cx="2872105" cy="2703830"/>
                  <wp:effectExtent l="0" t="0" r="4445" b="1270"/>
                  <wp:docPr id="11" name="Рисунок 1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l="-0.021%" t="-0.023%" r="-0.021%" b="-0.023%"/>
                          <a:stretch>
                            <a:fillRect/>
                          </a:stretch>
                        </pic:blipFill>
                        <pic:spPr bwMode="auto">
                          <a:xfrm>
                            <a:off x="0" y="0"/>
                            <a:ext cx="2872105" cy="2703830"/>
                          </a:xfrm>
                          <a:prstGeom prst="rect">
                            <a:avLst/>
                          </a:prstGeom>
                          <a:solidFill>
                            <a:srgbClr val="FFFFFF"/>
                          </a:solidFill>
                          <a:ln>
                            <a:noFill/>
                          </a:ln>
                        </pic:spPr>
                      </pic:pic>
                    </a:graphicData>
                  </a:graphic>
                </wp:inline>
              </w:drawing>
            </w:r>
          </w:p>
        </w:tc>
        <w:tc>
          <w:tcPr>
            <w:tcW w:w="256.75pt" w:type="dxa"/>
            <w:tcBorders>
              <w:top w:val="single" w:sz="4" w:space="0" w:color="00000A"/>
              <w:start w:val="single" w:sz="4" w:space="0" w:color="00000A"/>
              <w:bottom w:val="single" w:sz="4" w:space="0" w:color="00000A"/>
              <w:end w:val="single" w:sz="4" w:space="0" w:color="00000A"/>
            </w:tcBorders>
            <w:shd w:val="clear" w:color="auto" w:fill="FFFFFF"/>
          </w:tcPr>
          <w:p w:rsidR="00C0242B" w:rsidRDefault="00AC3347">
            <w:pPr>
              <w:spacing w:before="3pt" w:after="3pt"/>
              <w:jc w:val="both"/>
              <w:rPr>
                <w:rFonts w:cs="Calibri"/>
                <w:sz w:val="26"/>
                <w:szCs w:val="26"/>
                <w:lang w:eastAsia="ru-RU"/>
              </w:rPr>
            </w:pPr>
            <w:r>
              <w:rPr>
                <w:noProof/>
                <w:lang w:eastAsia="ru-RU"/>
              </w:rPr>
              <w:drawing>
                <wp:inline distT="0" distB="0" distL="0" distR="0">
                  <wp:extent cx="3096895" cy="2703830"/>
                  <wp:effectExtent l="0" t="0" r="8255" b="1270"/>
                  <wp:docPr id="12" name="Рисунок 1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l="-0.02%" t="-0.023%" r="-0.02%" b="-0.023%"/>
                          <a:stretch>
                            <a:fillRect/>
                          </a:stretch>
                        </pic:blipFill>
                        <pic:spPr bwMode="auto">
                          <a:xfrm>
                            <a:off x="0" y="0"/>
                            <a:ext cx="3096895" cy="2703830"/>
                          </a:xfrm>
                          <a:prstGeom prst="rect">
                            <a:avLst/>
                          </a:prstGeom>
                          <a:solidFill>
                            <a:srgbClr val="FFFFFF"/>
                          </a:solidFill>
                          <a:ln>
                            <a:noFill/>
                          </a:ln>
                        </pic:spPr>
                      </pic:pic>
                    </a:graphicData>
                  </a:graphic>
                </wp:inline>
              </w:drawing>
            </w:r>
          </w:p>
        </w:tc>
      </w:tr>
    </w:tbl>
    <w:p w:rsidR="00C0242B" w:rsidRDefault="00C0242B">
      <w:pPr>
        <w:spacing w:before="6pt" w:after="6pt"/>
        <w:ind w:firstLine="42.55pt"/>
        <w:jc w:val="both"/>
        <w:rPr>
          <w:rFonts w:cs="Calibri"/>
          <w:sz w:val="26"/>
          <w:szCs w:val="26"/>
          <w:lang w:eastAsia="ru-RU"/>
        </w:rPr>
      </w:pPr>
    </w:p>
    <w:p w:rsidR="00C0242B" w:rsidRDefault="00C0242B">
      <w:pPr>
        <w:spacing w:before="6pt" w:after="6pt"/>
        <w:ind w:firstLine="42.55pt"/>
        <w:jc w:val="both"/>
      </w:pPr>
      <w:r>
        <w:rPr>
          <w:rFonts w:cs="Calibri"/>
          <w:sz w:val="26"/>
          <w:szCs w:val="26"/>
          <w:lang w:eastAsia="ru-RU"/>
        </w:rPr>
        <w:t xml:space="preserve">Территория в восточной части города, примыкающая к земельным участкам 33:06:010122:44,:45 в утвержденном генеральном плане была отнесена к зоне производственного использования, однако в связи с дефицитом </w:t>
      </w:r>
      <w:r>
        <w:rPr>
          <w:sz w:val="26"/>
          <w:szCs w:val="26"/>
        </w:rPr>
        <w:t xml:space="preserve">территориальных резервов для жилищного строительства было принято решение об изменению функциональной зоны (рис.3.2.7). Дальнейшее освоение и застройка территории осуществляется с учетом имеющихся ограничений (зон с особыми условиями использования территорий), распространяющих свое действие на эту территорию, на основе проекта (проектов) планировки территории, выполняемых в установленном действующим законодательством порядке </w:t>
      </w:r>
    </w:p>
    <w:p w:rsidR="00C0242B" w:rsidRDefault="00C0242B">
      <w:pPr>
        <w:ind w:firstLine="35.45pt"/>
        <w:jc w:val="end"/>
      </w:pPr>
      <w:r>
        <w:rPr>
          <w:rFonts w:cs="Arial"/>
          <w:i/>
          <w:lang w:eastAsia="ru-RU"/>
        </w:rPr>
        <w:t>Рис. 3.2.7. Фрагмент карт функциональных зон</w:t>
      </w:r>
    </w:p>
    <w:tbl>
      <w:tblPr>
        <w:tblW w:w="0pt" w:type="auto"/>
        <w:tblInd w:w="0.75pt" w:type="dxa"/>
        <w:tblLayout w:type="fixed"/>
        <w:tblCellMar>
          <w:start w:w="5.65pt" w:type="dxa"/>
        </w:tblCellMar>
        <w:tblLook w:firstRow="0" w:lastRow="0" w:firstColumn="0" w:lastColumn="0" w:noHBand="0" w:noVBand="0"/>
      </w:tblPr>
      <w:tblGrid>
        <w:gridCol w:w="4866"/>
        <w:gridCol w:w="5018"/>
      </w:tblGrid>
      <w:tr w:rsidR="00C0242B">
        <w:tc>
          <w:tcPr>
            <w:tcW w:w="243.30pt" w:type="dxa"/>
            <w:tcBorders>
              <w:top w:val="single" w:sz="4" w:space="0" w:color="00000A"/>
              <w:start w:val="single" w:sz="4" w:space="0" w:color="00000A"/>
              <w:bottom w:val="single" w:sz="4" w:space="0" w:color="00000A"/>
            </w:tcBorders>
            <w:shd w:val="clear" w:color="auto" w:fill="FFFFFF"/>
          </w:tcPr>
          <w:p w:rsidR="00C0242B" w:rsidRDefault="00C0242B">
            <w:pPr>
              <w:spacing w:before="3pt" w:after="3pt"/>
              <w:jc w:val="center"/>
            </w:pPr>
            <w:r>
              <w:rPr>
                <w:rFonts w:ascii="Arial" w:hAnsi="Arial" w:cs="Arial"/>
                <w:lang w:eastAsia="ru-RU"/>
              </w:rPr>
              <w:t>В редакции действующего генерального плана</w:t>
            </w:r>
          </w:p>
        </w:tc>
        <w:tc>
          <w:tcPr>
            <w:tcW w:w="250.90pt" w:type="dxa"/>
            <w:tcBorders>
              <w:top w:val="single" w:sz="4" w:space="0" w:color="00000A"/>
              <w:start w:val="single" w:sz="4" w:space="0" w:color="00000A"/>
              <w:bottom w:val="single" w:sz="4" w:space="0" w:color="00000A"/>
              <w:end w:val="single" w:sz="4" w:space="0" w:color="00000A"/>
            </w:tcBorders>
            <w:shd w:val="clear" w:color="auto" w:fill="FFFFFF"/>
          </w:tcPr>
          <w:p w:rsidR="00C0242B" w:rsidRDefault="00C0242B">
            <w:pPr>
              <w:spacing w:before="3pt" w:after="3pt"/>
              <w:jc w:val="center"/>
            </w:pPr>
            <w:r>
              <w:rPr>
                <w:rFonts w:ascii="Arial" w:hAnsi="Arial" w:cs="Arial"/>
                <w:lang w:eastAsia="ru-RU"/>
              </w:rPr>
              <w:t xml:space="preserve">В новой редакции генерального плана </w:t>
            </w:r>
          </w:p>
        </w:tc>
      </w:tr>
      <w:tr w:rsidR="00C0242B">
        <w:trPr>
          <w:trHeight w:val="3725"/>
        </w:trPr>
        <w:tc>
          <w:tcPr>
            <w:tcW w:w="243.30pt" w:type="dxa"/>
            <w:tcBorders>
              <w:top w:val="single" w:sz="4" w:space="0" w:color="00000A"/>
              <w:start w:val="single" w:sz="4" w:space="0" w:color="00000A"/>
              <w:bottom w:val="single" w:sz="4" w:space="0" w:color="00000A"/>
            </w:tcBorders>
            <w:shd w:val="clear" w:color="auto" w:fill="FFFFFF"/>
          </w:tcPr>
          <w:p w:rsidR="00C0242B" w:rsidRDefault="00AC3347">
            <w:pPr>
              <w:spacing w:before="3pt" w:after="3pt"/>
              <w:jc w:val="center"/>
            </w:pPr>
            <w:r>
              <w:rPr>
                <w:noProof/>
                <w:lang w:eastAsia="ru-RU"/>
              </w:rPr>
              <w:drawing>
                <wp:inline distT="0" distB="0" distL="0" distR="0">
                  <wp:extent cx="2950845" cy="3371215"/>
                  <wp:effectExtent l="0" t="0" r="1905" b="635"/>
                  <wp:docPr id="13" name="Рисунок 1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l="-0.021%" t="-0.018%" r="-0.021%" b="-0.018%"/>
                          <a:stretch>
                            <a:fillRect/>
                          </a:stretch>
                        </pic:blipFill>
                        <pic:spPr bwMode="auto">
                          <a:xfrm>
                            <a:off x="0" y="0"/>
                            <a:ext cx="2950845" cy="3371215"/>
                          </a:xfrm>
                          <a:prstGeom prst="rect">
                            <a:avLst/>
                          </a:prstGeom>
                          <a:solidFill>
                            <a:srgbClr val="FFFFFF"/>
                          </a:solidFill>
                          <a:ln>
                            <a:noFill/>
                          </a:ln>
                        </pic:spPr>
                      </pic:pic>
                    </a:graphicData>
                  </a:graphic>
                </wp:inline>
              </w:drawing>
            </w:r>
          </w:p>
        </w:tc>
        <w:tc>
          <w:tcPr>
            <w:tcW w:w="250.90pt" w:type="dxa"/>
            <w:tcBorders>
              <w:top w:val="single" w:sz="4" w:space="0" w:color="00000A"/>
              <w:start w:val="single" w:sz="4" w:space="0" w:color="00000A"/>
              <w:bottom w:val="single" w:sz="4" w:space="0" w:color="00000A"/>
              <w:end w:val="single" w:sz="4" w:space="0" w:color="00000A"/>
            </w:tcBorders>
            <w:shd w:val="clear" w:color="auto" w:fill="FFFFFF"/>
          </w:tcPr>
          <w:p w:rsidR="00C0242B" w:rsidRDefault="00AC3347">
            <w:pPr>
              <w:spacing w:before="3pt" w:after="3pt"/>
              <w:jc w:val="center"/>
              <w:rPr>
                <w:rFonts w:ascii="Calibri" w:hAnsi="Calibri" w:cs="Calibri"/>
                <w:color w:val="FF0000"/>
                <w:sz w:val="26"/>
                <w:szCs w:val="26"/>
              </w:rPr>
            </w:pPr>
            <w:r>
              <w:rPr>
                <w:noProof/>
                <w:lang w:eastAsia="ru-RU"/>
              </w:rPr>
              <w:drawing>
                <wp:inline distT="0" distB="0" distL="0" distR="0">
                  <wp:extent cx="2855595" cy="3371215"/>
                  <wp:effectExtent l="0" t="0" r="1905" b="635"/>
                  <wp:docPr id="14" name="Рисунок 1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l="-0.063%" t="-0.053%" r="-0.063%" b="-0.053%"/>
                          <a:stretch>
                            <a:fillRect/>
                          </a:stretch>
                        </pic:blipFill>
                        <pic:spPr bwMode="auto">
                          <a:xfrm>
                            <a:off x="0" y="0"/>
                            <a:ext cx="2855595" cy="3371215"/>
                          </a:xfrm>
                          <a:prstGeom prst="rect">
                            <a:avLst/>
                          </a:prstGeom>
                          <a:solidFill>
                            <a:srgbClr val="FFFFFF"/>
                          </a:solidFill>
                          <a:ln>
                            <a:noFill/>
                          </a:ln>
                        </pic:spPr>
                      </pic:pic>
                    </a:graphicData>
                  </a:graphic>
                </wp:inline>
              </w:drawing>
            </w:r>
          </w:p>
        </w:tc>
      </w:tr>
    </w:tbl>
    <w:p w:rsidR="00C0242B" w:rsidRDefault="00C0242B">
      <w:pPr>
        <w:spacing w:before="6pt" w:after="6pt"/>
        <w:ind w:firstLine="42.55pt"/>
        <w:jc w:val="both"/>
        <w:rPr>
          <w:rFonts w:ascii="Calibri" w:hAnsi="Calibri" w:cs="Calibri"/>
          <w:color w:val="FF0000"/>
          <w:sz w:val="26"/>
          <w:szCs w:val="26"/>
        </w:rPr>
      </w:pPr>
    </w:p>
    <w:p w:rsidR="00C0242B" w:rsidRDefault="00C0242B">
      <w:pPr>
        <w:spacing w:before="6pt" w:after="6pt"/>
        <w:ind w:firstLine="42.55pt"/>
        <w:jc w:val="both"/>
      </w:pPr>
      <w:r>
        <w:rPr>
          <w:rFonts w:cs="Calibri"/>
          <w:sz w:val="26"/>
          <w:szCs w:val="26"/>
          <w:lang w:eastAsia="ru-RU"/>
        </w:rPr>
        <w:t xml:space="preserve">Следует выделить в отдельную группу изменение функционального зонирования на территории земельных участков: 33:06:122501:344, 33:06:122501:1676, 33:06:122501:675. </w:t>
      </w:r>
    </w:p>
    <w:p w:rsidR="00C0242B" w:rsidRDefault="00C0242B">
      <w:pPr>
        <w:spacing w:before="6pt" w:after="6pt"/>
        <w:ind w:firstLine="42.55pt"/>
        <w:jc w:val="both"/>
      </w:pPr>
      <w:r>
        <w:rPr>
          <w:rFonts w:cs="Calibri"/>
          <w:color w:val="FF0000"/>
          <w:sz w:val="26"/>
          <w:szCs w:val="26"/>
          <w:lang w:eastAsia="ru-RU"/>
        </w:rPr>
        <w:t>В администрацию района поступило письмо от ООО «Ставропольское солнце» (группа компаний ХЭВЕЛ (Приложение 5) содержащее обоснование необходимости изменения категории земель для реализации крупного инвестиционного проекта предусматривающего последующее строительство солнечной электростанции «Владимирские СЭС» мощностью 15Мвт.</w:t>
      </w:r>
    </w:p>
    <w:p w:rsidR="00C0242B" w:rsidRDefault="00C0242B">
      <w:pPr>
        <w:spacing w:before="6pt" w:after="6pt"/>
        <w:ind w:firstLine="42.55pt"/>
        <w:jc w:val="both"/>
      </w:pPr>
      <w:r>
        <w:rPr>
          <w:rFonts w:cs="Calibri"/>
          <w:sz w:val="26"/>
          <w:szCs w:val="26"/>
          <w:lang w:eastAsia="ru-RU"/>
        </w:rPr>
        <w:t xml:space="preserve">Согласно Протоколу рабочей встречи по вопросу реализации инвестиционных проектов в г. Камешково №1/155-пр от 20.07.2022г. (Приложение 3) указанные участки переводятся в производственную зону с целью последующего изменения категории земель с «Земли сельскохозяйственного назначения» на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 установленном порядке. </w:t>
      </w:r>
    </w:p>
    <w:p w:rsidR="00C0242B" w:rsidRDefault="00C0242B">
      <w:pPr>
        <w:ind w:firstLine="35.45pt"/>
        <w:jc w:val="end"/>
        <w:rPr>
          <w:rFonts w:cs="Arial"/>
          <w:i/>
          <w:lang w:eastAsia="ru-RU"/>
        </w:rPr>
      </w:pPr>
    </w:p>
    <w:p w:rsidR="00C0242B" w:rsidRDefault="00C0242B">
      <w:pPr>
        <w:ind w:firstLine="35.45pt"/>
        <w:jc w:val="end"/>
        <w:rPr>
          <w:rFonts w:cs="Arial"/>
          <w:i/>
          <w:lang w:eastAsia="ru-RU"/>
        </w:rPr>
      </w:pPr>
    </w:p>
    <w:p w:rsidR="00C0242B" w:rsidRDefault="00C0242B">
      <w:pPr>
        <w:ind w:firstLine="35.45pt"/>
        <w:jc w:val="end"/>
      </w:pPr>
      <w:r>
        <w:rPr>
          <w:rFonts w:cs="Arial"/>
          <w:i/>
          <w:lang w:eastAsia="ru-RU"/>
        </w:rPr>
        <w:t>Рис. 3.2.8. Фрагмент карт функциональных зон</w:t>
      </w:r>
    </w:p>
    <w:tbl>
      <w:tblPr>
        <w:tblW w:w="0pt" w:type="auto"/>
        <w:tblInd w:w="0.75pt" w:type="dxa"/>
        <w:tblLayout w:type="fixed"/>
        <w:tblCellMar>
          <w:start w:w="5.65pt" w:type="dxa"/>
        </w:tblCellMar>
        <w:tblLook w:firstRow="0" w:lastRow="0" w:firstColumn="0" w:lastColumn="0" w:noHBand="0" w:noVBand="0"/>
      </w:tblPr>
      <w:tblGrid>
        <w:gridCol w:w="4928"/>
        <w:gridCol w:w="4991"/>
      </w:tblGrid>
      <w:tr w:rsidR="00C0242B">
        <w:tc>
          <w:tcPr>
            <w:tcW w:w="246.40pt" w:type="dxa"/>
            <w:tcBorders>
              <w:top w:val="single" w:sz="4" w:space="0" w:color="00000A"/>
              <w:start w:val="single" w:sz="4" w:space="0" w:color="00000A"/>
              <w:bottom w:val="single" w:sz="4" w:space="0" w:color="00000A"/>
            </w:tcBorders>
            <w:shd w:val="clear" w:color="auto" w:fill="FFFFFF"/>
          </w:tcPr>
          <w:p w:rsidR="00C0242B" w:rsidRDefault="00C0242B">
            <w:pPr>
              <w:spacing w:before="3pt" w:after="3pt"/>
              <w:jc w:val="center"/>
            </w:pPr>
            <w:r>
              <w:rPr>
                <w:rFonts w:ascii="Arial" w:hAnsi="Arial" w:cs="Arial"/>
                <w:lang w:eastAsia="ru-RU"/>
              </w:rPr>
              <w:t>В редакции действующего генерального плана</w:t>
            </w:r>
          </w:p>
        </w:tc>
        <w:tc>
          <w:tcPr>
            <w:tcW w:w="249.55pt" w:type="dxa"/>
            <w:tcBorders>
              <w:top w:val="single" w:sz="4" w:space="0" w:color="00000A"/>
              <w:start w:val="single" w:sz="4" w:space="0" w:color="00000A"/>
              <w:bottom w:val="single" w:sz="4" w:space="0" w:color="00000A"/>
              <w:end w:val="single" w:sz="4" w:space="0" w:color="00000A"/>
            </w:tcBorders>
            <w:shd w:val="clear" w:color="auto" w:fill="FFFFFF"/>
          </w:tcPr>
          <w:p w:rsidR="00C0242B" w:rsidRDefault="00C0242B">
            <w:pPr>
              <w:spacing w:before="3pt" w:after="3pt"/>
              <w:jc w:val="center"/>
            </w:pPr>
            <w:r>
              <w:rPr>
                <w:rFonts w:ascii="Arial" w:hAnsi="Arial" w:cs="Arial"/>
                <w:lang w:eastAsia="ru-RU"/>
              </w:rPr>
              <w:t xml:space="preserve">В новой редакции генерального плана </w:t>
            </w:r>
          </w:p>
        </w:tc>
      </w:tr>
      <w:tr w:rsidR="00C0242B">
        <w:trPr>
          <w:trHeight w:val="3725"/>
        </w:trPr>
        <w:tc>
          <w:tcPr>
            <w:tcW w:w="246.40pt" w:type="dxa"/>
            <w:tcBorders>
              <w:top w:val="single" w:sz="4" w:space="0" w:color="00000A"/>
              <w:start w:val="single" w:sz="4" w:space="0" w:color="00000A"/>
              <w:bottom w:val="single" w:sz="4" w:space="0" w:color="00000A"/>
            </w:tcBorders>
            <w:shd w:val="clear" w:color="auto" w:fill="FFFFFF"/>
          </w:tcPr>
          <w:p w:rsidR="00C0242B" w:rsidRDefault="00AC3347">
            <w:pPr>
              <w:spacing w:before="3pt" w:after="3pt"/>
              <w:jc w:val="both"/>
            </w:pPr>
            <w:r>
              <w:rPr>
                <w:noProof/>
                <w:lang w:eastAsia="ru-RU"/>
              </w:rPr>
              <w:drawing>
                <wp:inline distT="0" distB="0" distL="0" distR="0">
                  <wp:extent cx="2883535" cy="3545205"/>
                  <wp:effectExtent l="0" t="0" r="0" b="0"/>
                  <wp:docPr id="15" name="Рисунок 1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l="-0.021%" t="-0.035%" r="-0.021%" b="-0.035%"/>
                          <a:stretch>
                            <a:fillRect/>
                          </a:stretch>
                        </pic:blipFill>
                        <pic:spPr bwMode="auto">
                          <a:xfrm>
                            <a:off x="0" y="0"/>
                            <a:ext cx="2883535" cy="3545205"/>
                          </a:xfrm>
                          <a:prstGeom prst="rect">
                            <a:avLst/>
                          </a:prstGeom>
                          <a:solidFill>
                            <a:srgbClr val="FFFFFF"/>
                          </a:solidFill>
                          <a:ln>
                            <a:noFill/>
                          </a:ln>
                        </pic:spPr>
                      </pic:pic>
                    </a:graphicData>
                  </a:graphic>
                </wp:inline>
              </w:drawing>
            </w:r>
          </w:p>
        </w:tc>
        <w:tc>
          <w:tcPr>
            <w:tcW w:w="249.55pt" w:type="dxa"/>
            <w:tcBorders>
              <w:top w:val="single" w:sz="4" w:space="0" w:color="00000A"/>
              <w:start w:val="single" w:sz="4" w:space="0" w:color="00000A"/>
              <w:bottom w:val="single" w:sz="4" w:space="0" w:color="00000A"/>
              <w:end w:val="single" w:sz="4" w:space="0" w:color="00000A"/>
            </w:tcBorders>
            <w:shd w:val="clear" w:color="auto" w:fill="FFFFFF"/>
          </w:tcPr>
          <w:p w:rsidR="00C0242B" w:rsidRDefault="00AC3347">
            <w:pPr>
              <w:spacing w:before="3pt" w:after="3pt"/>
              <w:jc w:val="both"/>
              <w:rPr>
                <w:rFonts w:cs="Calibri"/>
                <w:sz w:val="26"/>
                <w:szCs w:val="26"/>
                <w:lang w:eastAsia="ru-RU"/>
              </w:rPr>
            </w:pPr>
            <w:r>
              <w:rPr>
                <w:noProof/>
                <w:lang w:eastAsia="ru-RU"/>
              </w:rPr>
              <w:drawing>
                <wp:inline distT="0" distB="0" distL="0" distR="0">
                  <wp:extent cx="2877820" cy="3505835"/>
                  <wp:effectExtent l="0" t="0" r="0" b="0"/>
                  <wp:docPr id="16" name="Рисунок 1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l="-0.021%" t="-0.037%" r="-0.021%" b="-0.037%"/>
                          <a:stretch>
                            <a:fillRect/>
                          </a:stretch>
                        </pic:blipFill>
                        <pic:spPr bwMode="auto">
                          <a:xfrm>
                            <a:off x="0" y="0"/>
                            <a:ext cx="2877820" cy="3505835"/>
                          </a:xfrm>
                          <a:prstGeom prst="rect">
                            <a:avLst/>
                          </a:prstGeom>
                          <a:solidFill>
                            <a:srgbClr val="FFFFFF"/>
                          </a:solidFill>
                          <a:ln>
                            <a:noFill/>
                          </a:ln>
                        </pic:spPr>
                      </pic:pic>
                    </a:graphicData>
                  </a:graphic>
                </wp:inline>
              </w:drawing>
            </w:r>
          </w:p>
        </w:tc>
      </w:tr>
    </w:tbl>
    <w:p w:rsidR="00C0242B" w:rsidRDefault="00C0242B">
      <w:pPr>
        <w:spacing w:before="6pt" w:after="6pt"/>
        <w:ind w:firstLine="42.55pt"/>
        <w:jc w:val="both"/>
        <w:rPr>
          <w:rFonts w:cs="Calibri"/>
          <w:sz w:val="26"/>
          <w:szCs w:val="26"/>
          <w:lang w:eastAsia="ru-RU"/>
        </w:rPr>
      </w:pPr>
    </w:p>
    <w:p w:rsidR="00C0242B" w:rsidRDefault="00C0242B">
      <w:pPr>
        <w:rPr>
          <w:rFonts w:cs="Calibri"/>
          <w:sz w:val="26"/>
          <w:szCs w:val="26"/>
          <w:lang w:eastAsia="ru-RU"/>
        </w:rPr>
      </w:pPr>
    </w:p>
    <w:p w:rsidR="00C0242B" w:rsidRDefault="00C0242B">
      <w:pPr>
        <w:pStyle w:val="ListParagraph"/>
        <w:pageBreakBefore/>
        <w:numPr>
          <w:ilvl w:val="1"/>
          <w:numId w:val="5"/>
        </w:numPr>
        <w:pBdr>
          <w:top w:val="single" w:sz="6" w:space="2" w:color="72A376"/>
          <w:left w:val="single" w:sz="6" w:space="2" w:color="72A376"/>
          <w:bottom w:val="none" w:sz="0" w:space="0" w:color="000000"/>
          <w:right w:val="none" w:sz="0" w:space="0" w:color="000000"/>
        </w:pBdr>
        <w:spacing w:before="15pt" w:after="0pt"/>
        <w:ind w:start="35.45pt" w:hanging="21.25pt"/>
      </w:pPr>
      <w:r>
        <w:rPr>
          <w:rFonts w:ascii="Calibri" w:eastAsia="Calibri" w:hAnsi="Calibri" w:cs="Calibri"/>
          <w:caps/>
          <w:color w:val="365338"/>
          <w:spacing w:val="15"/>
        </w:rPr>
        <w:t xml:space="preserve"> </w:t>
      </w:r>
      <w:bookmarkStart w:id="11" w:name="__RefHeading___Toc113878551"/>
      <w:r>
        <w:rPr>
          <w:rFonts w:ascii="Calibri" w:hAnsi="Calibri" w:cs="Calibri"/>
          <w:caps/>
          <w:color w:val="365338"/>
          <w:spacing w:val="15"/>
        </w:rPr>
        <w:t>Изменения функционального зонирования, вызванные изменениями границ населенных пунктов</w:t>
      </w:r>
      <w:bookmarkEnd w:id="11"/>
    </w:p>
    <w:p w:rsidR="00C0242B" w:rsidRDefault="00C0242B">
      <w:pPr>
        <w:spacing w:before="6pt" w:after="6pt"/>
        <w:ind w:firstLine="42.55pt"/>
        <w:jc w:val="both"/>
      </w:pPr>
      <w:r>
        <w:rPr>
          <w:bCs/>
          <w:sz w:val="26"/>
          <w:szCs w:val="26"/>
          <w:lang w:eastAsia="ru-RU"/>
        </w:rPr>
        <w:t>По поручению администрации Камешковского района настоящим проектом изменений увеличивается площадь населенного пункта г. Камешково с изменением (переводом) категорий земель в земли населенных пунктов.</w:t>
      </w:r>
    </w:p>
    <w:p w:rsidR="00C0242B" w:rsidRDefault="00C0242B">
      <w:pPr>
        <w:spacing w:before="6pt" w:after="6pt"/>
        <w:ind w:firstLine="42.55pt"/>
        <w:jc w:val="both"/>
      </w:pPr>
      <w:r>
        <w:rPr>
          <w:bCs/>
          <w:sz w:val="26"/>
          <w:szCs w:val="26"/>
          <w:lang w:eastAsia="ru-RU"/>
        </w:rPr>
        <w:t xml:space="preserve">Постановлением Правительства РФ от 06.09.2018 № 1060 в границах муниципального образования город Камешково создана территории опережающего социально-экономического развития «Камешково» (см. Приложение 2). Территория создана с целью привлечения новых инвестиционных проектов в моногород Камешково. </w:t>
      </w:r>
    </w:p>
    <w:p w:rsidR="00C0242B" w:rsidRDefault="00C0242B">
      <w:pPr>
        <w:spacing w:before="6pt" w:after="6pt"/>
        <w:ind w:firstLine="42.55pt"/>
        <w:jc w:val="both"/>
      </w:pPr>
      <w:r>
        <w:rPr>
          <w:bCs/>
          <w:sz w:val="26"/>
          <w:szCs w:val="26"/>
          <w:lang w:eastAsia="ru-RU"/>
        </w:rPr>
        <w:t xml:space="preserve">В настоящее время на территории населенного пункта г. Камешково отсутствуют территориальные резервы пригодные для комплексного жилищного строительства и реализации современных жилищных проектов. На территории населенного пункта полностью исчерпан ресурс земельных участков для предоставления семьям, имеющим троих и более детей, размещения общественно-деловых многофункциональных зон, зон для строительства современных спортивных центров. Кроме этого, при вовлечении инвесторов в рамках развития Индустриального парка города Камешково понадобятся дополнительные площади для расселения работников из вновь созданных рабочих мест. В настоящее время заключены три соглашения для размещения инвестиционных проектов на территоии Индустриального парка города Камешково с: ООО «Калео Глобал», ООО «Владимирский шаропрокатный завод», ООО «КТЛВ ВЛ», два участка на территории Индустриального парка сданы в аренду Акционерному обществу «Корпорация развития Владимирской области», один - ООО «Транссеверлес». </w:t>
      </w:r>
    </w:p>
    <w:p w:rsidR="00C0242B" w:rsidRDefault="00C0242B">
      <w:pPr>
        <w:spacing w:before="6pt" w:after="6pt"/>
        <w:ind w:firstLine="42.55pt"/>
        <w:jc w:val="both"/>
      </w:pPr>
      <w:r>
        <w:rPr>
          <w:bCs/>
          <w:sz w:val="26"/>
          <w:szCs w:val="26"/>
          <w:lang w:eastAsia="ru-RU"/>
        </w:rPr>
        <w:t>Администрацией Камешковского района с Департаментом архитектуры и строительства заключено соглашение о реализации регионального проекта «Жилье», согласно которому за период с 2022 по 2024 годы необходимо ввести 66,5 тыс.кв.м жилья. Земельный ресурс для такого количества жилья в городе Камешково исчерпан.</w:t>
      </w:r>
    </w:p>
    <w:p w:rsidR="00C0242B" w:rsidRDefault="00C0242B">
      <w:pPr>
        <w:spacing w:before="6pt" w:after="6pt"/>
        <w:ind w:firstLine="42.55pt"/>
        <w:jc w:val="both"/>
      </w:pPr>
      <w:r>
        <w:rPr>
          <w:bCs/>
          <w:sz w:val="26"/>
          <w:szCs w:val="26"/>
          <w:lang w:eastAsia="ru-RU"/>
        </w:rPr>
        <w:t>Учитывая вышеизложенное и, исходя из норматива плотности застройки ("СП 42.13330.2016. Свод правил. Градостроительство. Планировка и застройка городских и сельских поселений. Актуализированная редакция СНиП 2.07.01-89*" (утв. Приказом Минстроя России от 30.12.2016 N 1034/пр) (ред. от 31.05.2022) под строительство жилья для 10 000 тыс человек необходимо 100 га земли с учетом зон с особыми условиями использования территории (охранные зоны ЛЭП, различных трубопроводов и т.д.) Кроме этого, как отмечено выше, на предлагаемой к включению в границы территории предполагается разметить объекты, необходимые для обслуживания жилой застройки (автомобильные дороги, инженерные коммуникации, современные спортивные центры, образовательные организации, многофункциональные торговые центры), часть включаемой территории предполагается использовать для сельскохозяйственных нужд, размещения зон отдыха, зон парков, скверов и бульваров (зеленых зон), для чего необходимо еще 110,4 га.</w:t>
      </w:r>
    </w:p>
    <w:p w:rsidR="00C0242B" w:rsidRDefault="00C0242B">
      <w:pPr>
        <w:spacing w:before="6pt" w:after="6pt"/>
        <w:ind w:firstLine="42.55pt"/>
        <w:jc w:val="both"/>
      </w:pPr>
      <w:r>
        <w:rPr>
          <w:bCs/>
          <w:sz w:val="26"/>
          <w:szCs w:val="26"/>
          <w:lang w:eastAsia="ru-RU"/>
        </w:rPr>
        <w:t>Таким образом, отсутствие в границах населенного пункта г. Камешково территориальных резервов пригодных для реализации современных жилищных проектов (как индивидуального жилищного строительства, так и малоэтажного, среднеэтажного жилья), является одним из основных сдерживающих факторов комплексного развития как г. Камешково, так и всей территории Камещковского района.территориальных резервов в настоящее время сдерживает и дальнейшее развитие ТОСЭР «Камешково» и является одним из препятствий в привлечении на территорию района высококвалифицированных специалистов для резидентов ТОСЭР.</w:t>
      </w:r>
    </w:p>
    <w:p w:rsidR="00C0242B" w:rsidRDefault="00C0242B">
      <w:pPr>
        <w:spacing w:before="6pt" w:after="6pt"/>
        <w:ind w:firstLine="42.55pt"/>
        <w:jc w:val="both"/>
      </w:pPr>
      <w:r>
        <w:rPr>
          <w:bCs/>
          <w:sz w:val="26"/>
          <w:szCs w:val="26"/>
          <w:lang w:eastAsia="ru-RU"/>
        </w:rPr>
        <w:t>Проектом внесения изменений в Генеральный план предлагается включить земельные участки общей площадью 210,4га, находящиеся в юго-восточной части муниципального образования город Камешково, в границы населенного пункта город Камешково. Включаемые в границы населенного пункта земельные участки будут использованы для комплексного жилищного строительства в целях обеспечения доступным и качественным жильем и необходимой социальной инфраструктуры населения, занятого на существующих и планируемых к размещению предприятиях на территории опережающего социально-экономического развития «Камешково». Изменения будут способствовать повышению доступности жилья и качества жилой среды посредством создания условий по развитию территорий для жилищного строительства. В хозяйственный оборот будут включены дополнительные земельные участки для жилищного строительства, в том числе стандартного жилья.</w:t>
      </w:r>
    </w:p>
    <w:p w:rsidR="00C0242B" w:rsidRDefault="00C0242B">
      <w:pPr>
        <w:spacing w:before="6pt" w:after="6pt"/>
        <w:ind w:firstLine="42.55pt"/>
        <w:jc w:val="both"/>
      </w:pPr>
      <w:r>
        <w:rPr>
          <w:sz w:val="26"/>
          <w:szCs w:val="26"/>
          <w:lang w:eastAsia="ru-RU"/>
        </w:rPr>
        <w:t xml:space="preserve">Для удобства рассмотрения настоящего проекта изменений приводятся фрагменты «Карты функциональных зон МО «Город Камешково» в редакции соответственно до и после внесения настоящих изменений (рис.3.3.1). </w:t>
      </w:r>
    </w:p>
    <w:p w:rsidR="00C0242B" w:rsidRDefault="00C0242B">
      <w:pPr>
        <w:rPr>
          <w:sz w:val="26"/>
          <w:szCs w:val="26"/>
          <w:lang w:eastAsia="ru-RU"/>
        </w:rPr>
      </w:pPr>
    </w:p>
    <w:p w:rsidR="00C0242B" w:rsidRDefault="00C0242B">
      <w:pPr>
        <w:pageBreakBefore/>
        <w:ind w:firstLine="35.45pt"/>
        <w:jc w:val="end"/>
      </w:pPr>
      <w:r>
        <w:rPr>
          <w:rFonts w:cs="Arial"/>
          <w:i/>
          <w:lang w:eastAsia="ru-RU"/>
        </w:rPr>
        <w:t>Рис. 3.3.1. Фрагмент карт функциональных зон</w:t>
      </w:r>
    </w:p>
    <w:tbl>
      <w:tblPr>
        <w:tblW w:w="0pt" w:type="auto"/>
        <w:tblInd w:w="0.75pt" w:type="dxa"/>
        <w:tblLayout w:type="fixed"/>
        <w:tblCellMar>
          <w:start w:w="5.65pt" w:type="dxa"/>
        </w:tblCellMar>
        <w:tblLook w:firstRow="0" w:lastRow="0" w:firstColumn="0" w:lastColumn="0" w:noHBand="0" w:noVBand="0"/>
      </w:tblPr>
      <w:tblGrid>
        <w:gridCol w:w="4709"/>
        <w:gridCol w:w="5220"/>
      </w:tblGrid>
      <w:tr w:rsidR="00C0242B">
        <w:trPr>
          <w:trHeight w:val="712"/>
        </w:trPr>
        <w:tc>
          <w:tcPr>
            <w:tcW w:w="235.45pt" w:type="dxa"/>
            <w:tcBorders>
              <w:top w:val="single" w:sz="4" w:space="0" w:color="00000A"/>
              <w:start w:val="single" w:sz="4" w:space="0" w:color="00000A"/>
              <w:bottom w:val="single" w:sz="4" w:space="0" w:color="00000A"/>
            </w:tcBorders>
            <w:shd w:val="clear" w:color="auto" w:fill="FFFFFF"/>
          </w:tcPr>
          <w:p w:rsidR="00C0242B" w:rsidRDefault="00C0242B">
            <w:pPr>
              <w:spacing w:before="3pt" w:after="3pt"/>
              <w:jc w:val="center"/>
            </w:pPr>
            <w:r>
              <w:rPr>
                <w:rFonts w:ascii="Arial" w:hAnsi="Arial" w:cs="Arial"/>
                <w:lang w:eastAsia="ru-RU"/>
              </w:rPr>
              <w:t>В редакции действующего генерального плана</w:t>
            </w:r>
          </w:p>
        </w:tc>
        <w:tc>
          <w:tcPr>
            <w:tcW w:w="261pt" w:type="dxa"/>
            <w:tcBorders>
              <w:top w:val="single" w:sz="4" w:space="0" w:color="00000A"/>
              <w:start w:val="single" w:sz="4" w:space="0" w:color="00000A"/>
              <w:bottom w:val="single" w:sz="4" w:space="0" w:color="00000A"/>
              <w:end w:val="single" w:sz="4" w:space="0" w:color="00000A"/>
            </w:tcBorders>
            <w:shd w:val="clear" w:color="auto" w:fill="FFFFFF"/>
          </w:tcPr>
          <w:p w:rsidR="00C0242B" w:rsidRDefault="00C0242B">
            <w:pPr>
              <w:spacing w:before="3pt" w:after="3pt"/>
              <w:jc w:val="center"/>
            </w:pPr>
            <w:r>
              <w:rPr>
                <w:rFonts w:ascii="Arial" w:hAnsi="Arial" w:cs="Arial"/>
                <w:lang w:eastAsia="ru-RU"/>
              </w:rPr>
              <w:t xml:space="preserve">В новой редакции генерального плана </w:t>
            </w:r>
          </w:p>
        </w:tc>
      </w:tr>
      <w:tr w:rsidR="00C0242B">
        <w:trPr>
          <w:trHeight w:val="3762"/>
        </w:trPr>
        <w:tc>
          <w:tcPr>
            <w:tcW w:w="235.45pt" w:type="dxa"/>
            <w:tcBorders>
              <w:top w:val="single" w:sz="4" w:space="0" w:color="00000A"/>
              <w:start w:val="single" w:sz="4" w:space="0" w:color="00000A"/>
              <w:bottom w:val="single" w:sz="4" w:space="0" w:color="00000A"/>
            </w:tcBorders>
            <w:shd w:val="clear" w:color="auto" w:fill="FFFFFF"/>
          </w:tcPr>
          <w:p w:rsidR="00C0242B" w:rsidRDefault="00AC3347">
            <w:pPr>
              <w:spacing w:before="3pt" w:after="3pt"/>
              <w:jc w:val="center"/>
            </w:pPr>
            <w:r>
              <w:rPr>
                <w:noProof/>
                <w:lang w:eastAsia="ru-RU"/>
              </w:rPr>
              <w:drawing>
                <wp:inline distT="0" distB="0" distL="0" distR="0">
                  <wp:extent cx="2760345" cy="3135630"/>
                  <wp:effectExtent l="0" t="0" r="1905" b="7620"/>
                  <wp:docPr id="17" name="Рисунок 1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l="-0.023%" t="-0.02%" r="-0.023%" b="-0.02%"/>
                          <a:stretch>
                            <a:fillRect/>
                          </a:stretch>
                        </pic:blipFill>
                        <pic:spPr bwMode="auto">
                          <a:xfrm>
                            <a:off x="0" y="0"/>
                            <a:ext cx="2760345" cy="3135630"/>
                          </a:xfrm>
                          <a:prstGeom prst="rect">
                            <a:avLst/>
                          </a:prstGeom>
                          <a:solidFill>
                            <a:srgbClr val="FFFFFF"/>
                          </a:solidFill>
                          <a:ln>
                            <a:noFill/>
                          </a:ln>
                        </pic:spPr>
                      </pic:pic>
                    </a:graphicData>
                  </a:graphic>
                </wp:inline>
              </w:drawing>
            </w:r>
          </w:p>
        </w:tc>
        <w:tc>
          <w:tcPr>
            <w:tcW w:w="261pt" w:type="dxa"/>
            <w:tcBorders>
              <w:top w:val="single" w:sz="4" w:space="0" w:color="00000A"/>
              <w:start w:val="single" w:sz="4" w:space="0" w:color="00000A"/>
              <w:bottom w:val="single" w:sz="4" w:space="0" w:color="00000A"/>
              <w:end w:val="single" w:sz="4" w:space="0" w:color="00000A"/>
            </w:tcBorders>
            <w:shd w:val="clear" w:color="auto" w:fill="FFFFFF"/>
          </w:tcPr>
          <w:p w:rsidR="00C0242B" w:rsidRDefault="00AC3347">
            <w:pPr>
              <w:spacing w:before="3pt" w:after="3pt"/>
              <w:jc w:val="center"/>
            </w:pPr>
            <w:r>
              <w:rPr>
                <w:noProof/>
                <w:lang w:eastAsia="ru-RU"/>
              </w:rPr>
              <w:drawing>
                <wp:anchor distT="0" distB="0" distL="0" distR="0" simplePos="0" relativeHeight="251655680" behindDoc="0" locked="0" layoutInCell="1" allowOverlap="1">
                  <wp:simplePos x="0" y="0"/>
                  <wp:positionH relativeFrom="column">
                    <wp:posOffset>245745</wp:posOffset>
                  </wp:positionH>
                  <wp:positionV relativeFrom="paragraph">
                    <wp:posOffset>23495</wp:posOffset>
                  </wp:positionV>
                  <wp:extent cx="2632075" cy="3132455"/>
                  <wp:effectExtent l="0" t="0" r="0" b="0"/>
                  <wp:wrapSquare wrapText="largest"/>
                  <wp:docPr id="56" name="Рисунок 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32075" cy="31324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bl>
    <w:p w:rsidR="00C0242B" w:rsidRDefault="00C0242B">
      <w:pPr>
        <w:spacing w:before="6pt" w:after="6pt"/>
        <w:ind w:firstLine="42.55pt"/>
        <w:jc w:val="both"/>
      </w:pPr>
      <w:r>
        <w:rPr>
          <w:bCs/>
          <w:sz w:val="26"/>
          <w:szCs w:val="26"/>
          <w:lang w:eastAsia="ru-RU"/>
        </w:rPr>
        <w:t xml:space="preserve">Также проектом внесения изменений в Генеральный план предлагается включить земельные участки общей площадью 44,98 га, находящиеся в северной части муниципального образования город Камешково, в границы города Камешково с целью изменения (перевода) их категорий в земли населенных пунктов для рекреационного использования, размещения зон отдыха (парки, скверы, бульвары), в зимнее время — зимние виды спорта (лыжные трассы), без права строительства объектов капитального строительства. </w:t>
      </w:r>
    </w:p>
    <w:p w:rsidR="00C0242B" w:rsidRDefault="00C0242B">
      <w:pPr>
        <w:spacing w:before="6pt" w:after="6pt"/>
        <w:ind w:firstLine="42.55pt"/>
        <w:jc w:val="both"/>
      </w:pPr>
      <w:r>
        <w:rPr>
          <w:bCs/>
          <w:sz w:val="26"/>
          <w:szCs w:val="26"/>
          <w:lang w:eastAsia="ru-RU"/>
        </w:rPr>
        <w:t>По вышеуказанной территории предлагаемой к включению в границы населенного пункта проходят различные инженерные сети (в том числе магистральный газопровод), указанные земли сельскохозяйственного назначения не относятся к сельскохозяйственным угодьям, частично заросли сорной растительностью и фактически выведены из хозяйственного оборота, соответственно не имеют особой ценности, и в связи с этим не востребованы по своему целевому назначению.</w:t>
      </w:r>
    </w:p>
    <w:p w:rsidR="00C0242B" w:rsidRDefault="00C0242B">
      <w:pPr>
        <w:spacing w:before="6pt" w:after="6pt"/>
        <w:ind w:firstLine="42.55pt"/>
        <w:jc w:val="both"/>
      </w:pPr>
      <w:r>
        <w:rPr>
          <w:bCs/>
          <w:sz w:val="26"/>
          <w:szCs w:val="26"/>
          <w:lang w:eastAsia="ru-RU"/>
        </w:rPr>
        <w:t>Для монопрофильного муниципального образования город Камешково особо значение приобретает развитие на территории города новых видов экономической деятельности связанных с оказанием различных услуг в сфере отдыха и туризма.</w:t>
      </w:r>
    </w:p>
    <w:p w:rsidR="00C0242B" w:rsidRDefault="00C0242B">
      <w:pPr>
        <w:spacing w:before="6pt" w:after="6pt"/>
        <w:ind w:firstLine="42.55pt"/>
        <w:jc w:val="both"/>
      </w:pPr>
      <w:r>
        <w:rPr>
          <w:sz w:val="26"/>
          <w:szCs w:val="26"/>
          <w:lang w:eastAsia="ru-RU"/>
        </w:rPr>
        <w:t>Для удобства рассмотрения настоящего проекта изменений приводятся фрагменты «Карты функциональных зон МО «Город Камешково» в редакции соответственно до и после внесения настоящих изменений (рис.3.3.2).</w:t>
      </w:r>
    </w:p>
    <w:p w:rsidR="00C0242B" w:rsidRDefault="00C0242B">
      <w:pPr>
        <w:spacing w:before="6pt" w:after="6pt"/>
        <w:ind w:firstLine="42.55pt"/>
        <w:jc w:val="both"/>
        <w:rPr>
          <w:rFonts w:ascii="Calibri" w:hAnsi="Calibri" w:cs="Calibri"/>
          <w:sz w:val="26"/>
          <w:szCs w:val="26"/>
          <w:lang w:eastAsia="ru-RU"/>
        </w:rPr>
      </w:pPr>
    </w:p>
    <w:p w:rsidR="00C0242B" w:rsidRDefault="00C0242B">
      <w:pPr>
        <w:spacing w:before="6pt" w:after="6pt"/>
        <w:jc w:val="both"/>
        <w:rPr>
          <w:rFonts w:ascii="Calibri" w:hAnsi="Calibri" w:cs="Calibri"/>
          <w:color w:val="FF0000"/>
          <w:sz w:val="26"/>
          <w:szCs w:val="26"/>
          <w:lang w:eastAsia="ru-RU"/>
        </w:rPr>
      </w:pPr>
    </w:p>
    <w:p w:rsidR="00C0242B" w:rsidRDefault="00C0242B">
      <w:pPr>
        <w:spacing w:before="6pt" w:after="6pt"/>
        <w:jc w:val="both"/>
        <w:rPr>
          <w:rFonts w:ascii="Calibri" w:hAnsi="Calibri" w:cs="Calibri"/>
          <w:color w:val="FF0000"/>
          <w:sz w:val="26"/>
          <w:szCs w:val="26"/>
          <w:lang w:eastAsia="ru-RU"/>
        </w:rPr>
      </w:pPr>
    </w:p>
    <w:p w:rsidR="00C0242B" w:rsidRDefault="00C0242B">
      <w:pPr>
        <w:ind w:firstLine="35.45pt"/>
        <w:jc w:val="end"/>
      </w:pPr>
      <w:r>
        <w:rPr>
          <w:rFonts w:cs="Arial"/>
          <w:i/>
          <w:lang w:eastAsia="ru-RU"/>
        </w:rPr>
        <w:t>Рис. 3.3.2. Фрагмент карт функциональных зон</w:t>
      </w:r>
    </w:p>
    <w:p w:rsidR="00C0242B" w:rsidRDefault="00C0242B">
      <w:pPr>
        <w:ind w:firstLine="35.45pt"/>
        <w:jc w:val="end"/>
        <w:rPr>
          <w:rFonts w:ascii="Arial" w:hAnsi="Arial" w:cs="Arial"/>
          <w:b/>
          <w:i/>
          <w:lang w:eastAsia="ru-RU"/>
        </w:rPr>
      </w:pPr>
    </w:p>
    <w:tbl>
      <w:tblPr>
        <w:tblW w:w="0pt" w:type="auto"/>
        <w:tblInd w:w="0.75pt" w:type="dxa"/>
        <w:tblLayout w:type="fixed"/>
        <w:tblCellMar>
          <w:start w:w="5.65pt" w:type="dxa"/>
        </w:tblCellMar>
        <w:tblLook w:firstRow="0" w:lastRow="0" w:firstColumn="0" w:lastColumn="0" w:noHBand="0" w:noVBand="0"/>
      </w:tblPr>
      <w:tblGrid>
        <w:gridCol w:w="5026"/>
        <w:gridCol w:w="5025"/>
      </w:tblGrid>
      <w:tr w:rsidR="00C0242B">
        <w:trPr>
          <w:trHeight w:val="712"/>
        </w:trPr>
        <w:tc>
          <w:tcPr>
            <w:tcW w:w="251.30pt" w:type="dxa"/>
            <w:tcBorders>
              <w:top w:val="single" w:sz="4" w:space="0" w:color="00000A"/>
              <w:start w:val="single" w:sz="4" w:space="0" w:color="00000A"/>
              <w:bottom w:val="single" w:sz="4" w:space="0" w:color="00000A"/>
            </w:tcBorders>
            <w:shd w:val="clear" w:color="auto" w:fill="FFFFFF"/>
          </w:tcPr>
          <w:p w:rsidR="00C0242B" w:rsidRDefault="00C0242B">
            <w:pPr>
              <w:spacing w:before="3pt" w:after="3pt"/>
              <w:jc w:val="center"/>
            </w:pPr>
            <w:r>
              <w:rPr>
                <w:rFonts w:ascii="Arial" w:hAnsi="Arial" w:cs="Arial"/>
                <w:lang w:eastAsia="ru-RU"/>
              </w:rPr>
              <w:t>В редакции действующего генерального плана</w:t>
            </w:r>
          </w:p>
        </w:tc>
        <w:tc>
          <w:tcPr>
            <w:tcW w:w="251.25pt" w:type="dxa"/>
            <w:tcBorders>
              <w:top w:val="single" w:sz="4" w:space="0" w:color="00000A"/>
              <w:start w:val="single" w:sz="4" w:space="0" w:color="00000A"/>
              <w:bottom w:val="single" w:sz="4" w:space="0" w:color="00000A"/>
              <w:end w:val="single" w:sz="4" w:space="0" w:color="00000A"/>
            </w:tcBorders>
            <w:shd w:val="clear" w:color="auto" w:fill="FFFFFF"/>
          </w:tcPr>
          <w:p w:rsidR="00C0242B" w:rsidRDefault="00C0242B">
            <w:pPr>
              <w:spacing w:before="3pt" w:after="3pt"/>
              <w:jc w:val="center"/>
            </w:pPr>
            <w:r>
              <w:rPr>
                <w:rFonts w:ascii="Arial" w:hAnsi="Arial" w:cs="Arial"/>
                <w:lang w:eastAsia="ru-RU"/>
              </w:rPr>
              <w:t xml:space="preserve">В новой редакции генерального плана </w:t>
            </w:r>
          </w:p>
        </w:tc>
      </w:tr>
      <w:tr w:rsidR="00C0242B">
        <w:trPr>
          <w:trHeight w:val="3762"/>
        </w:trPr>
        <w:tc>
          <w:tcPr>
            <w:tcW w:w="251.30pt" w:type="dxa"/>
            <w:tcBorders>
              <w:top w:val="single" w:sz="4" w:space="0" w:color="00000A"/>
              <w:start w:val="single" w:sz="4" w:space="0" w:color="00000A"/>
              <w:bottom w:val="single" w:sz="4" w:space="0" w:color="00000A"/>
            </w:tcBorders>
            <w:shd w:val="clear" w:color="auto" w:fill="FFFFFF"/>
          </w:tcPr>
          <w:p w:rsidR="00C0242B" w:rsidRDefault="00AC3347">
            <w:pPr>
              <w:spacing w:before="3pt" w:after="3pt"/>
              <w:jc w:val="both"/>
            </w:pPr>
            <w:r>
              <w:rPr>
                <w:noProof/>
                <w:lang w:eastAsia="ru-RU"/>
              </w:rPr>
              <w:drawing>
                <wp:inline distT="0" distB="0" distL="0" distR="0">
                  <wp:extent cx="3068320" cy="3169285"/>
                  <wp:effectExtent l="0" t="0" r="0" b="0"/>
                  <wp:docPr id="18" name="Рисунок 1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l="-0.041%" t="-0.02%" r="-0.041%" b="-0.02%"/>
                          <a:stretch>
                            <a:fillRect/>
                          </a:stretch>
                        </pic:blipFill>
                        <pic:spPr bwMode="auto">
                          <a:xfrm>
                            <a:off x="0" y="0"/>
                            <a:ext cx="3068320" cy="3169285"/>
                          </a:xfrm>
                          <a:prstGeom prst="rect">
                            <a:avLst/>
                          </a:prstGeom>
                          <a:solidFill>
                            <a:srgbClr val="FFFFFF"/>
                          </a:solidFill>
                          <a:ln>
                            <a:noFill/>
                          </a:ln>
                        </pic:spPr>
                      </pic:pic>
                    </a:graphicData>
                  </a:graphic>
                </wp:inline>
              </w:drawing>
            </w:r>
          </w:p>
        </w:tc>
        <w:tc>
          <w:tcPr>
            <w:tcW w:w="251.25pt" w:type="dxa"/>
            <w:tcBorders>
              <w:top w:val="single" w:sz="4" w:space="0" w:color="00000A"/>
              <w:start w:val="single" w:sz="4" w:space="0" w:color="00000A"/>
              <w:bottom w:val="single" w:sz="4" w:space="0" w:color="00000A"/>
              <w:end w:val="single" w:sz="4" w:space="0" w:color="00000A"/>
            </w:tcBorders>
            <w:shd w:val="clear" w:color="auto" w:fill="FFFFFF"/>
          </w:tcPr>
          <w:p w:rsidR="00C0242B" w:rsidRDefault="00AC3347">
            <w:pPr>
              <w:spacing w:before="3pt" w:after="3pt"/>
              <w:jc w:val="both"/>
              <w:rPr>
                <w:bCs/>
                <w:sz w:val="26"/>
                <w:szCs w:val="26"/>
                <w:lang w:eastAsia="ru-RU"/>
              </w:rPr>
            </w:pPr>
            <w:r>
              <w:rPr>
                <w:noProof/>
                <w:lang w:eastAsia="ru-RU"/>
              </w:rPr>
              <w:drawing>
                <wp:inline distT="0" distB="0" distL="0" distR="0">
                  <wp:extent cx="3040380" cy="3169285"/>
                  <wp:effectExtent l="0" t="0" r="7620" b="0"/>
                  <wp:docPr id="19" name="Рисунок 1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l="-0.041%" t="-0.02%" r="-0.041%" b="-0.02%"/>
                          <a:stretch>
                            <a:fillRect/>
                          </a:stretch>
                        </pic:blipFill>
                        <pic:spPr bwMode="auto">
                          <a:xfrm>
                            <a:off x="0" y="0"/>
                            <a:ext cx="3040380" cy="3169285"/>
                          </a:xfrm>
                          <a:prstGeom prst="rect">
                            <a:avLst/>
                          </a:prstGeom>
                          <a:solidFill>
                            <a:srgbClr val="FFFFFF"/>
                          </a:solidFill>
                          <a:ln>
                            <a:noFill/>
                          </a:ln>
                        </pic:spPr>
                      </pic:pic>
                    </a:graphicData>
                  </a:graphic>
                </wp:inline>
              </w:drawing>
            </w:r>
          </w:p>
        </w:tc>
      </w:tr>
    </w:tbl>
    <w:p w:rsidR="00C0242B" w:rsidRDefault="00C0242B">
      <w:pPr>
        <w:spacing w:before="6pt" w:after="6pt"/>
        <w:ind w:firstLine="42.55pt"/>
        <w:jc w:val="both"/>
        <w:rPr>
          <w:bCs/>
          <w:sz w:val="26"/>
          <w:szCs w:val="26"/>
          <w:lang w:eastAsia="ru-RU"/>
        </w:rPr>
      </w:pPr>
    </w:p>
    <w:p w:rsidR="00C0242B" w:rsidRDefault="00C0242B">
      <w:pPr>
        <w:spacing w:before="6pt" w:after="6pt"/>
        <w:ind w:firstLine="42.55pt"/>
        <w:jc w:val="both"/>
      </w:pPr>
      <w:r>
        <w:rPr>
          <w:bCs/>
          <w:sz w:val="26"/>
          <w:szCs w:val="26"/>
          <w:lang w:eastAsia="ru-RU"/>
        </w:rPr>
        <w:t xml:space="preserve">Все изменения отображены в карте «Карта функциональных зон МО «Город Камешково». </w:t>
      </w:r>
    </w:p>
    <w:p w:rsidR="00C0242B" w:rsidRDefault="00C0242B">
      <w:pPr>
        <w:rPr>
          <w:rFonts w:ascii="Calibri" w:hAnsi="Calibri" w:cs="Calibri"/>
          <w:sz w:val="26"/>
          <w:szCs w:val="26"/>
          <w:highlight w:val="yellow"/>
          <w:lang w:eastAsia="ru-RU"/>
        </w:rPr>
      </w:pPr>
    </w:p>
    <w:p w:rsidR="00C0242B" w:rsidRDefault="00C0242B">
      <w:pPr>
        <w:pStyle w:val="ListParagraph"/>
        <w:pageBreakBefore/>
        <w:numPr>
          <w:ilvl w:val="0"/>
          <w:numId w:val="5"/>
        </w:numPr>
        <w:pBdr>
          <w:top w:val="single" w:sz="24" w:space="0" w:color="72A376"/>
          <w:left w:val="single" w:sz="24" w:space="0" w:color="72A376"/>
          <w:bottom w:val="single" w:sz="24" w:space="0" w:color="72A376"/>
          <w:right w:val="single" w:sz="24" w:space="0" w:color="72A376"/>
        </w:pBdr>
        <w:shd w:val="clear" w:color="auto" w:fill="72A376"/>
        <w:spacing w:before="18pt" w:after="18pt"/>
      </w:pPr>
      <w:bookmarkStart w:id="12" w:name="__RefHeading___Toc113878552"/>
      <w:bookmarkEnd w:id="12"/>
      <w:r>
        <w:rPr>
          <w:rFonts w:ascii="Calibri" w:hAnsi="Calibri" w:cs="Calibri"/>
          <w:b/>
          <w:bCs/>
          <w:caps/>
          <w:color w:val="FFFFFF"/>
          <w:spacing w:val="15"/>
        </w:rPr>
        <w:t>Баланс территории МО «Город Камешково»</w:t>
      </w:r>
    </w:p>
    <w:p w:rsidR="00C0242B" w:rsidRDefault="00C0242B">
      <w:pPr>
        <w:ind w:firstLine="42.55pt"/>
        <w:jc w:val="both"/>
      </w:pPr>
      <w:r>
        <w:rPr>
          <w:sz w:val="26"/>
          <w:szCs w:val="26"/>
          <w:lang w:eastAsia="ru-RU"/>
        </w:rPr>
        <w:t xml:space="preserve">С учетом внесенных ранее и настоящих изменений в генеральный план муниципального образования «Город Камешково» Владимирской области подготовлена новая редакция баланса территории. </w:t>
      </w:r>
    </w:p>
    <w:p w:rsidR="00C0242B" w:rsidRDefault="00C0242B">
      <w:pPr>
        <w:ind w:firstLine="42.55pt"/>
        <w:jc w:val="both"/>
      </w:pPr>
      <w:r>
        <w:t>Данные баланса территории действующего генерального плана и настоящего проекта, не подлежат корректному сопоставлению по причине изменения (увеличения) общей площади муниципального образования «Город Камешково».</w:t>
      </w:r>
    </w:p>
    <w:tbl>
      <w:tblPr>
        <w:tblW w:w="0pt" w:type="auto"/>
        <w:tblInd w:w="4.80pt" w:type="dxa"/>
        <w:tblLayout w:type="fixed"/>
        <w:tblCellMar>
          <w:start w:w="4.80pt" w:type="dxa"/>
          <w:end w:w="5.25pt" w:type="dxa"/>
        </w:tblCellMar>
        <w:tblLook w:firstRow="0" w:lastRow="0" w:firstColumn="0" w:lastColumn="0" w:noHBand="0" w:noVBand="0"/>
      </w:tblPr>
      <w:tblGrid>
        <w:gridCol w:w="525"/>
        <w:gridCol w:w="4937"/>
        <w:gridCol w:w="1964"/>
        <w:gridCol w:w="1950"/>
      </w:tblGrid>
      <w:tr w:rsidR="00C0242B">
        <w:trPr>
          <w:cantSplit/>
          <w:trHeight w:val="1375"/>
        </w:trPr>
        <w:tc>
          <w:tcPr>
            <w:tcW w:w="26.25pt" w:type="dxa"/>
            <w:tcBorders>
              <w:top w:val="single" w:sz="2" w:space="0" w:color="00000A"/>
              <w:start w:val="single" w:sz="2" w:space="0" w:color="00000A"/>
            </w:tcBorders>
            <w:shd w:val="clear" w:color="auto" w:fill="auto"/>
            <w:vAlign w:val="center"/>
          </w:tcPr>
          <w:p w:rsidR="00C0242B" w:rsidRDefault="00C0242B">
            <w:pPr>
              <w:widowControl w:val="0"/>
              <w:jc w:val="center"/>
            </w:pPr>
            <w:r>
              <w:rPr>
                <w:lang w:eastAsia="ru-RU"/>
              </w:rPr>
              <w:t>№ п/п</w:t>
            </w:r>
          </w:p>
        </w:tc>
        <w:tc>
          <w:tcPr>
            <w:tcW w:w="246.85pt" w:type="dxa"/>
            <w:tcBorders>
              <w:top w:val="single" w:sz="2" w:space="0" w:color="00000A"/>
              <w:start w:val="single" w:sz="2" w:space="0" w:color="00000A"/>
            </w:tcBorders>
            <w:shd w:val="clear" w:color="auto" w:fill="auto"/>
            <w:vAlign w:val="center"/>
          </w:tcPr>
          <w:p w:rsidR="00C0242B" w:rsidRDefault="00C0242B">
            <w:pPr>
              <w:widowControl w:val="0"/>
              <w:spacing w:line="12.80pt" w:lineRule="auto"/>
              <w:ind w:firstLine="11pt"/>
              <w:jc w:val="center"/>
            </w:pPr>
            <w:r>
              <w:rPr>
                <w:lang w:eastAsia="ru-RU"/>
              </w:rPr>
              <w:t>Элементы территории</w:t>
            </w:r>
          </w:p>
        </w:tc>
        <w:tc>
          <w:tcPr>
            <w:tcW w:w="98.20pt" w:type="dxa"/>
            <w:tcBorders>
              <w:top w:val="single" w:sz="2" w:space="0" w:color="00000A"/>
              <w:start w:val="single" w:sz="2" w:space="0" w:color="00000A"/>
            </w:tcBorders>
            <w:shd w:val="clear" w:color="auto" w:fill="auto"/>
            <w:vAlign w:val="center"/>
          </w:tcPr>
          <w:p w:rsidR="00C0242B" w:rsidRDefault="00C0242B">
            <w:pPr>
              <w:widowControl w:val="0"/>
              <w:spacing w:line="12.80pt" w:lineRule="auto"/>
              <w:ind w:start="0.30pt" w:end="-2.85pt"/>
              <w:jc w:val="center"/>
            </w:pPr>
            <w:r>
              <w:rPr>
                <w:lang w:eastAsia="ru-RU"/>
              </w:rPr>
              <w:t>Площади по ген. плану</w:t>
            </w:r>
            <w:r>
              <w:rPr>
                <w:rStyle w:val="af"/>
                <w:lang w:eastAsia="ru-RU"/>
              </w:rPr>
              <w:footnoteReference w:id="4"/>
            </w:r>
            <w:r>
              <w:rPr>
                <w:lang w:eastAsia="ru-RU"/>
              </w:rPr>
              <w:t>, утвержденному 17.02.2017г.</w:t>
            </w:r>
            <w:r>
              <w:rPr>
                <w:bCs/>
                <w:lang w:eastAsia="ru-RU"/>
              </w:rPr>
              <w:t>, га</w:t>
            </w:r>
          </w:p>
        </w:tc>
        <w:tc>
          <w:tcPr>
            <w:tcW w:w="97.50pt" w:type="dxa"/>
            <w:tcBorders>
              <w:top w:val="single" w:sz="2" w:space="0" w:color="00000A"/>
              <w:start w:val="single" w:sz="2" w:space="0" w:color="00000A"/>
              <w:end w:val="single" w:sz="2" w:space="0" w:color="00000A"/>
            </w:tcBorders>
            <w:shd w:val="clear" w:color="auto" w:fill="auto"/>
          </w:tcPr>
          <w:p w:rsidR="00C0242B" w:rsidRDefault="00C0242B">
            <w:pPr>
              <w:widowControl w:val="0"/>
              <w:snapToGrid w:val="0"/>
              <w:spacing w:line="12.80pt" w:lineRule="auto"/>
              <w:ind w:start="0.30pt" w:end="-2.85pt"/>
              <w:jc w:val="center"/>
              <w:rPr>
                <w:lang w:eastAsia="ru-RU"/>
              </w:rPr>
            </w:pPr>
          </w:p>
          <w:p w:rsidR="00C0242B" w:rsidRDefault="00C0242B">
            <w:pPr>
              <w:widowControl w:val="0"/>
              <w:spacing w:line="12.80pt" w:lineRule="auto"/>
              <w:ind w:start="0.30pt" w:end="-2.85pt"/>
              <w:jc w:val="center"/>
            </w:pPr>
            <w:r>
              <w:rPr>
                <w:lang w:eastAsia="ru-RU"/>
              </w:rPr>
              <w:t>Площади согласно вносимых изменений, га</w:t>
            </w:r>
          </w:p>
        </w:tc>
      </w:tr>
      <w:tr w:rsidR="00C0242B">
        <w:trPr>
          <w:cantSplit/>
        </w:trPr>
        <w:tc>
          <w:tcPr>
            <w:tcW w:w="26.25pt" w:type="dxa"/>
            <w:tcBorders>
              <w:top w:val="single" w:sz="2" w:space="0" w:color="00000A"/>
              <w:start w:val="single" w:sz="2" w:space="0" w:color="00000A"/>
              <w:bottom w:val="single" w:sz="2" w:space="0" w:color="00000A"/>
            </w:tcBorders>
            <w:shd w:val="clear" w:color="auto" w:fill="auto"/>
          </w:tcPr>
          <w:p w:rsidR="00C0242B" w:rsidRDefault="00C0242B">
            <w:pPr>
              <w:widowControl w:val="0"/>
              <w:jc w:val="center"/>
            </w:pPr>
            <w:r>
              <w:rPr>
                <w:lang w:eastAsia="ru-RU"/>
              </w:rPr>
              <w:t xml:space="preserve">1 </w:t>
            </w:r>
          </w:p>
        </w:tc>
        <w:tc>
          <w:tcPr>
            <w:tcW w:w="246.85pt" w:type="dxa"/>
            <w:tcBorders>
              <w:top w:val="single" w:sz="2" w:space="0" w:color="00000A"/>
              <w:start w:val="single" w:sz="2" w:space="0" w:color="00000A"/>
              <w:bottom w:val="single" w:sz="2" w:space="0" w:color="00000A"/>
            </w:tcBorders>
            <w:shd w:val="clear" w:color="auto" w:fill="auto"/>
          </w:tcPr>
          <w:p w:rsidR="00C0242B" w:rsidRDefault="00C0242B">
            <w:pPr>
              <w:widowControl w:val="0"/>
              <w:spacing w:line="12.80pt" w:lineRule="auto"/>
              <w:ind w:firstLine="11pt"/>
              <w:jc w:val="center"/>
            </w:pPr>
            <w:r>
              <w:rPr>
                <w:lang w:eastAsia="ru-RU"/>
              </w:rPr>
              <w:t xml:space="preserve">2 </w:t>
            </w:r>
          </w:p>
        </w:tc>
        <w:tc>
          <w:tcPr>
            <w:tcW w:w="98.20pt" w:type="dxa"/>
            <w:tcBorders>
              <w:top w:val="single" w:sz="2" w:space="0" w:color="00000A"/>
              <w:start w:val="single" w:sz="2" w:space="0" w:color="00000A"/>
              <w:bottom w:val="single" w:sz="2" w:space="0" w:color="00000A"/>
            </w:tcBorders>
            <w:shd w:val="clear" w:color="auto" w:fill="auto"/>
          </w:tcPr>
          <w:p w:rsidR="00C0242B" w:rsidRDefault="00C0242B">
            <w:pPr>
              <w:widowControl w:val="0"/>
              <w:spacing w:line="12.80pt" w:lineRule="auto"/>
              <w:ind w:start="0.30pt"/>
              <w:jc w:val="center"/>
            </w:pPr>
            <w:r>
              <w:rPr>
                <w:lang w:eastAsia="ru-RU"/>
              </w:rPr>
              <w:t xml:space="preserve">3 </w:t>
            </w:r>
          </w:p>
        </w:tc>
        <w:tc>
          <w:tcPr>
            <w:tcW w:w="97.50pt" w:type="dxa"/>
            <w:tcBorders>
              <w:top w:val="single" w:sz="2" w:space="0" w:color="00000A"/>
              <w:start w:val="single" w:sz="2" w:space="0" w:color="00000A"/>
              <w:bottom w:val="single" w:sz="2" w:space="0" w:color="00000A"/>
              <w:end w:val="single" w:sz="2" w:space="0" w:color="00000A"/>
            </w:tcBorders>
            <w:shd w:val="clear" w:color="auto" w:fill="auto"/>
          </w:tcPr>
          <w:p w:rsidR="00C0242B" w:rsidRDefault="00C0242B">
            <w:pPr>
              <w:widowControl w:val="0"/>
              <w:spacing w:line="12.80pt" w:lineRule="auto"/>
              <w:ind w:start="0.30pt"/>
              <w:jc w:val="center"/>
            </w:pPr>
            <w:r>
              <w:rPr>
                <w:lang w:eastAsia="ru-RU"/>
              </w:rPr>
              <w:t>4</w:t>
            </w:r>
          </w:p>
        </w:tc>
      </w:tr>
      <w:tr w:rsidR="00C0242B">
        <w:trPr>
          <w:cantSplit/>
          <w:trHeight w:val="624"/>
        </w:trPr>
        <w:tc>
          <w:tcPr>
            <w:tcW w:w="26.25pt" w:type="dxa"/>
            <w:tcBorders>
              <w:top w:val="single" w:sz="2" w:space="0" w:color="00000A"/>
              <w:start w:val="single" w:sz="2" w:space="0" w:color="00000A"/>
              <w:bottom w:val="single" w:sz="2" w:space="0" w:color="00000A"/>
            </w:tcBorders>
            <w:shd w:val="clear" w:color="auto" w:fill="auto"/>
          </w:tcPr>
          <w:p w:rsidR="00C0242B" w:rsidRDefault="00C0242B">
            <w:pPr>
              <w:widowControl w:val="0"/>
              <w:snapToGrid w:val="0"/>
              <w:jc w:val="center"/>
              <w:rPr>
                <w:lang w:eastAsia="ru-RU"/>
              </w:rPr>
            </w:pPr>
          </w:p>
        </w:tc>
        <w:tc>
          <w:tcPr>
            <w:tcW w:w="246.85pt" w:type="dxa"/>
            <w:tcBorders>
              <w:top w:val="single" w:sz="2" w:space="0" w:color="00000A"/>
              <w:start w:val="single" w:sz="2" w:space="0" w:color="00000A"/>
              <w:bottom w:val="single" w:sz="2" w:space="0" w:color="00000A"/>
            </w:tcBorders>
            <w:shd w:val="clear" w:color="auto" w:fill="auto"/>
            <w:vAlign w:val="center"/>
          </w:tcPr>
          <w:p w:rsidR="00C0242B" w:rsidRDefault="00C0242B">
            <w:pPr>
              <w:widowControl w:val="0"/>
              <w:spacing w:line="12.80pt" w:lineRule="auto"/>
              <w:ind w:end="-2.85pt" w:hanging="0.10pt"/>
              <w:jc w:val="both"/>
            </w:pPr>
            <w:r>
              <w:rPr>
                <w:spacing w:val="-2"/>
                <w:lang w:eastAsia="ru-RU"/>
              </w:rPr>
              <w:t>Территории в границах</w:t>
            </w:r>
            <w:r>
              <w:rPr>
                <w:lang w:eastAsia="ru-RU"/>
              </w:rPr>
              <w:t xml:space="preserve"> МО г. Камешково</w:t>
            </w:r>
            <w:r>
              <w:rPr>
                <w:bCs/>
                <w:lang w:eastAsia="ru-RU"/>
              </w:rPr>
              <w:t xml:space="preserve">- всего </w:t>
            </w:r>
          </w:p>
        </w:tc>
        <w:tc>
          <w:tcPr>
            <w:tcW w:w="98.20pt" w:type="dxa"/>
            <w:tcBorders>
              <w:top w:val="single" w:sz="2" w:space="0" w:color="00000A"/>
              <w:start w:val="single" w:sz="2" w:space="0" w:color="00000A"/>
              <w:bottom w:val="single" w:sz="2" w:space="0" w:color="00000A"/>
            </w:tcBorders>
            <w:shd w:val="clear" w:color="auto" w:fill="auto"/>
            <w:vAlign w:val="center"/>
          </w:tcPr>
          <w:p w:rsidR="00C0242B" w:rsidRDefault="00C0242B">
            <w:pPr>
              <w:widowControl w:val="0"/>
              <w:spacing w:line="12.80pt" w:lineRule="auto"/>
              <w:ind w:firstLine="11pt"/>
              <w:jc w:val="center"/>
            </w:pPr>
            <w:r>
              <w:rPr>
                <w:rFonts w:ascii="Arial" w:hAnsi="Arial" w:cs="Arial"/>
                <w:b/>
                <w:bCs/>
                <w:lang w:eastAsia="ru-RU"/>
              </w:rPr>
              <w:t>2498,2</w:t>
            </w:r>
          </w:p>
        </w:tc>
        <w:tc>
          <w:tcPr>
            <w:tcW w:w="97.50pt" w:type="dxa"/>
            <w:tcBorders>
              <w:top w:val="single" w:sz="2" w:space="0" w:color="00000A"/>
              <w:start w:val="single" w:sz="2" w:space="0" w:color="00000A"/>
              <w:bottom w:val="single" w:sz="2" w:space="0" w:color="00000A"/>
              <w:end w:val="single" w:sz="2" w:space="0" w:color="00000A"/>
            </w:tcBorders>
            <w:shd w:val="clear" w:color="auto" w:fill="auto"/>
            <w:vAlign w:val="center"/>
          </w:tcPr>
          <w:p w:rsidR="00C0242B" w:rsidRDefault="00C0242B">
            <w:pPr>
              <w:widowControl w:val="0"/>
              <w:spacing w:line="12.80pt" w:lineRule="auto"/>
              <w:ind w:firstLine="11pt"/>
              <w:jc w:val="center"/>
            </w:pPr>
            <w:r>
              <w:rPr>
                <w:rFonts w:ascii="Arial" w:hAnsi="Arial" w:cs="Arial"/>
                <w:b/>
                <w:bCs/>
                <w:lang w:eastAsia="ru-RU"/>
              </w:rPr>
              <w:t>2718,6</w:t>
            </w:r>
          </w:p>
        </w:tc>
      </w:tr>
      <w:tr w:rsidR="00C0242B">
        <w:trPr>
          <w:cantSplit/>
          <w:trHeight w:val="227"/>
        </w:trPr>
        <w:tc>
          <w:tcPr>
            <w:tcW w:w="26.25pt" w:type="dxa"/>
            <w:tcBorders>
              <w:top w:val="single" w:sz="2" w:space="0" w:color="00000A"/>
              <w:start w:val="single" w:sz="2" w:space="0" w:color="00000A"/>
              <w:bottom w:val="single" w:sz="2" w:space="0" w:color="00000A"/>
            </w:tcBorders>
            <w:shd w:val="clear" w:color="auto" w:fill="auto"/>
          </w:tcPr>
          <w:p w:rsidR="00C0242B" w:rsidRDefault="00C0242B">
            <w:pPr>
              <w:widowControl w:val="0"/>
              <w:jc w:val="center"/>
            </w:pPr>
            <w:r>
              <w:rPr>
                <w:bCs/>
                <w:sz w:val="18"/>
                <w:szCs w:val="18"/>
                <w:lang w:eastAsia="ru-RU"/>
              </w:rPr>
              <w:t>1.</w:t>
            </w:r>
          </w:p>
        </w:tc>
        <w:tc>
          <w:tcPr>
            <w:tcW w:w="246.85pt" w:type="dxa"/>
            <w:tcBorders>
              <w:top w:val="single" w:sz="2" w:space="0" w:color="00000A"/>
              <w:start w:val="single" w:sz="2" w:space="0" w:color="00000A"/>
              <w:bottom w:val="single" w:sz="2" w:space="0" w:color="00000A"/>
            </w:tcBorders>
            <w:shd w:val="clear" w:color="auto" w:fill="auto"/>
          </w:tcPr>
          <w:p w:rsidR="00C0242B" w:rsidRDefault="00C0242B">
            <w:pPr>
              <w:widowControl w:val="0"/>
              <w:spacing w:line="12.80pt" w:lineRule="auto"/>
              <w:ind w:end="-2.85pt" w:hanging="0.10pt"/>
              <w:jc w:val="both"/>
            </w:pPr>
            <w:r>
              <w:rPr>
                <w:bCs/>
                <w:lang w:eastAsia="ru-RU"/>
              </w:rPr>
              <w:t>Земли сельскохозяйственного назначения</w:t>
            </w:r>
          </w:p>
        </w:tc>
        <w:tc>
          <w:tcPr>
            <w:tcW w:w="98.20pt" w:type="dxa"/>
            <w:tcBorders>
              <w:top w:val="single" w:sz="2" w:space="0" w:color="00000A"/>
              <w:start w:val="single" w:sz="2" w:space="0" w:color="00000A"/>
              <w:bottom w:val="single" w:sz="2" w:space="0" w:color="00000A"/>
            </w:tcBorders>
            <w:shd w:val="clear" w:color="auto" w:fill="auto"/>
            <w:vAlign w:val="center"/>
          </w:tcPr>
          <w:p w:rsidR="00C0242B" w:rsidRDefault="00C0242B">
            <w:pPr>
              <w:widowControl w:val="0"/>
              <w:spacing w:line="12.80pt" w:lineRule="auto"/>
              <w:ind w:firstLine="11pt"/>
              <w:jc w:val="center"/>
            </w:pPr>
            <w:r>
              <w:rPr>
                <w:rFonts w:ascii="Arial" w:hAnsi="Arial" w:cs="Arial"/>
                <w:bCs/>
                <w:lang w:eastAsia="ru-RU"/>
              </w:rPr>
              <w:t>645,3</w:t>
            </w:r>
          </w:p>
        </w:tc>
        <w:tc>
          <w:tcPr>
            <w:tcW w:w="97.50pt" w:type="dxa"/>
            <w:tcBorders>
              <w:top w:val="single" w:sz="2" w:space="0" w:color="00000A"/>
              <w:start w:val="single" w:sz="2" w:space="0" w:color="00000A"/>
              <w:bottom w:val="single" w:sz="2" w:space="0" w:color="00000A"/>
              <w:end w:val="single" w:sz="2" w:space="0" w:color="00000A"/>
            </w:tcBorders>
            <w:shd w:val="clear" w:color="auto" w:fill="auto"/>
          </w:tcPr>
          <w:p w:rsidR="00C0242B" w:rsidRDefault="00C0242B">
            <w:pPr>
              <w:widowControl w:val="0"/>
              <w:spacing w:line="12.80pt" w:lineRule="auto"/>
              <w:ind w:firstLine="11pt"/>
              <w:jc w:val="center"/>
            </w:pPr>
            <w:r>
              <w:rPr>
                <w:rFonts w:ascii="Arial" w:hAnsi="Arial" w:cs="Arial"/>
                <w:bCs/>
                <w:lang w:eastAsia="ru-RU"/>
              </w:rPr>
              <w:t>498,89</w:t>
            </w:r>
          </w:p>
        </w:tc>
      </w:tr>
      <w:tr w:rsidR="00C0242B">
        <w:trPr>
          <w:cantSplit/>
          <w:trHeight w:val="227"/>
        </w:trPr>
        <w:tc>
          <w:tcPr>
            <w:tcW w:w="26.25pt" w:type="dxa"/>
            <w:tcBorders>
              <w:top w:val="single" w:sz="2" w:space="0" w:color="00000A"/>
              <w:start w:val="single" w:sz="2" w:space="0" w:color="00000A"/>
              <w:bottom w:val="single" w:sz="2" w:space="0" w:color="00000A"/>
            </w:tcBorders>
            <w:shd w:val="clear" w:color="auto" w:fill="auto"/>
          </w:tcPr>
          <w:p w:rsidR="00C0242B" w:rsidRDefault="00C0242B">
            <w:pPr>
              <w:widowControl w:val="0"/>
              <w:jc w:val="center"/>
            </w:pPr>
            <w:r>
              <w:rPr>
                <w:bCs/>
                <w:sz w:val="18"/>
                <w:szCs w:val="18"/>
                <w:lang w:eastAsia="ru-RU"/>
              </w:rPr>
              <w:t>2.</w:t>
            </w:r>
          </w:p>
        </w:tc>
        <w:tc>
          <w:tcPr>
            <w:tcW w:w="246.85pt" w:type="dxa"/>
            <w:tcBorders>
              <w:top w:val="single" w:sz="2" w:space="0" w:color="00000A"/>
              <w:start w:val="single" w:sz="2" w:space="0" w:color="00000A"/>
              <w:bottom w:val="single" w:sz="2" w:space="0" w:color="00000A"/>
            </w:tcBorders>
            <w:shd w:val="clear" w:color="auto" w:fill="auto"/>
          </w:tcPr>
          <w:p w:rsidR="00C0242B" w:rsidRDefault="00C0242B">
            <w:pPr>
              <w:widowControl w:val="0"/>
              <w:spacing w:line="12.80pt" w:lineRule="auto"/>
              <w:ind w:end="-2.85pt" w:hanging="0.10pt"/>
              <w:jc w:val="both"/>
            </w:pPr>
            <w:r>
              <w:rPr>
                <w:bCs/>
                <w:lang w:eastAsia="ru-RU"/>
              </w:rPr>
              <w:t>Земли населенных пунктов</w:t>
            </w:r>
          </w:p>
        </w:tc>
        <w:tc>
          <w:tcPr>
            <w:tcW w:w="98.20pt" w:type="dxa"/>
            <w:tcBorders>
              <w:top w:val="single" w:sz="2" w:space="0" w:color="00000A"/>
              <w:start w:val="single" w:sz="2" w:space="0" w:color="00000A"/>
              <w:bottom w:val="single" w:sz="2" w:space="0" w:color="00000A"/>
            </w:tcBorders>
            <w:shd w:val="clear" w:color="auto" w:fill="auto"/>
            <w:vAlign w:val="center"/>
          </w:tcPr>
          <w:p w:rsidR="00C0242B" w:rsidRDefault="00C0242B">
            <w:pPr>
              <w:widowControl w:val="0"/>
              <w:spacing w:line="12.80pt" w:lineRule="auto"/>
              <w:ind w:firstLine="11pt"/>
              <w:jc w:val="center"/>
            </w:pPr>
            <w:r>
              <w:rPr>
                <w:rFonts w:ascii="Arial" w:hAnsi="Arial" w:cs="Arial"/>
                <w:bCs/>
                <w:lang w:eastAsia="ru-RU"/>
              </w:rPr>
              <w:t>862,4</w:t>
            </w:r>
          </w:p>
        </w:tc>
        <w:tc>
          <w:tcPr>
            <w:tcW w:w="97.50pt" w:type="dxa"/>
            <w:tcBorders>
              <w:top w:val="single" w:sz="2" w:space="0" w:color="00000A"/>
              <w:start w:val="single" w:sz="2" w:space="0" w:color="00000A"/>
              <w:bottom w:val="single" w:sz="2" w:space="0" w:color="00000A"/>
              <w:end w:val="single" w:sz="2" w:space="0" w:color="00000A"/>
            </w:tcBorders>
            <w:shd w:val="clear" w:color="auto" w:fill="auto"/>
          </w:tcPr>
          <w:p w:rsidR="00C0242B" w:rsidRDefault="00C0242B">
            <w:pPr>
              <w:widowControl w:val="0"/>
              <w:spacing w:line="12.80pt" w:lineRule="auto"/>
              <w:ind w:firstLine="11pt"/>
              <w:jc w:val="center"/>
            </w:pPr>
            <w:r>
              <w:rPr>
                <w:rFonts w:ascii="Arial" w:hAnsi="Arial" w:cs="Arial"/>
                <w:bCs/>
                <w:lang w:eastAsia="ru-RU"/>
              </w:rPr>
              <w:t>1115,23</w:t>
            </w:r>
          </w:p>
        </w:tc>
      </w:tr>
      <w:tr w:rsidR="00C0242B">
        <w:trPr>
          <w:cantSplit/>
          <w:trHeight w:val="227"/>
        </w:trPr>
        <w:tc>
          <w:tcPr>
            <w:tcW w:w="26.25pt" w:type="dxa"/>
            <w:tcBorders>
              <w:top w:val="single" w:sz="2" w:space="0" w:color="00000A"/>
              <w:start w:val="single" w:sz="2" w:space="0" w:color="00000A"/>
              <w:bottom w:val="single" w:sz="2" w:space="0" w:color="00000A"/>
            </w:tcBorders>
            <w:shd w:val="clear" w:color="auto" w:fill="auto"/>
          </w:tcPr>
          <w:p w:rsidR="00C0242B" w:rsidRDefault="00C0242B">
            <w:pPr>
              <w:widowControl w:val="0"/>
              <w:jc w:val="center"/>
            </w:pPr>
            <w:r>
              <w:rPr>
                <w:bCs/>
                <w:lang w:eastAsia="ru-RU"/>
              </w:rPr>
              <w:t>3.</w:t>
            </w:r>
          </w:p>
        </w:tc>
        <w:tc>
          <w:tcPr>
            <w:tcW w:w="246.85pt" w:type="dxa"/>
            <w:tcBorders>
              <w:top w:val="single" w:sz="2" w:space="0" w:color="00000A"/>
              <w:start w:val="single" w:sz="2" w:space="0" w:color="00000A"/>
              <w:bottom w:val="single" w:sz="2" w:space="0" w:color="00000A"/>
            </w:tcBorders>
            <w:shd w:val="clear" w:color="auto" w:fill="auto"/>
          </w:tcPr>
          <w:p w:rsidR="00C0242B" w:rsidRDefault="00C0242B">
            <w:pPr>
              <w:widowControl w:val="0"/>
              <w:spacing w:line="12.80pt" w:lineRule="auto"/>
              <w:ind w:end="-2.85pt" w:hanging="0.10pt"/>
              <w:jc w:val="both"/>
              <w:rPr>
                <w:rFonts w:ascii="Arial" w:hAnsi="Arial" w:cs="Arial"/>
                <w:bCs/>
                <w:lang w:eastAsia="ru-RU"/>
              </w:rPr>
            </w:pPr>
            <w:r>
              <w:rPr>
                <w:bCs/>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Pr>
                <w:rStyle w:val="af"/>
                <w:bCs/>
                <w:lang w:eastAsia="ru-RU"/>
              </w:rPr>
              <w:footnoteReference w:id="5"/>
            </w:r>
          </w:p>
        </w:tc>
        <w:tc>
          <w:tcPr>
            <w:tcW w:w="98.20pt" w:type="dxa"/>
            <w:tcBorders>
              <w:top w:val="single" w:sz="2" w:space="0" w:color="00000A"/>
              <w:start w:val="single" w:sz="2" w:space="0" w:color="00000A"/>
              <w:bottom w:val="single" w:sz="2" w:space="0" w:color="00000A"/>
            </w:tcBorders>
            <w:shd w:val="clear" w:color="auto" w:fill="auto"/>
            <w:vAlign w:val="center"/>
          </w:tcPr>
          <w:p w:rsidR="00C0242B" w:rsidRDefault="00C0242B">
            <w:pPr>
              <w:widowControl w:val="0"/>
              <w:spacing w:line="12.80pt" w:lineRule="auto"/>
              <w:ind w:firstLine="11pt"/>
              <w:jc w:val="center"/>
            </w:pPr>
            <w:r>
              <w:rPr>
                <w:rFonts w:ascii="Arial" w:hAnsi="Arial" w:cs="Arial"/>
                <w:bCs/>
                <w:lang w:eastAsia="ru-RU"/>
              </w:rPr>
              <w:t>133,5</w:t>
            </w:r>
          </w:p>
        </w:tc>
        <w:tc>
          <w:tcPr>
            <w:tcW w:w="97.50pt" w:type="dxa"/>
            <w:tcBorders>
              <w:top w:val="single" w:sz="2" w:space="0" w:color="00000A"/>
              <w:start w:val="single" w:sz="2" w:space="0" w:color="00000A"/>
              <w:bottom w:val="single" w:sz="2" w:space="0" w:color="00000A"/>
              <w:end w:val="single" w:sz="2" w:space="0" w:color="00000A"/>
            </w:tcBorders>
            <w:shd w:val="clear" w:color="auto" w:fill="auto"/>
          </w:tcPr>
          <w:p w:rsidR="00C0242B" w:rsidRDefault="00C0242B">
            <w:pPr>
              <w:widowControl w:val="0"/>
              <w:snapToGrid w:val="0"/>
              <w:spacing w:line="12.80pt" w:lineRule="auto"/>
              <w:ind w:firstLine="11pt"/>
              <w:jc w:val="center"/>
              <w:rPr>
                <w:rFonts w:ascii="Arial" w:hAnsi="Arial" w:cs="Arial"/>
                <w:b/>
                <w:bCs/>
                <w:lang w:eastAsia="ru-RU"/>
              </w:rPr>
            </w:pPr>
          </w:p>
          <w:p w:rsidR="00C0242B" w:rsidRDefault="00C0242B">
            <w:pPr>
              <w:widowControl w:val="0"/>
              <w:spacing w:line="12.80pt" w:lineRule="auto"/>
              <w:ind w:firstLine="11pt"/>
              <w:jc w:val="center"/>
              <w:rPr>
                <w:rFonts w:ascii="Arial" w:hAnsi="Arial" w:cs="Arial"/>
                <w:bCs/>
                <w:lang w:eastAsia="ru-RU"/>
              </w:rPr>
            </w:pPr>
          </w:p>
          <w:p w:rsidR="00C0242B" w:rsidRDefault="00C0242B">
            <w:pPr>
              <w:widowControl w:val="0"/>
              <w:spacing w:line="12.80pt" w:lineRule="auto"/>
              <w:ind w:firstLine="11pt"/>
              <w:jc w:val="center"/>
            </w:pPr>
            <w:r>
              <w:rPr>
                <w:rFonts w:ascii="Arial" w:hAnsi="Arial" w:cs="Arial"/>
                <w:bCs/>
                <w:lang w:eastAsia="ru-RU"/>
              </w:rPr>
              <w:t>234,93</w:t>
            </w:r>
          </w:p>
        </w:tc>
      </w:tr>
      <w:tr w:rsidR="00C0242B">
        <w:trPr>
          <w:cantSplit/>
          <w:trHeight w:val="227"/>
        </w:trPr>
        <w:tc>
          <w:tcPr>
            <w:tcW w:w="26.25pt" w:type="dxa"/>
            <w:tcBorders>
              <w:top w:val="single" w:sz="2" w:space="0" w:color="00000A"/>
              <w:start w:val="single" w:sz="2" w:space="0" w:color="00000A"/>
              <w:bottom w:val="single" w:sz="2" w:space="0" w:color="00000A"/>
            </w:tcBorders>
            <w:shd w:val="clear" w:color="auto" w:fill="auto"/>
          </w:tcPr>
          <w:p w:rsidR="00C0242B" w:rsidRDefault="00C0242B">
            <w:pPr>
              <w:widowControl w:val="0"/>
              <w:jc w:val="center"/>
            </w:pPr>
            <w:r>
              <w:rPr>
                <w:bCs/>
                <w:lang w:eastAsia="ru-RU"/>
              </w:rPr>
              <w:t>4.</w:t>
            </w:r>
          </w:p>
        </w:tc>
        <w:tc>
          <w:tcPr>
            <w:tcW w:w="246.85pt" w:type="dxa"/>
            <w:tcBorders>
              <w:top w:val="single" w:sz="2" w:space="0" w:color="00000A"/>
              <w:start w:val="single" w:sz="2" w:space="0" w:color="00000A"/>
              <w:bottom w:val="single" w:sz="2" w:space="0" w:color="00000A"/>
            </w:tcBorders>
            <w:shd w:val="clear" w:color="auto" w:fill="auto"/>
          </w:tcPr>
          <w:p w:rsidR="00C0242B" w:rsidRDefault="00C0242B">
            <w:pPr>
              <w:widowControl w:val="0"/>
              <w:spacing w:line="12.80pt" w:lineRule="auto"/>
              <w:ind w:end="4.75pt" w:hanging="0.10pt"/>
              <w:jc w:val="both"/>
            </w:pPr>
            <w:r>
              <w:rPr>
                <w:bCs/>
                <w:lang w:eastAsia="ru-RU"/>
              </w:rPr>
              <w:t>Земли особо охраняемых территорий и объектов</w:t>
            </w:r>
            <w:r>
              <w:rPr>
                <w:rStyle w:val="50"/>
                <w:bCs/>
                <w:lang w:eastAsia="ru-RU"/>
              </w:rPr>
              <w:t>5</w:t>
            </w:r>
          </w:p>
        </w:tc>
        <w:tc>
          <w:tcPr>
            <w:tcW w:w="98.20pt" w:type="dxa"/>
            <w:tcBorders>
              <w:top w:val="single" w:sz="2" w:space="0" w:color="00000A"/>
              <w:start w:val="single" w:sz="2" w:space="0" w:color="00000A"/>
              <w:bottom w:val="single" w:sz="2" w:space="0" w:color="00000A"/>
            </w:tcBorders>
            <w:shd w:val="clear" w:color="auto" w:fill="auto"/>
            <w:vAlign w:val="center"/>
          </w:tcPr>
          <w:p w:rsidR="00C0242B" w:rsidRDefault="00C0242B">
            <w:pPr>
              <w:widowControl w:val="0"/>
              <w:spacing w:line="12.80pt" w:lineRule="auto"/>
              <w:ind w:firstLine="11pt"/>
              <w:jc w:val="center"/>
            </w:pPr>
            <w:r>
              <w:rPr>
                <w:rFonts w:ascii="Arial" w:hAnsi="Arial" w:cs="Arial"/>
                <w:bCs/>
                <w:lang w:eastAsia="ru-RU"/>
              </w:rPr>
              <w:t>8,5</w:t>
            </w:r>
          </w:p>
        </w:tc>
        <w:tc>
          <w:tcPr>
            <w:tcW w:w="97.50pt" w:type="dxa"/>
            <w:tcBorders>
              <w:top w:val="single" w:sz="2" w:space="0" w:color="00000A"/>
              <w:start w:val="single" w:sz="2" w:space="0" w:color="00000A"/>
              <w:bottom w:val="single" w:sz="2" w:space="0" w:color="00000A"/>
              <w:end w:val="single" w:sz="2" w:space="0" w:color="00000A"/>
            </w:tcBorders>
            <w:shd w:val="clear" w:color="auto" w:fill="auto"/>
          </w:tcPr>
          <w:p w:rsidR="00C0242B" w:rsidRDefault="00C0242B">
            <w:pPr>
              <w:widowControl w:val="0"/>
              <w:spacing w:line="12.80pt" w:lineRule="auto"/>
              <w:ind w:firstLine="11pt"/>
              <w:jc w:val="center"/>
            </w:pPr>
            <w:r>
              <w:rPr>
                <w:rFonts w:ascii="Arial" w:hAnsi="Arial" w:cs="Arial"/>
                <w:bCs/>
                <w:lang w:eastAsia="ru-RU"/>
              </w:rPr>
              <w:t>8,5</w:t>
            </w:r>
          </w:p>
        </w:tc>
      </w:tr>
      <w:tr w:rsidR="00C0242B">
        <w:trPr>
          <w:cantSplit/>
          <w:trHeight w:val="227"/>
        </w:trPr>
        <w:tc>
          <w:tcPr>
            <w:tcW w:w="26.25pt" w:type="dxa"/>
            <w:tcBorders>
              <w:top w:val="single" w:sz="2" w:space="0" w:color="00000A"/>
              <w:start w:val="single" w:sz="2" w:space="0" w:color="00000A"/>
              <w:bottom w:val="single" w:sz="2" w:space="0" w:color="00000A"/>
            </w:tcBorders>
            <w:shd w:val="clear" w:color="auto" w:fill="auto"/>
          </w:tcPr>
          <w:p w:rsidR="00C0242B" w:rsidRDefault="00C0242B">
            <w:pPr>
              <w:widowControl w:val="0"/>
              <w:jc w:val="center"/>
            </w:pPr>
            <w:r>
              <w:rPr>
                <w:bCs/>
                <w:lang w:eastAsia="ru-RU"/>
              </w:rPr>
              <w:t>5.</w:t>
            </w:r>
          </w:p>
        </w:tc>
        <w:tc>
          <w:tcPr>
            <w:tcW w:w="246.85pt" w:type="dxa"/>
            <w:tcBorders>
              <w:top w:val="single" w:sz="2" w:space="0" w:color="00000A"/>
              <w:start w:val="single" w:sz="2" w:space="0" w:color="00000A"/>
              <w:bottom w:val="single" w:sz="2" w:space="0" w:color="00000A"/>
            </w:tcBorders>
            <w:shd w:val="clear" w:color="auto" w:fill="auto"/>
          </w:tcPr>
          <w:p w:rsidR="00C0242B" w:rsidRDefault="00C0242B">
            <w:pPr>
              <w:widowControl w:val="0"/>
              <w:spacing w:line="12.80pt" w:lineRule="auto"/>
              <w:ind w:end="-2.85pt" w:hanging="0.10pt"/>
              <w:jc w:val="both"/>
            </w:pPr>
            <w:r>
              <w:rPr>
                <w:bCs/>
                <w:lang w:eastAsia="ru-RU"/>
              </w:rPr>
              <w:t>Земли лесного фонда</w:t>
            </w:r>
            <w:r>
              <w:rPr>
                <w:rStyle w:val="50"/>
                <w:bCs/>
                <w:lang w:eastAsia="ru-RU"/>
              </w:rPr>
              <w:t>5</w:t>
            </w:r>
          </w:p>
        </w:tc>
        <w:tc>
          <w:tcPr>
            <w:tcW w:w="98.20pt" w:type="dxa"/>
            <w:tcBorders>
              <w:top w:val="single" w:sz="2" w:space="0" w:color="00000A"/>
              <w:start w:val="single" w:sz="2" w:space="0" w:color="00000A"/>
              <w:bottom w:val="single" w:sz="2" w:space="0" w:color="00000A"/>
            </w:tcBorders>
            <w:shd w:val="clear" w:color="auto" w:fill="auto"/>
            <w:vAlign w:val="center"/>
          </w:tcPr>
          <w:p w:rsidR="00C0242B" w:rsidRDefault="00C0242B">
            <w:pPr>
              <w:widowControl w:val="0"/>
              <w:spacing w:line="12.80pt" w:lineRule="auto"/>
              <w:ind w:firstLine="11pt"/>
              <w:jc w:val="center"/>
            </w:pPr>
            <w:r>
              <w:rPr>
                <w:rFonts w:ascii="Arial" w:hAnsi="Arial" w:cs="Arial"/>
                <w:bCs/>
                <w:lang w:eastAsia="ru-RU"/>
              </w:rPr>
              <w:t>858,5</w:t>
            </w:r>
          </w:p>
        </w:tc>
        <w:tc>
          <w:tcPr>
            <w:tcW w:w="97.50pt" w:type="dxa"/>
            <w:tcBorders>
              <w:top w:val="single" w:sz="2" w:space="0" w:color="00000A"/>
              <w:start w:val="single" w:sz="2" w:space="0" w:color="00000A"/>
              <w:bottom w:val="single" w:sz="2" w:space="0" w:color="00000A"/>
              <w:end w:val="single" w:sz="2" w:space="0" w:color="00000A"/>
            </w:tcBorders>
            <w:shd w:val="clear" w:color="auto" w:fill="auto"/>
          </w:tcPr>
          <w:p w:rsidR="00C0242B" w:rsidRDefault="00C0242B">
            <w:pPr>
              <w:widowControl w:val="0"/>
              <w:spacing w:line="12.80pt" w:lineRule="auto"/>
              <w:ind w:firstLine="11pt"/>
              <w:jc w:val="center"/>
            </w:pPr>
            <w:r>
              <w:rPr>
                <w:rFonts w:ascii="Arial" w:hAnsi="Arial" w:cs="Arial"/>
                <w:bCs/>
                <w:lang w:eastAsia="ru-RU"/>
              </w:rPr>
              <w:t>861,05</w:t>
            </w:r>
          </w:p>
        </w:tc>
      </w:tr>
      <w:tr w:rsidR="00C0242B">
        <w:trPr>
          <w:cantSplit/>
          <w:trHeight w:val="227"/>
        </w:trPr>
        <w:tc>
          <w:tcPr>
            <w:tcW w:w="26.25pt" w:type="dxa"/>
            <w:tcBorders>
              <w:top w:val="single" w:sz="2" w:space="0" w:color="00000A"/>
              <w:start w:val="single" w:sz="2" w:space="0" w:color="00000A"/>
              <w:bottom w:val="single" w:sz="2" w:space="0" w:color="00000A"/>
            </w:tcBorders>
            <w:shd w:val="clear" w:color="auto" w:fill="auto"/>
          </w:tcPr>
          <w:p w:rsidR="00C0242B" w:rsidRDefault="00C0242B">
            <w:pPr>
              <w:widowControl w:val="0"/>
              <w:jc w:val="center"/>
            </w:pPr>
            <w:r>
              <w:rPr>
                <w:bCs/>
                <w:lang w:eastAsia="ru-RU"/>
              </w:rPr>
              <w:t>6.</w:t>
            </w:r>
          </w:p>
        </w:tc>
        <w:tc>
          <w:tcPr>
            <w:tcW w:w="246.85pt" w:type="dxa"/>
            <w:tcBorders>
              <w:top w:val="single" w:sz="2" w:space="0" w:color="00000A"/>
              <w:start w:val="single" w:sz="2" w:space="0" w:color="00000A"/>
              <w:bottom w:val="single" w:sz="2" w:space="0" w:color="00000A"/>
            </w:tcBorders>
            <w:shd w:val="clear" w:color="auto" w:fill="auto"/>
          </w:tcPr>
          <w:p w:rsidR="00C0242B" w:rsidRDefault="00C0242B">
            <w:pPr>
              <w:widowControl w:val="0"/>
              <w:spacing w:line="12.80pt" w:lineRule="auto"/>
              <w:ind w:end="-2.85pt" w:hanging="0.10pt"/>
              <w:jc w:val="both"/>
            </w:pPr>
            <w:r>
              <w:rPr>
                <w:bCs/>
                <w:lang w:eastAsia="ru-RU"/>
              </w:rPr>
              <w:t>Земли водного фонда</w:t>
            </w:r>
          </w:p>
        </w:tc>
        <w:tc>
          <w:tcPr>
            <w:tcW w:w="98.20pt" w:type="dxa"/>
            <w:tcBorders>
              <w:top w:val="single" w:sz="2" w:space="0" w:color="00000A"/>
              <w:start w:val="single" w:sz="2" w:space="0" w:color="00000A"/>
              <w:bottom w:val="single" w:sz="2" w:space="0" w:color="00000A"/>
            </w:tcBorders>
            <w:shd w:val="clear" w:color="auto" w:fill="auto"/>
            <w:vAlign w:val="center"/>
          </w:tcPr>
          <w:p w:rsidR="00C0242B" w:rsidRDefault="00C0242B">
            <w:pPr>
              <w:widowControl w:val="0"/>
              <w:spacing w:line="12.80pt" w:lineRule="auto"/>
              <w:ind w:firstLine="11pt"/>
              <w:jc w:val="center"/>
            </w:pPr>
            <w:r>
              <w:rPr>
                <w:rFonts w:ascii="Arial" w:hAnsi="Arial" w:cs="Arial"/>
                <w:b/>
                <w:bCs/>
                <w:lang w:eastAsia="ru-RU"/>
              </w:rPr>
              <w:t>-</w:t>
            </w:r>
          </w:p>
        </w:tc>
        <w:tc>
          <w:tcPr>
            <w:tcW w:w="97.50pt" w:type="dxa"/>
            <w:tcBorders>
              <w:top w:val="single" w:sz="2" w:space="0" w:color="00000A"/>
              <w:start w:val="single" w:sz="2" w:space="0" w:color="00000A"/>
              <w:bottom w:val="single" w:sz="2" w:space="0" w:color="00000A"/>
              <w:end w:val="single" w:sz="2" w:space="0" w:color="00000A"/>
            </w:tcBorders>
            <w:shd w:val="clear" w:color="auto" w:fill="auto"/>
          </w:tcPr>
          <w:p w:rsidR="00C0242B" w:rsidRDefault="00C0242B">
            <w:pPr>
              <w:widowControl w:val="0"/>
              <w:spacing w:line="12.80pt" w:lineRule="auto"/>
              <w:ind w:firstLine="11pt"/>
              <w:jc w:val="center"/>
            </w:pPr>
            <w:r>
              <w:rPr>
                <w:rFonts w:ascii="Arial" w:hAnsi="Arial" w:cs="Arial"/>
                <w:b/>
                <w:bCs/>
                <w:lang w:eastAsia="ru-RU"/>
              </w:rPr>
              <w:t>-</w:t>
            </w:r>
          </w:p>
        </w:tc>
      </w:tr>
      <w:tr w:rsidR="00C0242B">
        <w:trPr>
          <w:cantSplit/>
          <w:trHeight w:val="227"/>
        </w:trPr>
        <w:tc>
          <w:tcPr>
            <w:tcW w:w="26.25pt" w:type="dxa"/>
            <w:tcBorders>
              <w:top w:val="single" w:sz="2" w:space="0" w:color="00000A"/>
              <w:start w:val="single" w:sz="2" w:space="0" w:color="00000A"/>
              <w:bottom w:val="single" w:sz="2" w:space="0" w:color="00000A"/>
            </w:tcBorders>
            <w:shd w:val="clear" w:color="auto" w:fill="auto"/>
          </w:tcPr>
          <w:p w:rsidR="00C0242B" w:rsidRDefault="00C0242B">
            <w:pPr>
              <w:widowControl w:val="0"/>
              <w:jc w:val="center"/>
            </w:pPr>
            <w:r>
              <w:rPr>
                <w:bCs/>
                <w:lang w:eastAsia="ru-RU"/>
              </w:rPr>
              <w:t>7.</w:t>
            </w:r>
          </w:p>
        </w:tc>
        <w:tc>
          <w:tcPr>
            <w:tcW w:w="246.85pt" w:type="dxa"/>
            <w:tcBorders>
              <w:top w:val="single" w:sz="2" w:space="0" w:color="00000A"/>
              <w:start w:val="single" w:sz="2" w:space="0" w:color="00000A"/>
              <w:bottom w:val="single" w:sz="2" w:space="0" w:color="00000A"/>
            </w:tcBorders>
            <w:shd w:val="clear" w:color="auto" w:fill="auto"/>
          </w:tcPr>
          <w:p w:rsidR="00C0242B" w:rsidRDefault="00C0242B">
            <w:pPr>
              <w:widowControl w:val="0"/>
              <w:spacing w:line="12.80pt" w:lineRule="auto"/>
              <w:ind w:end="-2.85pt" w:hanging="0.10pt"/>
              <w:jc w:val="both"/>
            </w:pPr>
            <w:r>
              <w:rPr>
                <w:bCs/>
                <w:lang w:eastAsia="ru-RU"/>
              </w:rPr>
              <w:t>Земли запаса</w:t>
            </w:r>
          </w:p>
        </w:tc>
        <w:tc>
          <w:tcPr>
            <w:tcW w:w="98.20pt" w:type="dxa"/>
            <w:tcBorders>
              <w:top w:val="single" w:sz="2" w:space="0" w:color="00000A"/>
              <w:start w:val="single" w:sz="2" w:space="0" w:color="00000A"/>
              <w:bottom w:val="single" w:sz="2" w:space="0" w:color="00000A"/>
            </w:tcBorders>
            <w:shd w:val="clear" w:color="auto" w:fill="auto"/>
            <w:vAlign w:val="center"/>
          </w:tcPr>
          <w:p w:rsidR="00C0242B" w:rsidRDefault="00C0242B">
            <w:pPr>
              <w:widowControl w:val="0"/>
              <w:spacing w:line="12.80pt" w:lineRule="auto"/>
              <w:ind w:firstLine="11pt"/>
              <w:jc w:val="center"/>
            </w:pPr>
            <w:r>
              <w:rPr>
                <w:rFonts w:ascii="Arial" w:hAnsi="Arial" w:cs="Arial"/>
                <w:b/>
                <w:bCs/>
                <w:lang w:eastAsia="ru-RU"/>
              </w:rPr>
              <w:t>-</w:t>
            </w:r>
          </w:p>
        </w:tc>
        <w:tc>
          <w:tcPr>
            <w:tcW w:w="97.50pt" w:type="dxa"/>
            <w:tcBorders>
              <w:top w:val="single" w:sz="2" w:space="0" w:color="00000A"/>
              <w:start w:val="single" w:sz="2" w:space="0" w:color="00000A"/>
              <w:bottom w:val="single" w:sz="2" w:space="0" w:color="00000A"/>
              <w:end w:val="single" w:sz="2" w:space="0" w:color="00000A"/>
            </w:tcBorders>
            <w:shd w:val="clear" w:color="auto" w:fill="auto"/>
          </w:tcPr>
          <w:p w:rsidR="00C0242B" w:rsidRDefault="00C0242B">
            <w:pPr>
              <w:widowControl w:val="0"/>
              <w:spacing w:line="12.80pt" w:lineRule="auto"/>
              <w:ind w:firstLine="11pt"/>
              <w:jc w:val="center"/>
            </w:pPr>
            <w:r>
              <w:rPr>
                <w:rFonts w:ascii="Arial" w:hAnsi="Arial" w:cs="Arial"/>
                <w:b/>
                <w:bCs/>
                <w:lang w:eastAsia="ru-RU"/>
              </w:rPr>
              <w:t>-</w:t>
            </w:r>
          </w:p>
        </w:tc>
      </w:tr>
    </w:tbl>
    <w:p w:rsidR="00C0242B" w:rsidRDefault="00C0242B">
      <w:pPr>
        <w:ind w:firstLine="42.55pt"/>
        <w:jc w:val="both"/>
        <w:rPr>
          <w:color w:val="FF0000"/>
          <w:sz w:val="26"/>
          <w:szCs w:val="26"/>
          <w:lang w:eastAsia="ru-RU"/>
        </w:rPr>
      </w:pPr>
    </w:p>
    <w:p w:rsidR="00C0242B" w:rsidRDefault="00C0242B">
      <w:pPr>
        <w:ind w:firstLine="42.55pt"/>
        <w:jc w:val="both"/>
        <w:rPr>
          <w:color w:val="FF0000"/>
          <w:sz w:val="26"/>
          <w:szCs w:val="26"/>
          <w:lang w:eastAsia="ru-RU"/>
        </w:rPr>
      </w:pPr>
    </w:p>
    <w:p w:rsidR="00C0242B" w:rsidRDefault="00C0242B">
      <w:pPr>
        <w:ind w:firstLine="42.55pt"/>
        <w:jc w:val="both"/>
      </w:pPr>
      <w:r>
        <w:rPr>
          <w:sz w:val="26"/>
          <w:szCs w:val="26"/>
          <w:lang w:eastAsia="ru-RU"/>
        </w:rPr>
        <w:t>Изменения в Балансе территории МО г. Камешково связаны:</w:t>
      </w:r>
    </w:p>
    <w:p w:rsidR="00C0242B" w:rsidRDefault="00C0242B">
      <w:pPr>
        <w:pStyle w:val="ListParagraph"/>
        <w:numPr>
          <w:ilvl w:val="0"/>
          <w:numId w:val="9"/>
        </w:numPr>
        <w:spacing w:after="0pt"/>
        <w:jc w:val="both"/>
      </w:pPr>
      <w:r>
        <w:rPr>
          <w:sz w:val="26"/>
          <w:szCs w:val="26"/>
          <w:lang w:eastAsia="ru-RU"/>
        </w:rPr>
        <w:t>С общим изменением (увеличением территории) МО г. Камешково в соответствии с Законом Владимирской области от 18 декабря 2019 года №135-ОЗ «О внесении изменений в Закон Владимирской области «О наделении Камешковского района и вновь образованных муниципальных образований, входящих в его состав, соответствующим статусом муниципальных образований и установлении их границ»;</w:t>
      </w:r>
    </w:p>
    <w:p w:rsidR="00C0242B" w:rsidRDefault="00C0242B">
      <w:pPr>
        <w:pStyle w:val="ListParagraph"/>
        <w:numPr>
          <w:ilvl w:val="0"/>
          <w:numId w:val="9"/>
        </w:numPr>
        <w:jc w:val="both"/>
      </w:pPr>
      <w:r>
        <w:rPr>
          <w:sz w:val="26"/>
          <w:szCs w:val="26"/>
          <w:lang w:eastAsia="ru-RU"/>
        </w:rPr>
        <w:t xml:space="preserve">С включением в границы населенного пункта г. Камешково  4-х земельных участков имеющих категорию земель «земли сельскохозяйственного назначения» общей площадью 267,08га. </w:t>
      </w:r>
    </w:p>
    <w:p w:rsidR="00C0242B" w:rsidRDefault="00C0242B">
      <w:pPr>
        <w:pStyle w:val="ListParagraph"/>
        <w:numPr>
          <w:ilvl w:val="0"/>
          <w:numId w:val="9"/>
        </w:numPr>
        <w:jc w:val="both"/>
      </w:pPr>
      <w:r>
        <w:rPr>
          <w:sz w:val="26"/>
          <w:szCs w:val="26"/>
          <w:lang w:eastAsia="ru-RU"/>
        </w:rPr>
        <w:t>Учет границ отдельных земельных участков поставленных на кадастровый учет привел к уточнению площади отдельных категорий земель и территории МО город Камешково.</w:t>
      </w:r>
    </w:p>
    <w:p w:rsidR="00C0242B" w:rsidRDefault="00C0242B">
      <w:pPr>
        <w:pStyle w:val="ListParagraph"/>
        <w:pageBreakBefore/>
        <w:numPr>
          <w:ilvl w:val="0"/>
          <w:numId w:val="5"/>
        </w:numPr>
        <w:pBdr>
          <w:top w:val="single" w:sz="24" w:space="0" w:color="72A376"/>
          <w:left w:val="single" w:sz="24" w:space="0" w:color="72A376"/>
          <w:bottom w:val="single" w:sz="24" w:space="0" w:color="72A376"/>
          <w:right w:val="single" w:sz="24" w:space="0" w:color="72A376"/>
        </w:pBdr>
        <w:shd w:val="clear" w:color="auto" w:fill="72A376"/>
        <w:spacing w:before="18pt" w:after="18pt"/>
      </w:pPr>
      <w:bookmarkStart w:id="13" w:name="__RefHeading___Toc113878553"/>
      <w:bookmarkEnd w:id="13"/>
      <w:r>
        <w:rPr>
          <w:rFonts w:ascii="Calibri" w:hAnsi="Calibri" w:cs="Calibri"/>
          <w:b/>
          <w:bCs/>
          <w:caps/>
          <w:color w:val="FFFFFF"/>
          <w:spacing w:val="15"/>
        </w:rPr>
        <w:t>Зоны с особыми условиями использования территорий,  расположенные в границах МО «Город Камешково»</w:t>
      </w:r>
    </w:p>
    <w:p w:rsidR="00C0242B" w:rsidRDefault="00C0242B">
      <w:pPr>
        <w:spacing w:before="5pt" w:after="5pt"/>
        <w:ind w:firstLine="35.45pt"/>
        <w:jc w:val="both"/>
      </w:pPr>
      <w:r>
        <w:rPr>
          <w:rFonts w:cs="Calibri"/>
          <w:sz w:val="26"/>
          <w:szCs w:val="26"/>
        </w:rPr>
        <w:t>В соответствии со статьёй 1 Градостроительного кодекса РФ зонами с особыми условиями использования территорий называются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C0242B" w:rsidRDefault="00C0242B">
      <w:pPr>
        <w:spacing w:before="5pt" w:after="5pt"/>
        <w:ind w:firstLine="35.45pt"/>
        <w:jc w:val="both"/>
      </w:pPr>
      <w:r>
        <w:rPr>
          <w:rFonts w:cs="Calibri"/>
          <w:sz w:val="26"/>
          <w:szCs w:val="26"/>
        </w:rPr>
        <w:t>Статьей 105 Земельного кодекса РФ определен закрытый перечень видов зон с особыми условиями использования территорий. На территории МО «город Камешково» Камешковского района Владимирской области представлены следующие зоны с особыми условиями использования территорий:</w:t>
      </w:r>
    </w:p>
    <w:p w:rsidR="00C0242B" w:rsidRDefault="00C0242B">
      <w:pPr>
        <w:numPr>
          <w:ilvl w:val="0"/>
          <w:numId w:val="10"/>
        </w:numPr>
        <w:spacing w:before="5pt" w:after="5pt"/>
        <w:jc w:val="both"/>
      </w:pPr>
      <w:r>
        <w:rPr>
          <w:rFonts w:cs="Calibri"/>
          <w:sz w:val="26"/>
          <w:szCs w:val="26"/>
        </w:rPr>
        <w:t xml:space="preserve">защитная </w:t>
      </w:r>
      <w:hyperlink r:id="rId33" w:history="1">
        <w:r>
          <w:rPr>
            <w:rStyle w:val="a4"/>
            <w:rFonts w:cs="Calibri"/>
            <w:sz w:val="26"/>
            <w:szCs w:val="26"/>
          </w:rPr>
          <w:t>зона</w:t>
        </w:r>
      </w:hyperlink>
      <w:r>
        <w:rPr>
          <w:rFonts w:cs="Calibri"/>
          <w:sz w:val="26"/>
          <w:szCs w:val="26"/>
        </w:rPr>
        <w:t xml:space="preserve"> объекта культурного наследия.</w:t>
      </w:r>
    </w:p>
    <w:p w:rsidR="00C0242B" w:rsidRDefault="00C0242B">
      <w:pPr>
        <w:spacing w:before="6pt" w:after="6pt"/>
        <w:ind w:firstLine="35.45pt"/>
        <w:jc w:val="both"/>
      </w:pPr>
      <w:r>
        <w:rPr>
          <w:rFonts w:cs="Calibri"/>
          <w:sz w:val="26"/>
          <w:szCs w:val="26"/>
        </w:rPr>
        <w:t>Отображены в графической части проекта. В п. 4.1 приводится перечень ОКН, расположенных в границах МО. При  отсутствии установленной охранной зоны ОКН в графической части проекта отображена защитная зона в соответствии с требованиями ст. 34.1 Федерального закона РФ «Об объектах культурного наследия (памятников истории и культуры) народов Российской Федерации» от 25.06.2002г. №73-ФЗ;</w:t>
      </w:r>
    </w:p>
    <w:p w:rsidR="00C0242B" w:rsidRDefault="00C0242B">
      <w:pPr>
        <w:numPr>
          <w:ilvl w:val="0"/>
          <w:numId w:val="10"/>
        </w:numPr>
        <w:spacing w:before="5pt" w:after="5pt"/>
        <w:jc w:val="both"/>
      </w:pPr>
      <w:r>
        <w:rPr>
          <w:rFonts w:cs="Calibri"/>
          <w:sz w:val="26"/>
          <w:szCs w:val="26"/>
        </w:rPr>
        <w:t>охранная зона объектов электроэнергетики (объектов электросетевого хозяйства и объектов по производству электрической энергии).</w:t>
      </w:r>
    </w:p>
    <w:p w:rsidR="00C0242B" w:rsidRDefault="00C0242B">
      <w:pPr>
        <w:spacing w:before="5pt" w:after="5pt"/>
        <w:ind w:firstLine="35.45pt"/>
        <w:jc w:val="both"/>
      </w:pPr>
      <w:r>
        <w:rPr>
          <w:rFonts w:cs="Calibri"/>
          <w:sz w:val="26"/>
          <w:szCs w:val="26"/>
        </w:rPr>
        <w:t>Отображены в графической части проекта в соответствии с информацией, содержащейся в ЕГРН;</w:t>
      </w:r>
    </w:p>
    <w:p w:rsidR="00C0242B" w:rsidRDefault="00C0242B">
      <w:pPr>
        <w:pStyle w:val="ListParagraph"/>
        <w:numPr>
          <w:ilvl w:val="0"/>
          <w:numId w:val="10"/>
        </w:numPr>
        <w:spacing w:before="5pt" w:after="5pt"/>
        <w:jc w:val="both"/>
      </w:pPr>
      <w:r>
        <w:rPr>
          <w:rFonts w:cs="Calibri"/>
          <w:sz w:val="26"/>
          <w:szCs w:val="26"/>
        </w:rPr>
        <w:t xml:space="preserve">охранная зона железных дорог. </w:t>
      </w:r>
    </w:p>
    <w:p w:rsidR="00C0242B" w:rsidRDefault="00C0242B">
      <w:pPr>
        <w:tabs>
          <w:tab w:val="start" w:pos="42.55pt"/>
        </w:tabs>
        <w:spacing w:before="5pt" w:after="5pt"/>
        <w:ind w:firstLine="35.45pt"/>
        <w:jc w:val="both"/>
      </w:pPr>
      <w:r>
        <w:rPr>
          <w:rFonts w:cs="Calibri"/>
          <w:sz w:val="26"/>
          <w:szCs w:val="26"/>
        </w:rPr>
        <w:t>Не отображены в графической части проекта, так как границы не установлены и не поставлены на кадастровый учет в ЕГРН;</w:t>
      </w:r>
    </w:p>
    <w:p w:rsidR="00C0242B" w:rsidRDefault="00C0242B">
      <w:pPr>
        <w:pStyle w:val="ListParagraph"/>
        <w:numPr>
          <w:ilvl w:val="0"/>
          <w:numId w:val="10"/>
        </w:numPr>
        <w:tabs>
          <w:tab w:val="start" w:pos="42.55pt"/>
        </w:tabs>
        <w:spacing w:before="5pt" w:after="5pt"/>
        <w:jc w:val="both"/>
      </w:pPr>
      <w:r>
        <w:rPr>
          <w:rFonts w:cs="Calibri"/>
          <w:sz w:val="26"/>
          <w:szCs w:val="26"/>
        </w:rPr>
        <w:t xml:space="preserve">придорожные полосы автомобильных дорог. </w:t>
      </w:r>
    </w:p>
    <w:p w:rsidR="00C0242B" w:rsidRDefault="00C0242B">
      <w:pPr>
        <w:tabs>
          <w:tab w:val="start" w:pos="42.55pt"/>
        </w:tabs>
        <w:spacing w:before="5pt" w:after="5pt"/>
        <w:ind w:firstLine="35.45pt"/>
        <w:jc w:val="both"/>
      </w:pPr>
      <w:r>
        <w:rPr>
          <w:sz w:val="26"/>
          <w:szCs w:val="26"/>
        </w:rPr>
        <w:t>Не отображены в графической части проекта, так как границы не установлены и не поставлены на кадастровый учет в ЕГРН;</w:t>
      </w:r>
    </w:p>
    <w:p w:rsidR="00C0242B" w:rsidRDefault="00C0242B">
      <w:pPr>
        <w:pStyle w:val="ListParagraph"/>
        <w:numPr>
          <w:ilvl w:val="0"/>
          <w:numId w:val="10"/>
        </w:numPr>
        <w:tabs>
          <w:tab w:val="start" w:pos="42.55pt"/>
        </w:tabs>
        <w:spacing w:before="5pt" w:after="5pt"/>
        <w:jc w:val="both"/>
      </w:pPr>
      <w:r>
        <w:rPr>
          <w:sz w:val="26"/>
          <w:szCs w:val="26"/>
        </w:rPr>
        <w:t xml:space="preserve">охранная зона трубопроводов (газопроводов, нефтепроводов и нефтепродуктопроводов, аммиакопровождов). </w:t>
      </w:r>
    </w:p>
    <w:p w:rsidR="00C0242B" w:rsidRDefault="00C0242B">
      <w:pPr>
        <w:tabs>
          <w:tab w:val="start" w:pos="42.55pt"/>
        </w:tabs>
        <w:spacing w:before="5pt" w:after="5pt"/>
        <w:ind w:firstLine="35.45pt"/>
        <w:jc w:val="both"/>
      </w:pPr>
      <w:r>
        <w:rPr>
          <w:rFonts w:cs="Calibri"/>
          <w:sz w:val="26"/>
          <w:szCs w:val="26"/>
        </w:rPr>
        <w:t>Отображены в графической части проекта в соответствии с информацией, содержащейся в ЕГРН;</w:t>
      </w:r>
    </w:p>
    <w:p w:rsidR="00C0242B" w:rsidRDefault="00C0242B">
      <w:pPr>
        <w:pStyle w:val="ListParagraph"/>
        <w:numPr>
          <w:ilvl w:val="0"/>
          <w:numId w:val="10"/>
        </w:numPr>
        <w:tabs>
          <w:tab w:val="start" w:pos="42.55pt"/>
        </w:tabs>
        <w:spacing w:before="5pt" w:after="5pt"/>
        <w:jc w:val="both"/>
      </w:pPr>
      <w:r>
        <w:rPr>
          <w:sz w:val="26"/>
          <w:szCs w:val="26"/>
        </w:rPr>
        <w:t xml:space="preserve">охранная зона линий и сооружений связи. </w:t>
      </w:r>
    </w:p>
    <w:p w:rsidR="00C0242B" w:rsidRDefault="00C0242B">
      <w:pPr>
        <w:pStyle w:val="ListParagraph"/>
        <w:tabs>
          <w:tab w:val="start" w:pos="42.55pt"/>
        </w:tabs>
        <w:spacing w:before="5pt" w:after="5pt"/>
        <w:ind w:start="0pt" w:firstLine="35.45pt"/>
        <w:jc w:val="both"/>
      </w:pPr>
      <w:r>
        <w:rPr>
          <w:rFonts w:cs="Calibri"/>
          <w:sz w:val="26"/>
          <w:szCs w:val="26"/>
        </w:rPr>
        <w:t>Отображены в графической части проекта в соответствии с информацией, содержащейся в ЕГРН;</w:t>
      </w:r>
    </w:p>
    <w:p w:rsidR="00C0242B" w:rsidRDefault="00C0242B">
      <w:pPr>
        <w:pStyle w:val="ListParagraph"/>
        <w:numPr>
          <w:ilvl w:val="0"/>
          <w:numId w:val="10"/>
        </w:numPr>
        <w:tabs>
          <w:tab w:val="start" w:pos="42.55pt"/>
        </w:tabs>
        <w:spacing w:before="5pt" w:after="5pt"/>
        <w:jc w:val="both"/>
      </w:pPr>
      <w:r>
        <w:rPr>
          <w:rFonts w:cs="Calibri"/>
          <w:sz w:val="26"/>
          <w:szCs w:val="26"/>
        </w:rPr>
        <w:t xml:space="preserve">приаэродромная территория. </w:t>
      </w:r>
    </w:p>
    <w:p w:rsidR="00C0242B" w:rsidRDefault="00C0242B">
      <w:pPr>
        <w:tabs>
          <w:tab w:val="start" w:pos="42.55pt"/>
        </w:tabs>
        <w:spacing w:before="5pt" w:after="5pt"/>
        <w:ind w:firstLine="35.45pt"/>
        <w:jc w:val="both"/>
      </w:pPr>
      <w:r>
        <w:rPr>
          <w:sz w:val="26"/>
          <w:szCs w:val="26"/>
        </w:rPr>
        <w:t>Не отображена в графической части проекта, так как территория МО «Город Камешково» полностью находится в границах приаэродромной территории аэродрома Каменово;</w:t>
      </w:r>
    </w:p>
    <w:p w:rsidR="00C0242B" w:rsidRDefault="00C0242B">
      <w:pPr>
        <w:spacing w:before="5pt" w:after="5pt"/>
        <w:ind w:firstLine="35.45pt"/>
        <w:jc w:val="both"/>
      </w:pPr>
      <w:r>
        <w:rPr>
          <w:rFonts w:cs="Calibri"/>
          <w:sz w:val="26"/>
          <w:szCs w:val="26"/>
        </w:rPr>
        <w:t>8) водоохранная зона.</w:t>
      </w:r>
    </w:p>
    <w:p w:rsidR="00C0242B" w:rsidRDefault="00C0242B">
      <w:pPr>
        <w:spacing w:before="5pt" w:after="5pt"/>
        <w:ind w:firstLine="35.45pt"/>
        <w:jc w:val="both"/>
      </w:pPr>
      <w:r>
        <w:rPr>
          <w:rFonts w:cs="Calibri"/>
          <w:sz w:val="26"/>
          <w:szCs w:val="26"/>
        </w:rPr>
        <w:t>Отображены в графической части проекта;</w:t>
      </w:r>
    </w:p>
    <w:p w:rsidR="00C0242B" w:rsidRDefault="00C0242B">
      <w:pPr>
        <w:spacing w:before="5pt" w:after="5pt"/>
        <w:ind w:firstLine="35.45pt"/>
        <w:jc w:val="both"/>
      </w:pPr>
      <w:r>
        <w:rPr>
          <w:sz w:val="26"/>
          <w:szCs w:val="26"/>
        </w:rPr>
        <w:t>В границах водоохранных зон запрещаются:</w:t>
      </w:r>
    </w:p>
    <w:p w:rsidR="00C0242B" w:rsidRDefault="00C0242B">
      <w:pPr>
        <w:spacing w:before="5pt" w:after="5pt"/>
        <w:ind w:firstLine="35.45pt"/>
        <w:jc w:val="both"/>
      </w:pPr>
      <w:r>
        <w:rPr>
          <w:sz w:val="26"/>
          <w:szCs w:val="26"/>
        </w:rPr>
        <w:t>1) использование сточных вод в целях регулирования плодородия почв;</w:t>
      </w:r>
    </w:p>
    <w:p w:rsidR="00C0242B" w:rsidRDefault="00C0242B">
      <w:pPr>
        <w:spacing w:before="5pt" w:after="5pt"/>
        <w:ind w:firstLine="35.45pt"/>
        <w:jc w:val="both"/>
      </w:pPr>
      <w:r>
        <w:rPr>
          <w:sz w:val="26"/>
          <w:szCs w:val="26"/>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C0242B" w:rsidRDefault="00C0242B">
      <w:pPr>
        <w:spacing w:before="5pt" w:after="5pt"/>
        <w:ind w:firstLine="35.45pt"/>
        <w:jc w:val="both"/>
      </w:pPr>
      <w:r>
        <w:rPr>
          <w:sz w:val="26"/>
          <w:szCs w:val="26"/>
        </w:rPr>
        <w:t>3) осуществление авиационных мер по борьбе с вредными организмами;</w:t>
      </w:r>
    </w:p>
    <w:p w:rsidR="00C0242B" w:rsidRDefault="00C0242B">
      <w:pPr>
        <w:spacing w:before="5pt" w:after="5pt"/>
        <w:ind w:firstLine="35.45pt"/>
        <w:jc w:val="both"/>
      </w:pPr>
      <w:r>
        <w:rPr>
          <w:sz w:val="26"/>
          <w:szCs w:val="26"/>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0242B" w:rsidRDefault="00C0242B">
      <w:pPr>
        <w:spacing w:before="5pt" w:after="5pt"/>
        <w:ind w:firstLine="35.45pt"/>
        <w:jc w:val="both"/>
      </w:pPr>
      <w:r>
        <w:rPr>
          <w:sz w:val="26"/>
          <w:szCs w:val="26"/>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C0242B" w:rsidRDefault="00C0242B">
      <w:pPr>
        <w:spacing w:before="5pt" w:after="5pt"/>
        <w:ind w:firstLine="35.45pt"/>
        <w:jc w:val="both"/>
      </w:pPr>
      <w:r>
        <w:rPr>
          <w:sz w:val="26"/>
          <w:szCs w:val="26"/>
        </w:rPr>
        <w:t>6) размещение специализированных хранилищ пестицидов и агрохимикатов, применение пестицидов и агрохимикатов;</w:t>
      </w:r>
    </w:p>
    <w:p w:rsidR="00C0242B" w:rsidRDefault="00C0242B">
      <w:pPr>
        <w:spacing w:before="5pt" w:after="5pt"/>
        <w:ind w:firstLine="35.45pt"/>
        <w:jc w:val="both"/>
      </w:pPr>
      <w:r>
        <w:rPr>
          <w:sz w:val="26"/>
          <w:szCs w:val="26"/>
        </w:rPr>
        <w:t>7) сброс сточных, в том числе дренажных, вод;</w:t>
      </w:r>
    </w:p>
    <w:p w:rsidR="00C0242B" w:rsidRDefault="00C0242B">
      <w:pPr>
        <w:spacing w:before="5pt" w:after="5pt"/>
        <w:ind w:firstLine="35.45pt"/>
        <w:jc w:val="both"/>
      </w:pPr>
      <w:r>
        <w:rPr>
          <w:sz w:val="26"/>
          <w:szCs w:val="26"/>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w:t>
      </w:r>
    </w:p>
    <w:p w:rsidR="00C0242B" w:rsidRDefault="00C0242B">
      <w:pPr>
        <w:spacing w:before="5pt" w:after="5pt"/>
        <w:ind w:firstLine="35.45pt"/>
        <w:jc w:val="both"/>
      </w:pPr>
      <w:r>
        <w:rPr>
          <w:sz w:val="26"/>
          <w:szCs w:val="26"/>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C0242B" w:rsidRDefault="00C0242B">
      <w:pPr>
        <w:spacing w:before="5pt" w:after="5pt"/>
        <w:ind w:firstLine="35.45pt"/>
        <w:jc w:val="both"/>
      </w:pPr>
      <w:bookmarkStart w:id="14" w:name="Par17"/>
      <w:bookmarkEnd w:id="14"/>
      <w:r>
        <w:rPr>
          <w:sz w:val="26"/>
          <w:szCs w:val="26"/>
        </w:rPr>
        <w:t>1) централизованные системы водоотведения (канализации), централизованные ливневые системы водоотведения;</w:t>
      </w:r>
    </w:p>
    <w:p w:rsidR="00C0242B" w:rsidRDefault="00C0242B">
      <w:pPr>
        <w:spacing w:before="5pt" w:after="5pt"/>
        <w:ind w:firstLine="35.45pt"/>
        <w:jc w:val="both"/>
      </w:pPr>
      <w:r>
        <w:rPr>
          <w:sz w:val="26"/>
          <w:szCs w:val="26"/>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C0242B" w:rsidRDefault="00C0242B">
      <w:pPr>
        <w:spacing w:before="5pt" w:after="5pt"/>
        <w:ind w:firstLine="35.45pt"/>
        <w:jc w:val="both"/>
      </w:pPr>
      <w:r>
        <w:rPr>
          <w:sz w:val="26"/>
          <w:szCs w:val="26"/>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C0242B" w:rsidRDefault="00C0242B">
      <w:pPr>
        <w:spacing w:before="5pt" w:after="5pt"/>
        <w:ind w:firstLine="35.45pt"/>
        <w:jc w:val="both"/>
      </w:pPr>
      <w:r>
        <w:rPr>
          <w:sz w:val="26"/>
          <w:szCs w:val="26"/>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C0242B" w:rsidRDefault="00C0242B">
      <w:pPr>
        <w:spacing w:before="5pt" w:after="5pt"/>
        <w:ind w:firstLine="35.45pt"/>
        <w:jc w:val="both"/>
      </w:pPr>
      <w:r>
        <w:rPr>
          <w:sz w:val="26"/>
          <w:szCs w:val="26"/>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C0242B" w:rsidRDefault="00C0242B">
      <w:pPr>
        <w:spacing w:before="5pt" w:after="5pt"/>
        <w:ind w:firstLine="35.45pt"/>
        <w:jc w:val="both"/>
      </w:pPr>
      <w:r>
        <w:rPr>
          <w:sz w:val="26"/>
          <w:szCs w:val="26"/>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таким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C0242B" w:rsidRDefault="00C0242B">
      <w:pPr>
        <w:spacing w:before="5pt" w:after="5pt"/>
        <w:ind w:firstLine="35.45pt"/>
        <w:jc w:val="both"/>
        <w:rPr>
          <w:rFonts w:cs="Calibri"/>
          <w:sz w:val="26"/>
          <w:szCs w:val="26"/>
        </w:rPr>
      </w:pPr>
    </w:p>
    <w:p w:rsidR="00C0242B" w:rsidRDefault="00C0242B">
      <w:pPr>
        <w:spacing w:before="5pt" w:after="5pt"/>
        <w:ind w:firstLine="35.45pt"/>
        <w:jc w:val="both"/>
      </w:pPr>
      <w:r>
        <w:rPr>
          <w:rFonts w:cs="Calibri"/>
          <w:sz w:val="26"/>
          <w:szCs w:val="26"/>
        </w:rPr>
        <w:t xml:space="preserve">9) прибрежная защитная </w:t>
      </w:r>
      <w:hyperlink r:id="rId34" w:history="1">
        <w:r>
          <w:rPr>
            <w:rStyle w:val="a4"/>
            <w:rFonts w:cs="Calibri"/>
            <w:sz w:val="26"/>
            <w:szCs w:val="26"/>
          </w:rPr>
          <w:t>полоса</w:t>
        </w:r>
      </w:hyperlink>
      <w:r>
        <w:rPr>
          <w:rFonts w:cs="Calibri"/>
          <w:sz w:val="26"/>
          <w:szCs w:val="26"/>
        </w:rPr>
        <w:t>.</w:t>
      </w:r>
    </w:p>
    <w:p w:rsidR="00C0242B" w:rsidRDefault="00C0242B">
      <w:pPr>
        <w:spacing w:before="5pt" w:after="5pt"/>
        <w:ind w:firstLine="35.45pt"/>
        <w:jc w:val="both"/>
      </w:pPr>
      <w:r>
        <w:rPr>
          <w:rFonts w:cs="Calibri"/>
          <w:sz w:val="26"/>
          <w:szCs w:val="26"/>
        </w:rPr>
        <w:t>Отображены в графической части проекта;</w:t>
      </w:r>
    </w:p>
    <w:p w:rsidR="00C0242B" w:rsidRDefault="00C0242B">
      <w:pPr>
        <w:spacing w:before="5pt" w:after="5pt"/>
        <w:ind w:firstLine="35.45pt"/>
        <w:jc w:val="both"/>
      </w:pPr>
      <w:r>
        <w:rPr>
          <w:sz w:val="26"/>
          <w:szCs w:val="26"/>
        </w:rPr>
        <w:t>В границах прибрежных защитных полос наряду с установленными для водоохранных зон ограничениями запрещаются:</w:t>
      </w:r>
    </w:p>
    <w:p w:rsidR="00C0242B" w:rsidRDefault="00C0242B">
      <w:pPr>
        <w:spacing w:before="5pt" w:after="5pt"/>
        <w:ind w:firstLine="35.45pt"/>
        <w:jc w:val="both"/>
      </w:pPr>
      <w:r>
        <w:rPr>
          <w:sz w:val="26"/>
          <w:szCs w:val="26"/>
        </w:rPr>
        <w:t>1) распашка земель;</w:t>
      </w:r>
    </w:p>
    <w:p w:rsidR="00C0242B" w:rsidRDefault="00C0242B">
      <w:pPr>
        <w:spacing w:before="5pt" w:after="5pt"/>
        <w:ind w:firstLine="35.45pt"/>
        <w:jc w:val="both"/>
      </w:pPr>
      <w:r>
        <w:rPr>
          <w:sz w:val="26"/>
          <w:szCs w:val="26"/>
        </w:rPr>
        <w:t>2) размещение отвалов размываемых грунтов;</w:t>
      </w:r>
    </w:p>
    <w:p w:rsidR="00C0242B" w:rsidRDefault="00C0242B">
      <w:pPr>
        <w:spacing w:before="5pt" w:after="5pt"/>
        <w:ind w:firstLine="35.45pt"/>
        <w:jc w:val="both"/>
      </w:pPr>
      <w:r>
        <w:rPr>
          <w:sz w:val="26"/>
          <w:szCs w:val="26"/>
        </w:rPr>
        <w:t>3) выпас сельскохозяйственных животных и организация для них летних лагерей, ванн.</w:t>
      </w:r>
    </w:p>
    <w:p w:rsidR="00C0242B" w:rsidRDefault="00C0242B">
      <w:pPr>
        <w:spacing w:before="5pt" w:after="5pt"/>
        <w:ind w:firstLine="35.45pt"/>
        <w:jc w:val="both"/>
      </w:pPr>
      <w:r>
        <w:rPr>
          <w:rFonts w:cs="Calibri"/>
          <w:sz w:val="26"/>
          <w:szCs w:val="26"/>
        </w:rPr>
        <w:t>10) береговая полоса.</w:t>
      </w:r>
    </w:p>
    <w:p w:rsidR="00C0242B" w:rsidRDefault="00C0242B">
      <w:pPr>
        <w:spacing w:before="5pt" w:after="5pt"/>
        <w:ind w:firstLine="35.45pt"/>
        <w:jc w:val="both"/>
      </w:pPr>
      <w:r>
        <w:rPr>
          <w:rFonts w:cs="Calibri"/>
          <w:sz w:val="26"/>
          <w:szCs w:val="26"/>
        </w:rPr>
        <w:t>Не отображены в графической части проекта по условиям масштаба. Согласно ст.6 Водного кодекса РФ: для водных объектов общего пользования – 20м, рек, ручьев протяженность которых от истока до устья не более 10км – 5м;</w:t>
      </w:r>
    </w:p>
    <w:p w:rsidR="00C0242B" w:rsidRDefault="00C0242B">
      <w:pPr>
        <w:spacing w:before="5pt" w:after="5pt"/>
        <w:ind w:firstLine="35.45pt"/>
        <w:jc w:val="both"/>
      </w:pPr>
      <w:r>
        <w:rPr>
          <w:rFonts w:cs="Calibri"/>
          <w:sz w:val="26"/>
          <w:szCs w:val="26"/>
        </w:rPr>
        <w:t xml:space="preserve">11) </w:t>
      </w:r>
      <w:hyperlink r:id="rId35" w:history="1">
        <w:r>
          <w:rPr>
            <w:rStyle w:val="a4"/>
            <w:rFonts w:cs="Calibri"/>
            <w:sz w:val="26"/>
            <w:szCs w:val="26"/>
          </w:rPr>
          <w:t>зоны</w:t>
        </w:r>
      </w:hyperlink>
      <w:r>
        <w:rPr>
          <w:rFonts w:cs="Calibri"/>
          <w:sz w:val="26"/>
          <w:szCs w:val="26"/>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36" w:history="1">
        <w:r>
          <w:rPr>
            <w:rStyle w:val="a4"/>
            <w:rFonts w:cs="Calibri"/>
            <w:sz w:val="26"/>
            <w:szCs w:val="26"/>
          </w:rPr>
          <w:t>кодексом</w:t>
        </w:r>
      </w:hyperlink>
      <w:r>
        <w:rPr>
          <w:rFonts w:cs="Calibri"/>
          <w:sz w:val="26"/>
          <w:szCs w:val="26"/>
        </w:rPr>
        <w:t xml:space="preserve"> Российской Федерации, в отношении подземных водных объектов, зоны специальной охраны (санитарно-защитная полоса водоводов).</w:t>
      </w:r>
    </w:p>
    <w:p w:rsidR="00C0242B" w:rsidRDefault="00C0242B">
      <w:pPr>
        <w:spacing w:before="5pt" w:after="5pt"/>
        <w:ind w:firstLine="35.45pt"/>
        <w:jc w:val="both"/>
      </w:pPr>
      <w:r>
        <w:rPr>
          <w:rFonts w:cs="Calibri"/>
          <w:sz w:val="26"/>
          <w:szCs w:val="26"/>
        </w:rPr>
        <w:t>Отображены в графической части проекта в соответствии с информацией, содержащейся в ЕГРН;</w:t>
      </w:r>
    </w:p>
    <w:p w:rsidR="00C0242B" w:rsidRDefault="00C0242B">
      <w:pPr>
        <w:spacing w:before="5pt" w:after="5pt"/>
        <w:ind w:firstLine="35.45pt"/>
        <w:jc w:val="both"/>
      </w:pPr>
      <w:r>
        <w:rPr>
          <w:rFonts w:cs="Calibri"/>
          <w:sz w:val="26"/>
          <w:szCs w:val="26"/>
        </w:rPr>
        <w:t>12) санитарно-защитная зона.</w:t>
      </w:r>
    </w:p>
    <w:p w:rsidR="00C0242B" w:rsidRDefault="00C0242B">
      <w:pPr>
        <w:spacing w:before="5pt" w:after="5pt"/>
        <w:ind w:firstLine="35.45pt"/>
        <w:jc w:val="both"/>
      </w:pPr>
      <w:r>
        <w:rPr>
          <w:rFonts w:cs="Calibri"/>
          <w:sz w:val="26"/>
          <w:szCs w:val="26"/>
        </w:rPr>
        <w:t>Отображены в графической части проекта в соответствии с информацией, содержащейся в ЕГРН;</w:t>
      </w:r>
    </w:p>
    <w:p w:rsidR="00C0242B" w:rsidRDefault="00C0242B">
      <w:pPr>
        <w:spacing w:before="5pt" w:after="5pt"/>
        <w:ind w:firstLine="35.45pt"/>
        <w:jc w:val="both"/>
      </w:pPr>
      <w:r>
        <w:rPr>
          <w:rFonts w:cs="Calibri"/>
          <w:sz w:val="26"/>
          <w:szCs w:val="26"/>
        </w:rPr>
        <w:t xml:space="preserve">13) </w:t>
      </w:r>
      <w:hyperlink r:id="rId37" w:history="1">
        <w:r>
          <w:rPr>
            <w:rStyle w:val="a4"/>
            <w:rFonts w:cs="Calibri"/>
            <w:sz w:val="26"/>
            <w:szCs w:val="26"/>
          </w:rPr>
          <w:t>зона</w:t>
        </w:r>
      </w:hyperlink>
      <w:r>
        <w:rPr>
          <w:rFonts w:cs="Calibri"/>
          <w:sz w:val="26"/>
          <w:szCs w:val="26"/>
        </w:rPr>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p w:rsidR="00C0242B" w:rsidRDefault="00C0242B">
      <w:pPr>
        <w:spacing w:before="5pt" w:after="5pt"/>
        <w:ind w:firstLine="35.45pt"/>
        <w:jc w:val="both"/>
      </w:pPr>
      <w:r>
        <w:rPr>
          <w:rFonts w:cs="Calibri"/>
          <w:sz w:val="26"/>
          <w:szCs w:val="26"/>
        </w:rPr>
        <w:t>Отображены в графической части проекта.</w:t>
      </w:r>
    </w:p>
    <w:p w:rsidR="00C0242B" w:rsidRDefault="00C0242B">
      <w:pPr>
        <w:spacing w:before="5pt" w:after="5pt"/>
        <w:ind w:firstLine="35.45pt"/>
        <w:jc w:val="both"/>
      </w:pPr>
      <w:r>
        <w:rPr>
          <w:rFonts w:cs="Calibri"/>
          <w:sz w:val="26"/>
          <w:szCs w:val="26"/>
        </w:rPr>
        <w:t>Самостоятельную часть ограничений на территории составляют зоны риска возникновения чрезвычайных ситуаций природного и техногенного характера, в Разделе 6 приводится перечень факторов риска возникновения чрезвычайных ситуаций природного и техногенного характера.</w:t>
      </w:r>
      <w:r>
        <w:rPr>
          <w:rFonts w:cs="Calibri"/>
          <w:sz w:val="26"/>
          <w:szCs w:val="26"/>
          <w:highlight w:val="yellow"/>
        </w:rPr>
        <w:t xml:space="preserve"> </w:t>
      </w:r>
    </w:p>
    <w:p w:rsidR="00C0242B" w:rsidRDefault="00C0242B">
      <w:pPr>
        <w:spacing w:before="5pt" w:after="5pt"/>
        <w:ind w:firstLine="35.45pt"/>
        <w:jc w:val="both"/>
      </w:pPr>
      <w:r>
        <w:rPr>
          <w:rFonts w:cs="Calibri"/>
          <w:b/>
          <w:sz w:val="26"/>
          <w:szCs w:val="26"/>
        </w:rPr>
        <w:t>Особенности градостроительной деятельности по условиям добычи полезных ископаемых</w:t>
      </w:r>
      <w:r>
        <w:rPr>
          <w:rFonts w:cs="Calibri"/>
          <w:sz w:val="26"/>
          <w:szCs w:val="26"/>
        </w:rPr>
        <w:t xml:space="preserve"> выделены на месте залегания полезных ископаемых на территории муниципального образования. В пределах МО находятся месторождения полезных ископаемых (песок строительный, торф). </w:t>
      </w:r>
    </w:p>
    <w:p w:rsidR="00C0242B" w:rsidRDefault="00C0242B">
      <w:pPr>
        <w:spacing w:before="5pt" w:after="5pt"/>
        <w:ind w:firstLine="35.45pt"/>
        <w:jc w:val="both"/>
      </w:pPr>
      <w:r>
        <w:rPr>
          <w:rFonts w:cs="Calibri"/>
          <w:sz w:val="26"/>
          <w:szCs w:val="26"/>
        </w:rPr>
        <w:t>В соответствии с законом РФ «О недрах» (от 21.02.1992г. №2395-1, ст.25) «проектирование и строительство населенных пунктов, промышленных комплексов и других хозяйственных объектов» разрешается только после получения заключения федерального органа управления государственным фондом недр или его территориальных органов об отсутствии полезных ископаемых под участком предстоящей застройки.</w:t>
      </w:r>
    </w:p>
    <w:p w:rsidR="00C0242B" w:rsidRDefault="00C0242B">
      <w:pPr>
        <w:spacing w:before="5pt" w:after="5pt"/>
        <w:ind w:firstLine="35.45pt"/>
        <w:jc w:val="both"/>
      </w:pPr>
      <w:r>
        <w:rPr>
          <w:rFonts w:cs="Calibri"/>
          <w:sz w:val="26"/>
          <w:szCs w:val="26"/>
        </w:rPr>
        <w:t>Застройка площадей залегания полезных ископаемых, а также размещение в местах их залегания подземных сооружений допускается на основании разрешения Федерального агентства по недропользованию или его территориального органа.</w:t>
      </w:r>
    </w:p>
    <w:p w:rsidR="00C0242B" w:rsidRDefault="00C0242B">
      <w:pPr>
        <w:spacing w:before="5pt" w:after="5pt"/>
        <w:ind w:firstLine="35.45pt"/>
        <w:jc w:val="both"/>
      </w:pPr>
      <w:r>
        <w:rPr>
          <w:rFonts w:cs="Calibri"/>
          <w:sz w:val="26"/>
          <w:szCs w:val="26"/>
        </w:rPr>
        <w:t>Порядок получения таких заключений и разрешений в отношении конкретных объектов заинтересованными лицами установлен Административным регламентом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 утвержденных приказом Минприроды России от 13.02.2013 г. №53.</w:t>
      </w:r>
    </w:p>
    <w:p w:rsidR="00C0242B" w:rsidRDefault="00C0242B">
      <w:pPr>
        <w:spacing w:before="5pt" w:after="5pt"/>
        <w:ind w:firstLine="35.45pt"/>
        <w:jc w:val="both"/>
        <w:rPr>
          <w:rFonts w:cs="Calibri"/>
          <w:sz w:val="26"/>
          <w:szCs w:val="26"/>
        </w:rPr>
      </w:pPr>
    </w:p>
    <w:p w:rsidR="00C0242B" w:rsidRDefault="00C0242B">
      <w:pPr>
        <w:spacing w:before="5pt" w:after="5pt"/>
        <w:ind w:start="36pt"/>
        <w:jc w:val="both"/>
      </w:pPr>
      <w:r>
        <w:rPr>
          <w:rFonts w:cs="Calibri"/>
          <w:b/>
          <w:bCs/>
          <w:sz w:val="26"/>
          <w:szCs w:val="26"/>
        </w:rPr>
        <w:t>Выводы:</w:t>
      </w:r>
    </w:p>
    <w:p w:rsidR="00C0242B" w:rsidRDefault="00C0242B">
      <w:pPr>
        <w:numPr>
          <w:ilvl w:val="0"/>
          <w:numId w:val="11"/>
        </w:numPr>
        <w:spacing w:before="5pt" w:after="5pt"/>
        <w:ind w:start="63.80pt" w:hanging="28.35pt"/>
        <w:jc w:val="both"/>
      </w:pPr>
      <w:r>
        <w:rPr>
          <w:rFonts w:cs="Calibri"/>
          <w:sz w:val="26"/>
          <w:szCs w:val="26"/>
        </w:rPr>
        <w:t>Территория МО «Город Камешково» характеризуется наличием зон с особыми условиями использования территории. Многие земельные участки в ее границах находятся в границах нескольких зон с особыми условиями использования территории, что, в свою очередь, накладывает существенные ограничения на хозяйственное использование.</w:t>
      </w:r>
    </w:p>
    <w:p w:rsidR="00C0242B" w:rsidRDefault="00C0242B">
      <w:pPr>
        <w:numPr>
          <w:ilvl w:val="0"/>
          <w:numId w:val="11"/>
        </w:numPr>
        <w:spacing w:before="5pt" w:after="5pt"/>
        <w:ind w:start="63.80pt" w:hanging="28.35pt"/>
        <w:jc w:val="both"/>
      </w:pPr>
      <w:r>
        <w:rPr>
          <w:rFonts w:cs="Calibri"/>
          <w:sz w:val="26"/>
          <w:szCs w:val="26"/>
        </w:rPr>
        <w:t>Наиболее крупные по размерам зоны: зоны охраны инженерных коммуникаций.</w:t>
      </w:r>
    </w:p>
    <w:p w:rsidR="00C0242B" w:rsidRDefault="00C0242B">
      <w:pPr>
        <w:numPr>
          <w:ilvl w:val="0"/>
          <w:numId w:val="11"/>
        </w:numPr>
        <w:spacing w:before="5pt" w:after="5pt"/>
        <w:ind w:start="63.80pt" w:hanging="28.35pt"/>
        <w:jc w:val="both"/>
      </w:pPr>
      <w:r>
        <w:rPr>
          <w:rFonts w:cs="Calibri"/>
          <w:sz w:val="26"/>
          <w:szCs w:val="26"/>
        </w:rPr>
        <w:t>Работа по постановке на кадастровый учет зон с особыми условиями использования территории находится на начальном этапе, в расчетный срок проекта границы всех зон с особыми условиями использования территории необходимо поставить на кадастровый учет.</w:t>
      </w:r>
    </w:p>
    <w:p w:rsidR="00C0242B" w:rsidRDefault="00C0242B">
      <w:pPr>
        <w:spacing w:before="5pt" w:after="5pt"/>
        <w:ind w:firstLine="35.45pt"/>
        <w:jc w:val="both"/>
        <w:rPr>
          <w:rFonts w:cs="Calibri"/>
          <w:sz w:val="26"/>
          <w:szCs w:val="26"/>
        </w:rPr>
      </w:pPr>
    </w:p>
    <w:p w:rsidR="00C0242B" w:rsidRDefault="00C0242B">
      <w:pPr>
        <w:spacing w:before="5pt" w:after="5pt"/>
        <w:ind w:firstLine="35.45pt"/>
        <w:jc w:val="both"/>
      </w:pPr>
      <w:r>
        <w:rPr>
          <w:rFonts w:cs="Calibri"/>
          <w:sz w:val="26"/>
          <w:szCs w:val="26"/>
        </w:rPr>
        <w:t>В соответствии с техническим заданием в рамках настоящего проекта изменений  выполнена новая редакция «</w:t>
      </w:r>
      <w:r>
        <w:rPr>
          <w:rFonts w:cs="Calibri"/>
          <w:sz w:val="26"/>
          <w:szCs w:val="26"/>
          <w:lang w:eastAsia="ru-RU"/>
        </w:rPr>
        <w:t>Карта зон с особыми условиями использования территорий (с указанием границ лесничеств)».</w:t>
      </w:r>
    </w:p>
    <w:p w:rsidR="00C0242B" w:rsidRDefault="00C0242B">
      <w:pPr>
        <w:spacing w:before="5pt" w:after="5pt"/>
        <w:ind w:firstLine="35.45pt"/>
        <w:jc w:val="both"/>
      </w:pPr>
      <w:r>
        <w:rPr>
          <w:rFonts w:cs="Calibri"/>
          <w:sz w:val="26"/>
          <w:szCs w:val="26"/>
        </w:rPr>
        <w:t>На вышеперечисленных картах информация об ограничениях полностью обновлена, переработана и приведена в соответствие с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(Требования утверждены Приказом Минэкономразвития РФ от 9 января 2018 г.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2016г. №793»).</w:t>
      </w:r>
    </w:p>
    <w:p w:rsidR="00C0242B" w:rsidRDefault="00C0242B">
      <w:r>
        <w:rPr>
          <w:sz w:val="26"/>
          <w:szCs w:val="26"/>
          <w:highlight w:val="yellow"/>
        </w:rPr>
        <w:t xml:space="preserve"> </w:t>
      </w:r>
    </w:p>
    <w:p w:rsidR="00C0242B" w:rsidRDefault="00C0242B">
      <w:pPr>
        <w:pStyle w:val="ListParagraph"/>
        <w:numPr>
          <w:ilvl w:val="1"/>
          <w:numId w:val="5"/>
        </w:numPr>
        <w:pBdr>
          <w:top w:val="single" w:sz="6" w:space="2" w:color="72A376"/>
          <w:left w:val="single" w:sz="6" w:space="2" w:color="72A376"/>
          <w:bottom w:val="none" w:sz="0" w:space="0" w:color="000000"/>
          <w:right w:val="none" w:sz="0" w:space="0" w:color="000000"/>
        </w:pBdr>
        <w:spacing w:before="6pt" w:after="6pt"/>
      </w:pPr>
      <w:bookmarkStart w:id="15" w:name="__RefHeading___Toc113878554"/>
      <w:r>
        <w:rPr>
          <w:rFonts w:ascii="Calibri" w:hAnsi="Calibri" w:cs="Calibri"/>
          <w:caps/>
          <w:color w:val="365338"/>
          <w:spacing w:val="15"/>
        </w:rPr>
        <w:t>Объекты культурного наследия</w:t>
      </w:r>
      <w:bookmarkEnd w:id="15"/>
      <w:r>
        <w:rPr>
          <w:rFonts w:ascii="Calibri" w:hAnsi="Calibri" w:cs="Calibri"/>
          <w:caps/>
          <w:color w:val="365338"/>
          <w:spacing w:val="15"/>
        </w:rPr>
        <w:t xml:space="preserve"> </w:t>
      </w:r>
    </w:p>
    <w:p w:rsidR="00C0242B" w:rsidRDefault="00C0242B">
      <w:pPr>
        <w:spacing w:after="6pt"/>
        <w:ind w:firstLine="35.45pt"/>
        <w:jc w:val="both"/>
      </w:pPr>
      <w:r>
        <w:rPr>
          <w:sz w:val="26"/>
          <w:szCs w:val="26"/>
        </w:rPr>
        <w:t xml:space="preserve">Сведения об объектах культурного наследия, подлежащие государственной охране как объекты федерального, местного (муниципального) значения и выявленные объекты культурного наследия на территории МО ГП г. Камешково отсутствуют. </w:t>
      </w:r>
    </w:p>
    <w:p w:rsidR="00C0242B" w:rsidRDefault="00C0242B">
      <w:pPr>
        <w:spacing w:after="6pt"/>
        <w:ind w:firstLine="35.45pt"/>
        <w:jc w:val="both"/>
      </w:pPr>
      <w:r>
        <w:rPr>
          <w:sz w:val="26"/>
          <w:szCs w:val="26"/>
        </w:rPr>
        <w:t>Объекты культурного наследия регионального значения отображены в графической части проекта. Ниже приведен список памятников истории и культуры, расположенных в границах МО г. Камешково.</w:t>
      </w:r>
    </w:p>
    <w:p w:rsidR="00C0242B" w:rsidRDefault="00C0242B">
      <w:pPr>
        <w:jc w:val="end"/>
      </w:pPr>
      <w:r>
        <w:rPr>
          <w:rFonts w:ascii="Arial" w:hAnsi="Arial" w:cs="Arial"/>
          <w:b/>
          <w:i/>
          <w:sz w:val="20"/>
          <w:szCs w:val="20"/>
          <w:lang w:eastAsia="ru-RU"/>
        </w:rPr>
        <w:t>Табл. 4.1.</w:t>
      </w:r>
    </w:p>
    <w:p w:rsidR="00C0242B" w:rsidRDefault="00C0242B">
      <w:pPr>
        <w:jc w:val="end"/>
      </w:pPr>
      <w:r>
        <w:rPr>
          <w:rFonts w:ascii="Arial" w:hAnsi="Arial" w:cs="Arial"/>
          <w:b/>
          <w:i/>
          <w:sz w:val="20"/>
          <w:szCs w:val="20"/>
          <w:lang w:eastAsia="ru-RU"/>
        </w:rPr>
        <w:t>Объекты культурного наследия, расположенные на территории МО «Город Камешково»</w:t>
      </w:r>
    </w:p>
    <w:tbl>
      <w:tblPr>
        <w:tblW w:w="0pt" w:type="auto"/>
        <w:tblInd w:w="-2.25pt" w:type="dxa"/>
        <w:tblLayout w:type="fixed"/>
        <w:tblLook w:firstRow="0" w:lastRow="0" w:firstColumn="0" w:lastColumn="0" w:noHBand="0" w:noVBand="0"/>
      </w:tblPr>
      <w:tblGrid>
        <w:gridCol w:w="805"/>
        <w:gridCol w:w="2188"/>
        <w:gridCol w:w="2644"/>
        <w:gridCol w:w="4247"/>
        <w:gridCol w:w="60"/>
      </w:tblGrid>
      <w:tr w:rsidR="00C0242B">
        <w:trPr>
          <w:tblHeader/>
        </w:trPr>
        <w:tc>
          <w:tcPr>
            <w:tcW w:w="40.25pt" w:type="dxa"/>
            <w:tcBorders>
              <w:top w:val="single" w:sz="12" w:space="0" w:color="00000A"/>
              <w:start w:val="single" w:sz="12" w:space="0" w:color="00000A"/>
              <w:bottom w:val="single" w:sz="12" w:space="0" w:color="00000A"/>
            </w:tcBorders>
            <w:shd w:val="clear" w:color="auto" w:fill="C0C0C0"/>
            <w:vAlign w:val="center"/>
          </w:tcPr>
          <w:p w:rsidR="00C0242B" w:rsidRDefault="00C0242B">
            <w:pPr>
              <w:jc w:val="center"/>
            </w:pPr>
            <w:r>
              <w:rPr>
                <w:rFonts w:ascii="Calibri" w:hAnsi="Calibri" w:cs="Calibri"/>
              </w:rPr>
              <w:t>№п/п</w:t>
            </w:r>
          </w:p>
        </w:tc>
        <w:tc>
          <w:tcPr>
            <w:tcW w:w="109.40pt" w:type="dxa"/>
            <w:tcBorders>
              <w:top w:val="single" w:sz="12" w:space="0" w:color="00000A"/>
              <w:start w:val="single" w:sz="12" w:space="0" w:color="00000A"/>
              <w:bottom w:val="single" w:sz="12" w:space="0" w:color="00000A"/>
            </w:tcBorders>
            <w:shd w:val="clear" w:color="auto" w:fill="C0C0C0"/>
            <w:vAlign w:val="center"/>
          </w:tcPr>
          <w:p w:rsidR="00C0242B" w:rsidRDefault="00C0242B">
            <w:pPr>
              <w:jc w:val="center"/>
            </w:pPr>
            <w:r>
              <w:rPr>
                <w:rFonts w:ascii="Calibri" w:hAnsi="Calibri" w:cs="Calibri"/>
              </w:rPr>
              <w:t>Наименование</w:t>
            </w:r>
          </w:p>
        </w:tc>
        <w:tc>
          <w:tcPr>
            <w:tcW w:w="132.20pt" w:type="dxa"/>
            <w:tcBorders>
              <w:top w:val="single" w:sz="12" w:space="0" w:color="00000A"/>
              <w:start w:val="single" w:sz="12" w:space="0" w:color="00000A"/>
              <w:bottom w:val="single" w:sz="12" w:space="0" w:color="00000A"/>
            </w:tcBorders>
            <w:shd w:val="clear" w:color="auto" w:fill="C0C0C0"/>
            <w:vAlign w:val="center"/>
          </w:tcPr>
          <w:p w:rsidR="00C0242B" w:rsidRDefault="00C0242B">
            <w:pPr>
              <w:jc w:val="center"/>
            </w:pPr>
            <w:r>
              <w:rPr>
                <w:rFonts w:ascii="Calibri" w:hAnsi="Calibri" w:cs="Calibri"/>
              </w:rPr>
              <w:t>Место расположения, адрес</w:t>
            </w:r>
          </w:p>
        </w:tc>
        <w:tc>
          <w:tcPr>
            <w:tcW w:w="215.35pt" w:type="dxa"/>
            <w:gridSpan w:val="2"/>
            <w:tcBorders>
              <w:top w:val="single" w:sz="12" w:space="0" w:color="00000A"/>
              <w:start w:val="single" w:sz="12" w:space="0" w:color="00000A"/>
              <w:bottom w:val="single" w:sz="12" w:space="0" w:color="00000A"/>
              <w:end w:val="single" w:sz="12" w:space="0" w:color="00000A"/>
            </w:tcBorders>
            <w:shd w:val="clear" w:color="auto" w:fill="C0C0C0"/>
            <w:vAlign w:val="center"/>
          </w:tcPr>
          <w:p w:rsidR="00C0242B" w:rsidRDefault="00C0242B">
            <w:pPr>
              <w:jc w:val="center"/>
            </w:pPr>
            <w:r>
              <w:rPr>
                <w:rFonts w:ascii="Calibri" w:hAnsi="Calibri" w:cs="Calibri"/>
              </w:rPr>
              <w:t>№</w:t>
            </w:r>
            <w:r>
              <w:rPr>
                <w:rFonts w:ascii="Calibri" w:eastAsia="Calibri" w:hAnsi="Calibri" w:cs="Calibri"/>
              </w:rPr>
              <w:t xml:space="preserve"> </w:t>
            </w:r>
            <w:r>
              <w:rPr>
                <w:rFonts w:ascii="Calibri" w:hAnsi="Calibri" w:cs="Calibri"/>
              </w:rPr>
              <w:t>документа, паспорта</w:t>
            </w:r>
          </w:p>
        </w:tc>
      </w:tr>
      <w:tr w:rsidR="00C0242B">
        <w:tblPrEx>
          <w:tblCellMar>
            <w:start w:w="0pt" w:type="dxa"/>
            <w:end w:w="0pt" w:type="dxa"/>
          </w:tblCellMar>
        </w:tblPrEx>
        <w:tc>
          <w:tcPr>
            <w:tcW w:w="494.20pt" w:type="dxa"/>
            <w:gridSpan w:val="4"/>
            <w:tcBorders>
              <w:top w:val="single" w:sz="4" w:space="0" w:color="00000A"/>
              <w:start w:val="single" w:sz="4" w:space="0" w:color="00000A"/>
              <w:bottom w:val="single" w:sz="4" w:space="0" w:color="00000A"/>
            </w:tcBorders>
            <w:shd w:val="clear" w:color="auto" w:fill="FFFFFF"/>
            <w:vAlign w:val="center"/>
          </w:tcPr>
          <w:p w:rsidR="00C0242B" w:rsidRDefault="00C0242B">
            <w:pPr>
              <w:jc w:val="center"/>
            </w:pPr>
            <w:r>
              <w:rPr>
                <w:rFonts w:ascii="Calibri" w:hAnsi="Calibri" w:cs="Calibri"/>
              </w:rPr>
              <w:t>Памятники градостроительства  и архитектуры</w:t>
            </w:r>
          </w:p>
        </w:tc>
        <w:tc>
          <w:tcPr>
            <w:tcW w:w="3pt" w:type="dxa"/>
            <w:tcBorders>
              <w:start w:val="single" w:sz="4" w:space="0" w:color="00000A"/>
            </w:tcBorders>
            <w:shd w:val="clear" w:color="auto" w:fill="auto"/>
          </w:tcPr>
          <w:p w:rsidR="00C0242B" w:rsidRDefault="00C0242B">
            <w:pPr>
              <w:snapToGrid w:val="0"/>
              <w:rPr>
                <w:rFonts w:ascii="Calibri" w:hAnsi="Calibri" w:cs="Calibri"/>
              </w:rPr>
            </w:pPr>
          </w:p>
        </w:tc>
      </w:tr>
      <w:tr w:rsidR="00C0242B">
        <w:tblPrEx>
          <w:tblCellMar>
            <w:start w:w="0pt" w:type="dxa"/>
            <w:end w:w="0pt" w:type="dxa"/>
          </w:tblCellMar>
        </w:tblPrEx>
        <w:trPr>
          <w:trHeight w:val="1174"/>
        </w:trPr>
        <w:tc>
          <w:tcPr>
            <w:tcW w:w="40.25pt" w:type="dxa"/>
            <w:tcBorders>
              <w:top w:val="single" w:sz="4" w:space="0" w:color="00000A"/>
              <w:start w:val="single" w:sz="4" w:space="0" w:color="00000A"/>
              <w:bottom w:val="single" w:sz="4" w:space="0" w:color="00000A"/>
            </w:tcBorders>
            <w:shd w:val="clear" w:color="auto" w:fill="FFFFFF"/>
            <w:vAlign w:val="center"/>
          </w:tcPr>
          <w:p w:rsidR="00C0242B" w:rsidRDefault="00C0242B">
            <w:pPr>
              <w:jc w:val="center"/>
            </w:pPr>
            <w:r>
              <w:rPr>
                <w:rFonts w:ascii="Calibri" w:hAnsi="Calibri" w:cs="Calibri"/>
              </w:rPr>
              <w:t>1</w:t>
            </w:r>
          </w:p>
        </w:tc>
        <w:tc>
          <w:tcPr>
            <w:tcW w:w="109.40pt" w:type="dxa"/>
            <w:tcBorders>
              <w:top w:val="single" w:sz="4" w:space="0" w:color="00000A"/>
              <w:start w:val="single" w:sz="4" w:space="0" w:color="00000A"/>
              <w:bottom w:val="single" w:sz="4" w:space="0" w:color="00000A"/>
            </w:tcBorders>
            <w:shd w:val="clear" w:color="auto" w:fill="FFFFFF"/>
            <w:vAlign w:val="center"/>
          </w:tcPr>
          <w:p w:rsidR="00C0242B" w:rsidRDefault="00C0242B">
            <w:pPr>
              <w:jc w:val="center"/>
            </w:pPr>
            <w:r>
              <w:rPr>
                <w:rFonts w:ascii="Calibri" w:hAnsi="Calibri" w:cs="Calibri"/>
              </w:rPr>
              <w:t>Вознесенская церковь,</w:t>
            </w:r>
          </w:p>
          <w:p w:rsidR="00C0242B" w:rsidRDefault="00C0242B">
            <w:pPr>
              <w:jc w:val="center"/>
            </w:pPr>
            <w:r>
              <w:rPr>
                <w:rFonts w:ascii="Calibri" w:hAnsi="Calibri" w:cs="Calibri"/>
              </w:rPr>
              <w:t>XIX в.</w:t>
            </w:r>
          </w:p>
          <w:p w:rsidR="00C0242B" w:rsidRDefault="00C0242B">
            <w:pPr>
              <w:jc w:val="center"/>
              <w:rPr>
                <w:rFonts w:ascii="Calibri" w:hAnsi="Calibri" w:cs="Calibri"/>
              </w:rPr>
            </w:pPr>
          </w:p>
        </w:tc>
        <w:tc>
          <w:tcPr>
            <w:tcW w:w="132.20pt" w:type="dxa"/>
            <w:tcBorders>
              <w:top w:val="single" w:sz="4" w:space="0" w:color="00000A"/>
              <w:start w:val="single" w:sz="4" w:space="0" w:color="00000A"/>
              <w:bottom w:val="single" w:sz="4" w:space="0" w:color="00000A"/>
            </w:tcBorders>
            <w:shd w:val="clear" w:color="auto" w:fill="FFFFFF"/>
            <w:vAlign w:val="center"/>
          </w:tcPr>
          <w:p w:rsidR="00C0242B" w:rsidRDefault="00C0242B">
            <w:pPr>
              <w:jc w:val="center"/>
            </w:pPr>
            <w:r>
              <w:rPr>
                <w:rFonts w:ascii="Calibri" w:hAnsi="Calibri" w:cs="Calibri"/>
              </w:rPr>
              <w:t>г. Камешково, ул. К. Либкнехта</w:t>
            </w:r>
          </w:p>
        </w:tc>
        <w:tc>
          <w:tcPr>
            <w:tcW w:w="212.35pt" w:type="dxa"/>
            <w:tcBorders>
              <w:top w:val="single" w:sz="4" w:space="0" w:color="00000A"/>
              <w:start w:val="single" w:sz="4" w:space="0" w:color="00000A"/>
              <w:bottom w:val="single" w:sz="4" w:space="0" w:color="00000A"/>
            </w:tcBorders>
            <w:shd w:val="clear" w:color="auto" w:fill="FFFFFF"/>
            <w:vAlign w:val="center"/>
          </w:tcPr>
          <w:p w:rsidR="00C0242B" w:rsidRDefault="00C0242B">
            <w:pPr>
              <w:jc w:val="center"/>
            </w:pPr>
            <w:r>
              <w:rPr>
                <w:rFonts w:ascii="Calibri" w:hAnsi="Calibri" w:cs="Calibri"/>
              </w:rPr>
              <w:t>Решение Законодательного Собрания Владимирской области от 18.08.95 №222 «О постановке на государственную охрану памятников истории и культуры Владимирской области»</w:t>
            </w:r>
          </w:p>
        </w:tc>
        <w:tc>
          <w:tcPr>
            <w:tcW w:w="3pt" w:type="dxa"/>
            <w:tcBorders>
              <w:start w:val="single" w:sz="4" w:space="0" w:color="00000A"/>
            </w:tcBorders>
            <w:shd w:val="clear" w:color="auto" w:fill="auto"/>
          </w:tcPr>
          <w:p w:rsidR="00C0242B" w:rsidRDefault="00C0242B">
            <w:pPr>
              <w:snapToGrid w:val="0"/>
              <w:rPr>
                <w:rFonts w:ascii="Calibri" w:hAnsi="Calibri" w:cs="Calibri"/>
              </w:rPr>
            </w:pPr>
          </w:p>
        </w:tc>
      </w:tr>
      <w:tr w:rsidR="00C0242B">
        <w:tblPrEx>
          <w:tblCellMar>
            <w:start w:w="0pt" w:type="dxa"/>
            <w:end w:w="0pt" w:type="dxa"/>
          </w:tblCellMar>
        </w:tblPrEx>
        <w:tc>
          <w:tcPr>
            <w:tcW w:w="40.25pt" w:type="dxa"/>
            <w:tcBorders>
              <w:top w:val="single" w:sz="4" w:space="0" w:color="00000A"/>
              <w:start w:val="single" w:sz="4" w:space="0" w:color="00000A"/>
              <w:bottom w:val="single" w:sz="4" w:space="0" w:color="00000A"/>
            </w:tcBorders>
            <w:shd w:val="clear" w:color="auto" w:fill="FFFFFF"/>
            <w:vAlign w:val="center"/>
          </w:tcPr>
          <w:p w:rsidR="00C0242B" w:rsidRDefault="00C0242B">
            <w:pPr>
              <w:jc w:val="center"/>
            </w:pPr>
            <w:r>
              <w:rPr>
                <w:rFonts w:ascii="Calibri" w:hAnsi="Calibri" w:cs="Calibri"/>
              </w:rPr>
              <w:t>2</w:t>
            </w:r>
          </w:p>
        </w:tc>
        <w:tc>
          <w:tcPr>
            <w:tcW w:w="109.40pt" w:type="dxa"/>
            <w:tcBorders>
              <w:top w:val="single" w:sz="4" w:space="0" w:color="00000A"/>
              <w:start w:val="single" w:sz="4" w:space="0" w:color="00000A"/>
              <w:bottom w:val="single" w:sz="4" w:space="0" w:color="00000A"/>
            </w:tcBorders>
            <w:shd w:val="clear" w:color="auto" w:fill="FFFFFF"/>
            <w:vAlign w:val="center"/>
          </w:tcPr>
          <w:p w:rsidR="00C0242B" w:rsidRDefault="00C0242B">
            <w:pPr>
              <w:jc w:val="center"/>
            </w:pPr>
            <w:r>
              <w:rPr>
                <w:rFonts w:ascii="Calibri" w:hAnsi="Calibri" w:cs="Calibri"/>
              </w:rPr>
              <w:t>Здание школы,</w:t>
            </w:r>
          </w:p>
          <w:p w:rsidR="00C0242B" w:rsidRDefault="00C0242B">
            <w:pPr>
              <w:jc w:val="center"/>
            </w:pPr>
            <w:r>
              <w:rPr>
                <w:rFonts w:ascii="Calibri" w:hAnsi="Calibri" w:cs="Calibri"/>
              </w:rPr>
              <w:t>XIX в.</w:t>
            </w:r>
          </w:p>
          <w:p w:rsidR="00C0242B" w:rsidRDefault="00C0242B">
            <w:pPr>
              <w:jc w:val="center"/>
              <w:rPr>
                <w:rFonts w:ascii="Calibri" w:hAnsi="Calibri" w:cs="Calibri"/>
              </w:rPr>
            </w:pPr>
          </w:p>
        </w:tc>
        <w:tc>
          <w:tcPr>
            <w:tcW w:w="132.20pt" w:type="dxa"/>
            <w:tcBorders>
              <w:top w:val="single" w:sz="4" w:space="0" w:color="00000A"/>
              <w:start w:val="single" w:sz="4" w:space="0" w:color="00000A"/>
              <w:bottom w:val="single" w:sz="4" w:space="0" w:color="00000A"/>
            </w:tcBorders>
            <w:shd w:val="clear" w:color="auto" w:fill="FFFFFF"/>
            <w:vAlign w:val="center"/>
          </w:tcPr>
          <w:p w:rsidR="00C0242B" w:rsidRDefault="00C0242B">
            <w:pPr>
              <w:jc w:val="center"/>
            </w:pPr>
            <w:r>
              <w:rPr>
                <w:rFonts w:ascii="Calibri" w:hAnsi="Calibri" w:cs="Calibri"/>
              </w:rPr>
              <w:t>г. Камешково, ул. Ленина, 2</w:t>
            </w:r>
          </w:p>
        </w:tc>
        <w:tc>
          <w:tcPr>
            <w:tcW w:w="212.35pt" w:type="dxa"/>
            <w:tcBorders>
              <w:top w:val="single" w:sz="4" w:space="0" w:color="00000A"/>
              <w:start w:val="single" w:sz="4" w:space="0" w:color="00000A"/>
              <w:bottom w:val="single" w:sz="4" w:space="0" w:color="00000A"/>
            </w:tcBorders>
            <w:shd w:val="clear" w:color="auto" w:fill="FFFFFF"/>
            <w:vAlign w:val="center"/>
          </w:tcPr>
          <w:p w:rsidR="00C0242B" w:rsidRDefault="00C0242B">
            <w:pPr>
              <w:jc w:val="center"/>
            </w:pPr>
            <w:r>
              <w:rPr>
                <w:rFonts w:ascii="Calibri" w:hAnsi="Calibri" w:cs="Calibri"/>
              </w:rPr>
              <w:t>Закон Владимирской области «Об объявлении объектов недвижимости памятниками истории и культуры регионального значения» от 8 октября 1998 года №44-ОЗ (в ред. Законов Владимирской области от 30.08.2005 №117-ОЗ, от 24.12.2008 №218-ОЗ)</w:t>
            </w:r>
          </w:p>
        </w:tc>
        <w:tc>
          <w:tcPr>
            <w:tcW w:w="3pt" w:type="dxa"/>
            <w:tcBorders>
              <w:start w:val="single" w:sz="4" w:space="0" w:color="00000A"/>
            </w:tcBorders>
            <w:shd w:val="clear" w:color="auto" w:fill="auto"/>
          </w:tcPr>
          <w:p w:rsidR="00C0242B" w:rsidRDefault="00C0242B">
            <w:pPr>
              <w:snapToGrid w:val="0"/>
              <w:rPr>
                <w:rFonts w:ascii="Calibri" w:hAnsi="Calibri" w:cs="Calibri"/>
                <w:sz w:val="26"/>
                <w:szCs w:val="26"/>
                <w:highlight w:val="yellow"/>
              </w:rPr>
            </w:pPr>
          </w:p>
        </w:tc>
      </w:tr>
    </w:tbl>
    <w:p w:rsidR="00C0242B" w:rsidRDefault="00C0242B">
      <w:pPr>
        <w:spacing w:after="6pt"/>
        <w:ind w:firstLine="35.45pt"/>
        <w:jc w:val="both"/>
        <w:rPr>
          <w:rFonts w:ascii="Calibri" w:hAnsi="Calibri" w:cs="Calibri"/>
          <w:sz w:val="26"/>
          <w:szCs w:val="26"/>
          <w:highlight w:val="yellow"/>
        </w:rPr>
      </w:pPr>
    </w:p>
    <w:p w:rsidR="00C0242B" w:rsidRDefault="00C0242B">
      <w:pPr>
        <w:spacing w:after="6pt"/>
        <w:ind w:firstLine="42.55pt"/>
        <w:jc w:val="both"/>
      </w:pPr>
      <w:r>
        <w:rPr>
          <w:sz w:val="26"/>
          <w:szCs w:val="26"/>
        </w:rPr>
        <w:t>Границы территорий объектов культурного наследия установлены в соответствующем порядке и поставлены на кадастровый учет: Вознесенская церковь -33:06-8.5, здание школы – 33:06-8.4.</w:t>
      </w:r>
    </w:p>
    <w:p w:rsidR="00C0242B" w:rsidRDefault="00C0242B">
      <w:pPr>
        <w:spacing w:after="6pt"/>
        <w:ind w:firstLine="42.55pt"/>
        <w:jc w:val="both"/>
      </w:pPr>
      <w:r>
        <w:rPr>
          <w:sz w:val="26"/>
          <w:szCs w:val="26"/>
        </w:rPr>
        <w:t>Все объекты культурного наследия, расположенные в границах Мо «Город Камешково», отображены в графической части проекта изменений на «Карте зон с особыми условиями использования территорий (с указанием границ лесничеств)» М 1:10 000 в виде соответствующего условного знака  с обозначением  территории объекта культурного наследия.</w:t>
      </w:r>
    </w:p>
    <w:p w:rsidR="00C0242B" w:rsidRDefault="00C0242B">
      <w:pPr>
        <w:spacing w:before="6pt" w:after="6pt"/>
        <w:ind w:firstLine="35.45pt"/>
        <w:jc w:val="both"/>
      </w:pPr>
      <w:r>
        <w:rPr>
          <w:rFonts w:cs="Calibri"/>
          <w:sz w:val="26"/>
          <w:szCs w:val="26"/>
        </w:rPr>
        <w:t>Охранные зоны ОКН не установлены, в графической части проекта отображена защитная зона в соответствии с требованиями ст. 34.1 Федерального закона РФ «Об объектах культурного наследия (памятников истории и культуры) народов Российской Федерации» от 25.06.2002г. №73-ФЗ.</w:t>
      </w:r>
    </w:p>
    <w:p w:rsidR="00C0242B" w:rsidRDefault="00C0242B">
      <w:pPr>
        <w:spacing w:after="6pt"/>
        <w:ind w:firstLine="42.55pt"/>
        <w:jc w:val="both"/>
      </w:pPr>
      <w:r>
        <w:rPr>
          <w:rFonts w:cs="Calibri"/>
          <w:sz w:val="26"/>
          <w:szCs w:val="26"/>
        </w:rPr>
        <w:t>В соответствии с ст. 30 Федерального закона от 25.06.2002г. №73-ФЗ «Об объектах культурного наследия (памятниках истории и культуры) народов Российской Федерации» земельные участки, подлежащие воздействию земляных, строительных, мелиоративных, хозяйственных работ в случае, если орган  охраны объектов культурного наследия не имеет данных об отсутствии на указанных землях объектов, обладающих признаками ОКН, являются объектами историко-культурной экспертизы.</w:t>
      </w:r>
    </w:p>
    <w:p w:rsidR="00C0242B" w:rsidRDefault="00C0242B">
      <w:pPr>
        <w:spacing w:after="6pt"/>
        <w:ind w:firstLine="42.55pt"/>
        <w:jc w:val="both"/>
      </w:pPr>
      <w:r>
        <w:rPr>
          <w:rFonts w:cs="Calibri"/>
          <w:sz w:val="26"/>
          <w:szCs w:val="26"/>
        </w:rPr>
        <w:t>Согласно п. 3 ст. 31 вышеуказанного закона историко-культурная экспертиза путем археологической разведки проводится на земельных участках до начала земляных, строительных, мелиоративных, хозяйственных и иных работ, осуществление которых может оказать прямое или косвенное воздействие на объект культурного наследия.</w:t>
      </w:r>
    </w:p>
    <w:p w:rsidR="00C0242B" w:rsidRDefault="00C0242B">
      <w:pPr>
        <w:spacing w:before="6pt" w:after="6pt"/>
        <w:ind w:firstLine="35.45pt"/>
        <w:jc w:val="both"/>
      </w:pPr>
      <w:r>
        <w:rPr>
          <w:rFonts w:cs="Calibri"/>
          <w:sz w:val="26"/>
          <w:szCs w:val="26"/>
        </w:rPr>
        <w:t>Защитными зонами объектов культурного наследия являются территории, которые прилегают к включенным в реестр памятникам,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C0242B" w:rsidRDefault="00C0242B">
      <w:pPr>
        <w:spacing w:before="6pt" w:after="6pt"/>
        <w:ind w:firstLine="35.45pt"/>
        <w:jc w:val="both"/>
      </w:pPr>
      <w:bookmarkStart w:id="16" w:name="Par1"/>
      <w:bookmarkStart w:id="17" w:name="Par6"/>
      <w:bookmarkEnd w:id="16"/>
      <w:bookmarkEnd w:id="17"/>
      <w:r>
        <w:rPr>
          <w:rFonts w:cs="Calibri"/>
          <w:sz w:val="26"/>
          <w:szCs w:val="26"/>
        </w:rPr>
        <w:t>Границы защитных зон объектов культурного наследия отображены в проекте согласно п.3 ст.34.1 Федерального закона от 25.06.2002г. №73-ФЗ «Об объектах культурного наследия (памятниках истории и культуры) народов Российской Федерации» - 100 метров от внешних границ территории памятника.</w:t>
      </w:r>
    </w:p>
    <w:p w:rsidR="00C0242B" w:rsidRDefault="00C0242B">
      <w:pPr>
        <w:spacing w:before="6pt" w:after="6pt"/>
        <w:ind w:firstLine="35.45pt"/>
        <w:jc w:val="both"/>
      </w:pPr>
      <w:bookmarkStart w:id="18" w:name="Par13"/>
      <w:bookmarkEnd w:id="18"/>
      <w:r>
        <w:rPr>
          <w:rFonts w:cs="Calibri"/>
          <w:sz w:val="26"/>
          <w:szCs w:val="26"/>
        </w:rPr>
        <w:t xml:space="preserve">Защитная зона объекта культурного наследия прекращает существование со дня утверждения в порядке, установленном Федеральным законом, проекта зон охраны такого объекта культурного наследия. </w:t>
      </w:r>
    </w:p>
    <w:p w:rsidR="00C0242B" w:rsidRDefault="00C0242B">
      <w:pPr>
        <w:rPr>
          <w:rFonts w:cs="Calibri"/>
          <w:sz w:val="26"/>
          <w:szCs w:val="26"/>
        </w:rPr>
      </w:pPr>
    </w:p>
    <w:p w:rsidR="00C0242B" w:rsidRDefault="00C0242B">
      <w:pPr>
        <w:pStyle w:val="ListParagraph"/>
        <w:pageBreakBefore/>
        <w:numPr>
          <w:ilvl w:val="1"/>
          <w:numId w:val="5"/>
        </w:numPr>
        <w:pBdr>
          <w:top w:val="single" w:sz="6" w:space="2" w:color="72A376"/>
          <w:left w:val="single" w:sz="6" w:space="2" w:color="72A376"/>
          <w:bottom w:val="none" w:sz="0" w:space="0" w:color="000000"/>
          <w:right w:val="none" w:sz="0" w:space="0" w:color="000000"/>
        </w:pBdr>
        <w:spacing w:before="6pt" w:after="6pt"/>
      </w:pPr>
      <w:bookmarkStart w:id="19" w:name="__RefHeading___Toc113878555"/>
      <w:bookmarkEnd w:id="19"/>
      <w:r>
        <w:rPr>
          <w:rFonts w:ascii="Calibri" w:hAnsi="Calibri" w:cs="Calibri"/>
          <w:caps/>
          <w:color w:val="365338"/>
          <w:spacing w:val="15"/>
        </w:rPr>
        <w:t>Особо охраняемые природные территории</w:t>
      </w:r>
    </w:p>
    <w:p w:rsidR="00C0242B" w:rsidRDefault="00C0242B">
      <w:pPr>
        <w:spacing w:before="5pt" w:after="5pt"/>
        <w:ind w:firstLine="35.45pt"/>
        <w:jc w:val="both"/>
      </w:pPr>
      <w:r>
        <w:rPr>
          <w:rFonts w:cs="Calibri"/>
          <w:sz w:val="26"/>
          <w:szCs w:val="26"/>
        </w:rPr>
        <w:t>В настоящее время особо охраняемые территории в границах МО г.Камешково отсутствуют.</w:t>
      </w:r>
    </w:p>
    <w:p w:rsidR="00C0242B" w:rsidRDefault="00C0242B">
      <w:pPr>
        <w:spacing w:before="6pt" w:after="6pt"/>
        <w:jc w:val="both"/>
        <w:rPr>
          <w:rFonts w:ascii="Calibri" w:hAnsi="Calibri" w:cs="Calibri"/>
        </w:rPr>
      </w:pPr>
    </w:p>
    <w:p w:rsidR="00C0242B" w:rsidRDefault="00C0242B">
      <w:pPr>
        <w:pStyle w:val="ListParagraph"/>
        <w:numPr>
          <w:ilvl w:val="1"/>
          <w:numId w:val="5"/>
        </w:numPr>
        <w:pBdr>
          <w:top w:val="single" w:sz="6" w:space="2" w:color="72A376"/>
          <w:left w:val="single" w:sz="6" w:space="2" w:color="72A376"/>
          <w:bottom w:val="none" w:sz="0" w:space="0" w:color="000000"/>
          <w:right w:val="none" w:sz="0" w:space="0" w:color="000000"/>
        </w:pBdr>
        <w:spacing w:before="6pt" w:after="6pt"/>
      </w:pPr>
      <w:bookmarkStart w:id="20" w:name="__RefHeading___Toc113878556"/>
      <w:bookmarkEnd w:id="20"/>
      <w:r>
        <w:rPr>
          <w:rFonts w:ascii="Calibri" w:hAnsi="Calibri" w:cs="Calibri"/>
          <w:caps/>
          <w:color w:val="365338"/>
          <w:spacing w:val="15"/>
        </w:rPr>
        <w:t>Границы лесничеств</w:t>
      </w:r>
    </w:p>
    <w:p w:rsidR="00C0242B" w:rsidRDefault="00C0242B">
      <w:pPr>
        <w:spacing w:before="6pt" w:after="6pt"/>
        <w:ind w:firstLine="35.45pt"/>
        <w:jc w:val="both"/>
      </w:pPr>
      <w:r>
        <w:rPr>
          <w:rFonts w:cs="Calibri"/>
          <w:sz w:val="26"/>
          <w:szCs w:val="26"/>
        </w:rPr>
        <w:t xml:space="preserve">В графической части проекта на Карте зон с особыми условиями использования территорий (с указанием границ лесничеств) отображены границы Камешковского лесничества Владимирской области. </w:t>
      </w:r>
    </w:p>
    <w:p w:rsidR="00C0242B" w:rsidRDefault="00C0242B">
      <w:pPr>
        <w:rPr>
          <w:rFonts w:cs="Calibri"/>
          <w:sz w:val="26"/>
          <w:szCs w:val="26"/>
        </w:rPr>
      </w:pPr>
    </w:p>
    <w:p w:rsidR="00C0242B" w:rsidRDefault="00C0242B">
      <w:pPr>
        <w:pStyle w:val="ListParagraph"/>
        <w:pageBreakBefore/>
        <w:numPr>
          <w:ilvl w:val="0"/>
          <w:numId w:val="5"/>
        </w:numPr>
        <w:pBdr>
          <w:top w:val="single" w:sz="24" w:space="0" w:color="72A376"/>
          <w:left w:val="single" w:sz="24" w:space="0" w:color="72A376"/>
          <w:bottom w:val="single" w:sz="24" w:space="0" w:color="72A376"/>
          <w:right w:val="single" w:sz="24" w:space="0" w:color="72A376"/>
        </w:pBdr>
        <w:shd w:val="clear" w:color="auto" w:fill="72A376"/>
        <w:spacing w:before="18pt" w:after="6pt"/>
        <w:ind w:start="35.70pt" w:hanging="17.85pt"/>
      </w:pPr>
      <w:bookmarkStart w:id="21" w:name="__RefHeading___Toc113878557"/>
      <w:bookmarkEnd w:id="21"/>
      <w:r>
        <w:rPr>
          <w:rFonts w:ascii="Calibri" w:hAnsi="Calibri" w:cs="Calibri"/>
          <w:b/>
          <w:bCs/>
          <w:caps/>
          <w:color w:val="FFFFFF"/>
          <w:spacing w:val="15"/>
        </w:rPr>
        <w:t>Сведения о видах, назначении и наименовании планируемых для размещения на территории МО г.Камешково  объектов федерального значения, объектов регионального значениях, объектов местного значения муниципального района</w:t>
      </w:r>
    </w:p>
    <w:p w:rsidR="00C0242B" w:rsidRDefault="00C0242B">
      <w:pPr>
        <w:spacing w:before="6pt" w:after="6pt"/>
        <w:ind w:firstLine="35.45pt"/>
        <w:jc w:val="both"/>
      </w:pPr>
      <w:r>
        <w:rPr>
          <w:rFonts w:eastAsia="Calibri"/>
          <w:sz w:val="26"/>
          <w:szCs w:val="26"/>
        </w:rPr>
        <w:t xml:space="preserve">Территория городского поселения расположена в зоне влияния  важнейшего транспортного коридора России и является сосредоточением интересов и полномочий различных уровней государственной и муниципальной власти. </w:t>
      </w:r>
    </w:p>
    <w:p w:rsidR="00C0242B" w:rsidRDefault="00C0242B">
      <w:pPr>
        <w:pStyle w:val="ListParagraph"/>
        <w:numPr>
          <w:ilvl w:val="1"/>
          <w:numId w:val="5"/>
        </w:numPr>
        <w:pBdr>
          <w:top w:val="single" w:sz="6" w:space="2" w:color="72A376"/>
          <w:left w:val="single" w:sz="6" w:space="2" w:color="72A376"/>
          <w:bottom w:val="none" w:sz="0" w:space="0" w:color="000000"/>
          <w:right w:val="none" w:sz="0" w:space="0" w:color="000000"/>
        </w:pBdr>
        <w:spacing w:before="15pt" w:after="0pt"/>
        <w:ind w:start="35.45pt" w:hanging="21.25pt"/>
      </w:pPr>
      <w:bookmarkStart w:id="22" w:name="__RefHeading___Toc113878558"/>
      <w:bookmarkEnd w:id="22"/>
      <w:r>
        <w:rPr>
          <w:rFonts w:ascii="Calibri" w:hAnsi="Calibri" w:cs="Calibri"/>
          <w:caps/>
          <w:color w:val="365338"/>
          <w:spacing w:val="15"/>
        </w:rPr>
        <w:t>Сведения о видах, назначении и наименованиях планируемых для размещения на территории МО г. Камешково объектов федерального значения</w:t>
      </w:r>
    </w:p>
    <w:p w:rsidR="00C0242B" w:rsidRDefault="00C0242B">
      <w:pPr>
        <w:spacing w:before="6pt" w:after="6pt"/>
        <w:ind w:firstLine="35.45pt"/>
        <w:jc w:val="both"/>
      </w:pPr>
      <w:r>
        <w:rPr>
          <w:rFonts w:eastAsia="Calibri"/>
          <w:sz w:val="26"/>
          <w:szCs w:val="26"/>
        </w:rPr>
        <w:t>В период подготовки проекта изменений в генеральный план МО г. Камешково Камешковского района рассмотрены документы территориального планирования федерального уровня, имеющие отношение к его территории.</w:t>
      </w:r>
    </w:p>
    <w:p w:rsidR="00C0242B" w:rsidRDefault="00C0242B">
      <w:pPr>
        <w:spacing w:before="6pt" w:after="6pt"/>
        <w:ind w:firstLine="35.45pt"/>
        <w:jc w:val="both"/>
      </w:pPr>
      <w:r>
        <w:rPr>
          <w:rFonts w:eastAsia="Calibri"/>
          <w:sz w:val="26"/>
          <w:szCs w:val="26"/>
        </w:rPr>
        <w:t>К таким документам относятся:</w:t>
      </w:r>
    </w:p>
    <w:p w:rsidR="00C0242B" w:rsidRDefault="00C0242B">
      <w:pPr>
        <w:spacing w:before="6pt" w:after="6pt"/>
        <w:ind w:firstLine="35.45pt"/>
        <w:jc w:val="both"/>
      </w:pPr>
      <w:r>
        <w:rPr>
          <w:rFonts w:eastAsia="Calibri"/>
          <w:b/>
          <w:sz w:val="26"/>
          <w:szCs w:val="26"/>
        </w:rPr>
        <w:t>Схема территориального планирования Российской Федерации в сфере энергетики.</w:t>
      </w:r>
      <w:r>
        <w:rPr>
          <w:rFonts w:eastAsia="Calibri"/>
          <w:sz w:val="26"/>
          <w:szCs w:val="26"/>
        </w:rPr>
        <w:t xml:space="preserve"> Утверждена распоряжением Правительства РФ от01.08.2016 N 1634-р. </w:t>
      </w:r>
    </w:p>
    <w:p w:rsidR="00C0242B" w:rsidRDefault="00C0242B">
      <w:pPr>
        <w:spacing w:before="6pt" w:after="6pt"/>
        <w:ind w:firstLine="35.45pt"/>
        <w:jc w:val="both"/>
      </w:pPr>
      <w:r>
        <w:rPr>
          <w:rFonts w:eastAsia="Calibri"/>
          <w:b/>
          <w:sz w:val="26"/>
          <w:szCs w:val="26"/>
        </w:rPr>
        <w:t>Схема территориального планирования Российской Федерации в области высшего образования.</w:t>
      </w:r>
      <w:r>
        <w:rPr>
          <w:rFonts w:eastAsia="Calibri"/>
          <w:sz w:val="26"/>
          <w:szCs w:val="26"/>
        </w:rPr>
        <w:t xml:space="preserve"> Утверждена распоряжением Правительства РФ от 26.02.2013 N 247-р. </w:t>
      </w:r>
    </w:p>
    <w:p w:rsidR="00C0242B" w:rsidRDefault="00C0242B">
      <w:pPr>
        <w:spacing w:before="6pt" w:after="6pt"/>
        <w:ind w:firstLine="35.45pt"/>
        <w:jc w:val="both"/>
      </w:pPr>
      <w:r>
        <w:rPr>
          <w:rFonts w:eastAsia="Calibri"/>
          <w:b/>
          <w:sz w:val="26"/>
          <w:szCs w:val="26"/>
        </w:rPr>
        <w:t>Схема территориального планирования Российской Федерации в области здравоохранения.</w:t>
      </w:r>
      <w:r>
        <w:rPr>
          <w:rFonts w:eastAsia="Calibri"/>
          <w:sz w:val="26"/>
          <w:szCs w:val="26"/>
        </w:rPr>
        <w:t xml:space="preserve"> Утверждена распоряжением Правительства РФ от 28.12.2012 N 2607-р. </w:t>
      </w:r>
    </w:p>
    <w:p w:rsidR="00C0242B" w:rsidRDefault="00C0242B">
      <w:pPr>
        <w:spacing w:before="6pt" w:after="6pt"/>
        <w:ind w:firstLine="35.45pt"/>
        <w:jc w:val="both"/>
      </w:pPr>
      <w:r>
        <w:rPr>
          <w:rFonts w:eastAsia="Calibri"/>
          <w:b/>
          <w:sz w:val="26"/>
          <w:szCs w:val="26"/>
        </w:rPr>
        <w:t>Схема территориального планирования Российской Федерации в области федерального транспорта (в части трубопроводного транспорта).</w:t>
      </w:r>
      <w:r>
        <w:rPr>
          <w:rFonts w:eastAsia="Calibri"/>
          <w:sz w:val="26"/>
          <w:szCs w:val="26"/>
        </w:rPr>
        <w:t xml:space="preserve"> Утверждена распоряжением Правительства РФ от 06.05.2015 N 816-р.</w:t>
      </w:r>
    </w:p>
    <w:p w:rsidR="00C0242B" w:rsidRDefault="00C0242B">
      <w:pPr>
        <w:spacing w:before="6pt" w:after="6pt"/>
        <w:ind w:firstLine="35.45pt"/>
        <w:jc w:val="both"/>
      </w:pPr>
      <w:r>
        <w:rPr>
          <w:rFonts w:eastAsia="Calibri"/>
          <w:b/>
          <w:sz w:val="26"/>
          <w:szCs w:val="26"/>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r>
        <w:rPr>
          <w:rFonts w:eastAsia="Calibri"/>
          <w:sz w:val="26"/>
          <w:szCs w:val="26"/>
        </w:rPr>
        <w:t xml:space="preserve"> Утверждена распоряжением Правительства РФ от 19.03.2013 N 384-р.</w:t>
      </w:r>
    </w:p>
    <w:p w:rsidR="00C0242B" w:rsidRDefault="00C0242B">
      <w:pPr>
        <w:spacing w:before="6pt" w:after="6pt"/>
        <w:ind w:firstLine="35.45pt"/>
        <w:jc w:val="both"/>
      </w:pPr>
      <w:r>
        <w:rPr>
          <w:rFonts w:eastAsia="Calibri"/>
          <w:sz w:val="26"/>
          <w:szCs w:val="26"/>
        </w:rPr>
        <w:t>В соответствии с вышеуказанными документами на территории муниципального образования г. Камешково Камешковского района Владимирской области отсутствуют планируемые объекты федерального значения.</w:t>
      </w:r>
    </w:p>
    <w:p w:rsidR="00C0242B" w:rsidRDefault="00C0242B">
      <w:pPr>
        <w:spacing w:before="6pt" w:after="6pt"/>
        <w:ind w:firstLine="35.45pt"/>
        <w:jc w:val="both"/>
      </w:pPr>
      <w:r>
        <w:rPr>
          <w:rFonts w:eastAsia="Calibri"/>
          <w:sz w:val="26"/>
          <w:szCs w:val="26"/>
        </w:rPr>
        <w:t>Таким образом, в рамках настоящего проекта не требуется выполнение обоснования выбранного варианта размещения планируемых объектов федерального значения на основе анализа использования территории, возможных направлений развития и прогнозируемых ограничений его использования.</w:t>
      </w:r>
    </w:p>
    <w:p w:rsidR="00C0242B" w:rsidRDefault="00C0242B">
      <w:pPr>
        <w:spacing w:before="6pt" w:after="6pt"/>
        <w:ind w:firstLine="35.45pt"/>
        <w:jc w:val="both"/>
      </w:pPr>
      <w:r>
        <w:rPr>
          <w:rFonts w:eastAsia="Calibri"/>
          <w:sz w:val="26"/>
          <w:szCs w:val="26"/>
        </w:rPr>
        <w:t xml:space="preserve">Соответственно, в графической части проекта на Карте расположения планируемых объектов федерального, регионального значения и местного (районного) значения не отображены планируемые объекты федерального значения. </w:t>
      </w:r>
    </w:p>
    <w:p w:rsidR="00C0242B" w:rsidRDefault="00C0242B">
      <w:pPr>
        <w:pStyle w:val="ListParagraph"/>
        <w:numPr>
          <w:ilvl w:val="1"/>
          <w:numId w:val="5"/>
        </w:numPr>
        <w:pBdr>
          <w:top w:val="single" w:sz="6" w:space="2" w:color="72A376"/>
          <w:left w:val="single" w:sz="6" w:space="2" w:color="72A376"/>
          <w:bottom w:val="none" w:sz="0" w:space="0" w:color="000000"/>
          <w:right w:val="none" w:sz="0" w:space="0" w:color="000000"/>
        </w:pBdr>
        <w:spacing w:before="15pt" w:after="0pt"/>
        <w:ind w:start="35.45pt" w:hanging="21.25pt"/>
      </w:pPr>
      <w:bookmarkStart w:id="23" w:name="__RefHeading___Toc113878559"/>
      <w:bookmarkEnd w:id="23"/>
      <w:r>
        <w:rPr>
          <w:rFonts w:ascii="Calibri" w:hAnsi="Calibri" w:cs="Calibri"/>
          <w:caps/>
          <w:color w:val="365338"/>
          <w:spacing w:val="15"/>
        </w:rPr>
        <w:t>Сведения о видах, назначении и наименованиях планируемых для размещения на территориИ  МО г.Камешково объектов регионального значения</w:t>
      </w:r>
    </w:p>
    <w:p w:rsidR="00C0242B" w:rsidRDefault="00C0242B">
      <w:pPr>
        <w:spacing w:before="6pt" w:after="6pt"/>
        <w:ind w:firstLine="35.45pt"/>
        <w:jc w:val="both"/>
      </w:pPr>
      <w:r>
        <w:rPr>
          <w:rFonts w:eastAsia="Calibri"/>
          <w:sz w:val="26"/>
          <w:szCs w:val="26"/>
        </w:rPr>
        <w:t>Приведенный в настоящем проекте перечень планируемых для размещения на территории МО г. Камешково Камешковского района объектов регионального значения</w:t>
      </w:r>
      <w:r>
        <w:rPr>
          <w:rStyle w:val="32"/>
          <w:rFonts w:eastAsia="Calibri"/>
          <w:sz w:val="26"/>
          <w:szCs w:val="26"/>
        </w:rPr>
        <w:footnoteReference w:id="6"/>
      </w:r>
      <w:r>
        <w:rPr>
          <w:rFonts w:eastAsia="Calibri"/>
          <w:sz w:val="26"/>
          <w:szCs w:val="26"/>
        </w:rPr>
        <w:t xml:space="preserve"> подготовлен на основе действующей редакции СТП Владимирской области, разработанной в 2019 г. ООО «НПО «Южный градостроительный центр», утверждённой постановлением Губернатора Владимирской области от 30.12.2019г. N 972 «Об утверждении изменений в схему территориального планирования Владимирской области». </w:t>
      </w:r>
    </w:p>
    <w:p w:rsidR="00C0242B" w:rsidRDefault="00C0242B">
      <w:pPr>
        <w:spacing w:before="6pt" w:after="6pt"/>
        <w:ind w:firstLine="35.45pt"/>
        <w:jc w:val="both"/>
      </w:pPr>
      <w:r>
        <w:rPr>
          <w:rFonts w:eastAsia="Calibri"/>
          <w:sz w:val="26"/>
          <w:szCs w:val="26"/>
        </w:rPr>
        <w:t>В материалах по обоснованию графической части проекта отображены планируемые объекты регионального значения. Ниже в Таблице 5.2.1 приводится перечень планируемых объектов регионального значения.</w:t>
      </w:r>
    </w:p>
    <w:p w:rsidR="00C0242B" w:rsidRDefault="00C0242B">
      <w:pPr>
        <w:spacing w:before="6pt" w:after="6pt"/>
        <w:ind w:firstLine="35.45pt"/>
        <w:jc w:val="both"/>
      </w:pPr>
      <w:r>
        <w:rPr>
          <w:rFonts w:eastAsia="Calibri"/>
          <w:sz w:val="26"/>
          <w:szCs w:val="26"/>
        </w:rPr>
        <w:t xml:space="preserve">Для части планируемых объектов регионального значения в настоящее время различными документами определены конкретные территории (земельные участки) для их размещения или предусмотрена реконструкция существующих объектов. </w:t>
      </w:r>
    </w:p>
    <w:p w:rsidR="00C0242B" w:rsidRDefault="00C0242B">
      <w:pPr>
        <w:spacing w:before="6pt" w:after="6pt"/>
        <w:ind w:firstLine="35.45pt"/>
        <w:jc w:val="both"/>
      </w:pPr>
      <w:r>
        <w:rPr>
          <w:rFonts w:eastAsia="Calibri"/>
          <w:sz w:val="26"/>
          <w:szCs w:val="26"/>
        </w:rPr>
        <w:t>Выполнение обоснования выбранного варианта размещения вышеперечисленных объектов регионального значения, на основе анализа использования территории, возможных направлений их развития и прогнозируемых ограничений их использования для планируемых объектов регионального значения осуществляется при подготовке (корректировке) проектов планировки.</w:t>
      </w:r>
    </w:p>
    <w:p w:rsidR="00C0242B" w:rsidRDefault="00C0242B">
      <w:pPr>
        <w:spacing w:before="6pt" w:after="6pt"/>
        <w:ind w:firstLine="35.45pt"/>
        <w:jc w:val="both"/>
      </w:pPr>
      <w:r>
        <w:rPr>
          <w:rFonts w:eastAsia="Calibri"/>
          <w:sz w:val="26"/>
          <w:szCs w:val="26"/>
        </w:rPr>
        <w:t>В графической части проекта отображены все указанные выше планируемые объекты регионального значения и возможные зоны с особыми условиями использования территории, необходимые для их строительства и последующей эксплуатации.</w:t>
      </w:r>
    </w:p>
    <w:p w:rsidR="00C0242B" w:rsidRDefault="00C0242B">
      <w:pPr>
        <w:ind w:firstLine="35.45pt"/>
        <w:jc w:val="both"/>
      </w:pPr>
      <w:r>
        <w:rPr>
          <w:rFonts w:eastAsia="Calibri"/>
          <w:sz w:val="26"/>
          <w:szCs w:val="26"/>
        </w:rPr>
        <w:t>Следует отметить, что на территории МО «Город Камешково» планируется строительство фотоэлектрической солнечной электростанции компании ООО «Ставропольской солнце» суммарной мощностью 21 МВт. В соответствии с протоколом от 25 марта 2022 года конкурсного отбора на РРЭ объект включен в Схему и программу перспективного развития электроэнергетики Владимирской области на 2022-2026 годы (утверждена Указом ВРИО Губернатора Владимирской области от 28.04.2022). Проект представляет собой строительство генерирующего объекта, функционирующего на основе использования энергии солнца с производством электроэнергии, которая будет реализована на розничном рынке для компенсации потерь, возникающих в сетях организаций, в соответствии с п. 5 ст. 41 Федерального закона от 26.06.2003 г. №35-Ф3 «Об электроэнергетики».</w:t>
      </w:r>
    </w:p>
    <w:p w:rsidR="00C0242B" w:rsidRDefault="00C0242B">
      <w:pPr>
        <w:spacing w:before="6pt" w:after="6pt"/>
        <w:ind w:firstLine="35.45pt"/>
        <w:jc w:val="both"/>
        <w:sectPr w:rsidR="00C0242B">
          <w:headerReference w:type="even" r:id="rId38"/>
          <w:headerReference w:type="default" r:id="rId39"/>
          <w:footerReference w:type="even" r:id="rId40"/>
          <w:footerReference w:type="default" r:id="rId41"/>
          <w:headerReference w:type="first" r:id="rId42"/>
          <w:footerReference w:type="first" r:id="rId43"/>
          <w:pgSz w:w="595.30pt" w:h="841.90pt"/>
          <w:pgMar w:top="56.70pt" w:right="49.55pt" w:bottom="56.70pt" w:left="63.80pt" w:header="35.40pt" w:footer="35.40pt" w:gutter="0pt"/>
          <w:cols w:space="36pt"/>
          <w:docGrid w:linePitch="360" w:charSpace="-6554"/>
        </w:sectPr>
      </w:pPr>
      <w:r>
        <w:rPr>
          <w:rFonts w:eastAsia="Calibri"/>
          <w:sz w:val="26"/>
          <w:szCs w:val="26"/>
        </w:rPr>
        <w:t>Настоящим проектом изменений предлагается при следующей корректировке СТП Владимирской области учесть фотоэлектрическую солнечную электростанцию как объект регионального значения на основании действующей редакции ст. 10.1 Закона Владимирской области «О регулировании градостроительной деятельности на территории Владимирской области» от 13.07.2004г. №65-ОЗ.</w:t>
      </w:r>
    </w:p>
    <w:p w:rsidR="00C0242B" w:rsidRDefault="00C0242B">
      <w:pPr>
        <w:spacing w:line="10.80pt" w:lineRule="auto"/>
        <w:jc w:val="end"/>
        <w:textAlignment w:val="baseline"/>
      </w:pPr>
      <w:r>
        <w:rPr>
          <w:rFonts w:ascii="Calibri" w:eastAsia="Calibri" w:hAnsi="Calibri" w:cs="Calibri"/>
          <w:b/>
          <w:i/>
          <w:lang w:eastAsia="ru-RU"/>
        </w:rPr>
        <w:t xml:space="preserve">Таблица 5.2.1. </w:t>
      </w:r>
    </w:p>
    <w:p w:rsidR="00C0242B" w:rsidRDefault="00C0242B">
      <w:pPr>
        <w:spacing w:line="10.80pt" w:lineRule="auto"/>
        <w:jc w:val="end"/>
        <w:textAlignment w:val="baseline"/>
      </w:pPr>
      <w:r>
        <w:rPr>
          <w:rFonts w:ascii="Calibri" w:eastAsia="Calibri" w:hAnsi="Calibri" w:cs="Calibri"/>
          <w:b/>
          <w:i/>
          <w:lang w:eastAsia="ru-RU"/>
        </w:rPr>
        <w:t>Перечень планируемых для размещения на территории МО г.Камешково объектов регионального значения</w:t>
      </w:r>
    </w:p>
    <w:tbl>
      <w:tblPr>
        <w:tblW w:w="0pt" w:type="auto"/>
        <w:tblInd w:w="-16.65pt" w:type="dxa"/>
        <w:tblLayout w:type="fixed"/>
        <w:tblCellMar>
          <w:start w:w="5.65pt" w:type="dxa"/>
        </w:tblCellMar>
        <w:tblLook w:firstRow="0" w:lastRow="0" w:firstColumn="0" w:lastColumn="0" w:noHBand="0" w:noVBand="0"/>
      </w:tblPr>
      <w:tblGrid>
        <w:gridCol w:w="709"/>
        <w:gridCol w:w="2551"/>
        <w:gridCol w:w="3260"/>
        <w:gridCol w:w="2411"/>
        <w:gridCol w:w="2268"/>
        <w:gridCol w:w="1842"/>
        <w:gridCol w:w="2440"/>
      </w:tblGrid>
      <w:tr w:rsidR="00C0242B">
        <w:trPr>
          <w:tblHeader/>
        </w:trPr>
        <w:tc>
          <w:tcPr>
            <w:tcW w:w="35.45pt" w:type="dxa"/>
            <w:tcBorders>
              <w:top w:val="single" w:sz="4" w:space="0" w:color="000080"/>
              <w:start w:val="single" w:sz="4" w:space="0" w:color="000080"/>
              <w:bottom w:val="single" w:sz="4" w:space="0" w:color="000080"/>
            </w:tcBorders>
            <w:shd w:val="clear" w:color="auto" w:fill="D9D9D9"/>
            <w:vAlign w:val="center"/>
          </w:tcPr>
          <w:p w:rsidR="00C0242B" w:rsidRDefault="00C0242B">
            <w:pPr>
              <w:jc w:val="center"/>
            </w:pPr>
            <w:r>
              <w:rPr>
                <w:rFonts w:ascii="Calibri" w:hAnsi="Calibri" w:cs="Calibri"/>
                <w:lang w:eastAsia="ru-RU"/>
              </w:rPr>
              <w:t>№/№</w:t>
            </w:r>
          </w:p>
        </w:tc>
        <w:tc>
          <w:tcPr>
            <w:tcW w:w="127.55pt" w:type="dxa"/>
            <w:tcBorders>
              <w:top w:val="single" w:sz="4" w:space="0" w:color="000080"/>
              <w:start w:val="single" w:sz="4" w:space="0" w:color="000080"/>
              <w:bottom w:val="single" w:sz="4" w:space="0" w:color="000080"/>
            </w:tcBorders>
            <w:shd w:val="clear" w:color="auto" w:fill="D9D9D9"/>
            <w:vAlign w:val="center"/>
          </w:tcPr>
          <w:p w:rsidR="00C0242B" w:rsidRDefault="00C0242B">
            <w:pPr>
              <w:jc w:val="center"/>
            </w:pPr>
            <w:r>
              <w:rPr>
                <w:rFonts w:ascii="Calibri" w:hAnsi="Calibri" w:cs="Calibri"/>
                <w:lang w:eastAsia="ru-RU"/>
              </w:rPr>
              <w:t>Назначение объекта регионального значения</w:t>
            </w:r>
          </w:p>
        </w:tc>
        <w:tc>
          <w:tcPr>
            <w:tcW w:w="163pt" w:type="dxa"/>
            <w:tcBorders>
              <w:top w:val="single" w:sz="4" w:space="0" w:color="000080"/>
              <w:start w:val="single" w:sz="4" w:space="0" w:color="000080"/>
              <w:bottom w:val="single" w:sz="4" w:space="0" w:color="000080"/>
            </w:tcBorders>
            <w:shd w:val="clear" w:color="auto" w:fill="D9D9D9"/>
            <w:vAlign w:val="center"/>
          </w:tcPr>
          <w:p w:rsidR="00C0242B" w:rsidRDefault="00C0242B">
            <w:pPr>
              <w:jc w:val="center"/>
            </w:pPr>
            <w:r>
              <w:rPr>
                <w:rFonts w:ascii="Calibri" w:hAnsi="Calibri" w:cs="Calibri"/>
                <w:lang w:eastAsia="ru-RU"/>
              </w:rPr>
              <w:t>Наименование</w:t>
            </w:r>
          </w:p>
        </w:tc>
        <w:tc>
          <w:tcPr>
            <w:tcW w:w="120.55pt" w:type="dxa"/>
            <w:tcBorders>
              <w:top w:val="single" w:sz="4" w:space="0" w:color="000080"/>
              <w:start w:val="single" w:sz="4" w:space="0" w:color="000080"/>
              <w:bottom w:val="single" w:sz="4" w:space="0" w:color="000080"/>
            </w:tcBorders>
            <w:shd w:val="clear" w:color="auto" w:fill="D9D9D9"/>
            <w:vAlign w:val="center"/>
          </w:tcPr>
          <w:p w:rsidR="00C0242B" w:rsidRDefault="00C0242B">
            <w:pPr>
              <w:jc w:val="center"/>
            </w:pPr>
            <w:r>
              <w:rPr>
                <w:rFonts w:ascii="Calibri" w:hAnsi="Calibri" w:cs="Calibri"/>
                <w:lang w:eastAsia="ru-RU"/>
              </w:rPr>
              <w:t>Краткая характеристика объекта</w:t>
            </w:r>
          </w:p>
        </w:tc>
        <w:tc>
          <w:tcPr>
            <w:tcW w:w="113.40pt" w:type="dxa"/>
            <w:tcBorders>
              <w:top w:val="single" w:sz="4" w:space="0" w:color="000080"/>
              <w:start w:val="single" w:sz="4" w:space="0" w:color="000080"/>
              <w:bottom w:val="single" w:sz="4" w:space="0" w:color="000080"/>
            </w:tcBorders>
            <w:shd w:val="clear" w:color="auto" w:fill="D9D9D9"/>
            <w:vAlign w:val="center"/>
          </w:tcPr>
          <w:p w:rsidR="00C0242B" w:rsidRDefault="00C0242B">
            <w:pPr>
              <w:jc w:val="center"/>
            </w:pPr>
            <w:r>
              <w:rPr>
                <w:rFonts w:ascii="Calibri" w:hAnsi="Calibri" w:cs="Calibri"/>
                <w:lang w:eastAsia="ru-RU"/>
              </w:rPr>
              <w:t>Местоположение планируемого объекта</w:t>
            </w:r>
          </w:p>
        </w:tc>
        <w:tc>
          <w:tcPr>
            <w:tcW w:w="92.10pt" w:type="dxa"/>
            <w:tcBorders>
              <w:top w:val="single" w:sz="4" w:space="0" w:color="000080"/>
              <w:start w:val="single" w:sz="4" w:space="0" w:color="000080"/>
              <w:bottom w:val="single" w:sz="4" w:space="0" w:color="000080"/>
            </w:tcBorders>
            <w:shd w:val="clear" w:color="auto" w:fill="D9D9D9"/>
            <w:vAlign w:val="center"/>
          </w:tcPr>
          <w:p w:rsidR="00C0242B" w:rsidRDefault="00C0242B">
            <w:pPr>
              <w:jc w:val="center"/>
            </w:pPr>
            <w:r>
              <w:rPr>
                <w:rFonts w:ascii="Calibri" w:hAnsi="Calibri" w:cs="Calibri"/>
                <w:lang w:eastAsia="ru-RU"/>
              </w:rPr>
              <w:t>Ориентировочный срок строительства</w:t>
            </w:r>
          </w:p>
        </w:tc>
        <w:tc>
          <w:tcPr>
            <w:tcW w:w="122pt" w:type="dxa"/>
            <w:tcBorders>
              <w:top w:val="single" w:sz="4" w:space="0" w:color="000080"/>
              <w:start w:val="single" w:sz="4" w:space="0" w:color="000080"/>
              <w:bottom w:val="single" w:sz="4" w:space="0" w:color="000080"/>
              <w:end w:val="single" w:sz="4" w:space="0" w:color="000080"/>
            </w:tcBorders>
            <w:shd w:val="clear" w:color="auto" w:fill="D9D9D9"/>
            <w:vAlign w:val="center"/>
          </w:tcPr>
          <w:p w:rsidR="00C0242B" w:rsidRDefault="00C0242B">
            <w:pPr>
              <w:jc w:val="center"/>
            </w:pPr>
            <w:r>
              <w:rPr>
                <w:rFonts w:ascii="Calibri" w:hAnsi="Calibri" w:cs="Calibri"/>
                <w:lang w:eastAsia="ru-RU"/>
              </w:rPr>
              <w:t>Характеристика ЗОУИТ</w:t>
            </w:r>
          </w:p>
        </w:tc>
      </w:tr>
      <w:tr w:rsidR="00C0242B">
        <w:trPr>
          <w:trHeight w:val="1264"/>
        </w:trPr>
        <w:tc>
          <w:tcPr>
            <w:tcW w:w="35.45pt" w:type="dxa"/>
            <w:tcBorders>
              <w:top w:val="single" w:sz="4" w:space="0" w:color="000080"/>
              <w:start w:val="single" w:sz="4" w:space="0" w:color="000080"/>
              <w:bottom w:val="single" w:sz="4" w:space="0" w:color="000080"/>
            </w:tcBorders>
            <w:shd w:val="clear" w:color="auto" w:fill="FFFFFF"/>
            <w:vAlign w:val="center"/>
          </w:tcPr>
          <w:p w:rsidR="00C0242B" w:rsidRDefault="00C0242B">
            <w:pPr>
              <w:ind w:start="1.70pt"/>
              <w:jc w:val="center"/>
            </w:pPr>
            <w:r>
              <w:rPr>
                <w:rFonts w:ascii="Calibri" w:hAnsi="Calibri" w:cs="Calibri"/>
                <w:lang w:eastAsia="ru-RU"/>
              </w:rPr>
              <w:t>1</w:t>
            </w:r>
          </w:p>
        </w:tc>
        <w:tc>
          <w:tcPr>
            <w:tcW w:w="127.55pt" w:type="dxa"/>
            <w:tcBorders>
              <w:top w:val="single" w:sz="4" w:space="0" w:color="000080"/>
              <w:start w:val="single" w:sz="4" w:space="0" w:color="000080"/>
              <w:bottom w:val="single" w:sz="4" w:space="0" w:color="000080"/>
            </w:tcBorders>
            <w:shd w:val="clear" w:color="auto" w:fill="FFFFFF"/>
            <w:vAlign w:val="center"/>
          </w:tcPr>
          <w:p w:rsidR="00C0242B" w:rsidRDefault="00C0242B">
            <w:pPr>
              <w:jc w:val="center"/>
            </w:pPr>
            <w:r>
              <w:rPr>
                <w:rFonts w:ascii="Calibri" w:hAnsi="Calibri" w:cs="Calibri"/>
                <w:lang w:eastAsia="ru-RU" w:bidi="ru-RU"/>
              </w:rPr>
              <w:t>Объекты спорта, регионального  значения</w:t>
            </w:r>
          </w:p>
        </w:tc>
        <w:tc>
          <w:tcPr>
            <w:tcW w:w="163pt" w:type="dxa"/>
            <w:tcBorders>
              <w:top w:val="single" w:sz="4" w:space="0" w:color="000080"/>
              <w:start w:val="single" w:sz="4" w:space="0" w:color="000080"/>
              <w:bottom w:val="single" w:sz="4" w:space="0" w:color="000080"/>
            </w:tcBorders>
            <w:shd w:val="clear" w:color="auto" w:fill="FFFFFF"/>
            <w:vAlign w:val="center"/>
          </w:tcPr>
          <w:p w:rsidR="00C0242B" w:rsidRDefault="00C0242B">
            <w:pPr>
              <w:jc w:val="center"/>
            </w:pPr>
            <w:r>
              <w:rPr>
                <w:rFonts w:cs="Calibri"/>
              </w:rPr>
              <w:t>Строительство физкультурно-оздоровительного комплекса</w:t>
            </w:r>
          </w:p>
        </w:tc>
        <w:tc>
          <w:tcPr>
            <w:tcW w:w="120.55pt" w:type="dxa"/>
            <w:tcBorders>
              <w:top w:val="single" w:sz="4" w:space="0" w:color="000080"/>
              <w:start w:val="single" w:sz="4" w:space="0" w:color="000080"/>
              <w:bottom w:val="single" w:sz="4" w:space="0" w:color="000080"/>
            </w:tcBorders>
            <w:shd w:val="clear" w:color="auto" w:fill="FFFFFF"/>
            <w:vAlign w:val="center"/>
          </w:tcPr>
          <w:p w:rsidR="00C0242B" w:rsidRDefault="00C0242B">
            <w:pPr>
              <w:jc w:val="center"/>
            </w:pPr>
            <w:r>
              <w:rPr>
                <w:rFonts w:cs="Calibri"/>
                <w:lang w:eastAsia="ru-RU"/>
              </w:rPr>
              <w:t>Определяется на последующих стадиях проектирования</w:t>
            </w:r>
          </w:p>
        </w:tc>
        <w:tc>
          <w:tcPr>
            <w:tcW w:w="113.40pt" w:type="dxa"/>
            <w:tcBorders>
              <w:top w:val="single" w:sz="4" w:space="0" w:color="000080"/>
              <w:start w:val="single" w:sz="4" w:space="0" w:color="000080"/>
              <w:bottom w:val="single" w:sz="4" w:space="0" w:color="000080"/>
            </w:tcBorders>
            <w:shd w:val="clear" w:color="auto" w:fill="FFFFFF"/>
            <w:vAlign w:val="center"/>
          </w:tcPr>
          <w:p w:rsidR="00C0242B" w:rsidRDefault="00C0242B">
            <w:pPr>
              <w:jc w:val="center"/>
            </w:pPr>
            <w:r>
              <w:rPr>
                <w:rFonts w:cs="Calibri"/>
              </w:rPr>
              <w:t>Камешковский район, ГП г. Камешково</w:t>
            </w:r>
          </w:p>
        </w:tc>
        <w:tc>
          <w:tcPr>
            <w:tcW w:w="92.10pt" w:type="dxa"/>
            <w:tcBorders>
              <w:top w:val="single" w:sz="4" w:space="0" w:color="000080"/>
              <w:start w:val="single" w:sz="4" w:space="0" w:color="000080"/>
              <w:bottom w:val="single" w:sz="4" w:space="0" w:color="000080"/>
            </w:tcBorders>
            <w:shd w:val="clear" w:color="auto" w:fill="FFFFFF"/>
            <w:vAlign w:val="center"/>
          </w:tcPr>
          <w:p w:rsidR="00C0242B" w:rsidRDefault="00C0242B">
            <w:pPr>
              <w:jc w:val="center"/>
            </w:pPr>
            <w:r>
              <w:rPr>
                <w:rFonts w:cs="Calibri"/>
              </w:rPr>
              <w:t>2025</w:t>
            </w:r>
          </w:p>
        </w:tc>
        <w:tc>
          <w:tcPr>
            <w:tcW w:w="122pt" w:type="dxa"/>
            <w:tcBorders>
              <w:top w:val="single" w:sz="4" w:space="0" w:color="000080"/>
              <w:start w:val="single" w:sz="4" w:space="0" w:color="000080"/>
              <w:bottom w:val="single" w:sz="4" w:space="0" w:color="000080"/>
              <w:end w:val="single" w:sz="4" w:space="0" w:color="000080"/>
            </w:tcBorders>
            <w:shd w:val="clear" w:color="auto" w:fill="FFFFFF"/>
            <w:vAlign w:val="center"/>
          </w:tcPr>
          <w:p w:rsidR="00C0242B" w:rsidRDefault="00C0242B">
            <w:pPr>
              <w:jc w:val="center"/>
            </w:pPr>
            <w:r>
              <w:rPr>
                <w:rFonts w:cs="Calibri"/>
                <w:lang w:eastAsia="ru-RU"/>
              </w:rPr>
              <w:t>Установление ЗОУИТ в связи с размещением объекта не требуется</w:t>
            </w:r>
          </w:p>
        </w:tc>
      </w:tr>
      <w:tr w:rsidR="00C0242B">
        <w:trPr>
          <w:trHeight w:val="1459"/>
        </w:trPr>
        <w:tc>
          <w:tcPr>
            <w:tcW w:w="35.45pt" w:type="dxa"/>
            <w:tcBorders>
              <w:top w:val="single" w:sz="4" w:space="0" w:color="000080"/>
              <w:start w:val="single" w:sz="4" w:space="0" w:color="000080"/>
              <w:bottom w:val="single" w:sz="4" w:space="0" w:color="000080"/>
            </w:tcBorders>
            <w:shd w:val="clear" w:color="auto" w:fill="FFFFFF"/>
            <w:vAlign w:val="center"/>
          </w:tcPr>
          <w:p w:rsidR="00C0242B" w:rsidRDefault="00C0242B">
            <w:pPr>
              <w:ind w:start="1.70pt"/>
              <w:jc w:val="center"/>
            </w:pPr>
            <w:r>
              <w:rPr>
                <w:rFonts w:ascii="Calibri" w:hAnsi="Calibri" w:cs="Calibri"/>
                <w:lang w:eastAsia="ru-RU"/>
              </w:rPr>
              <w:t>2</w:t>
            </w:r>
          </w:p>
        </w:tc>
        <w:tc>
          <w:tcPr>
            <w:tcW w:w="127.55pt" w:type="dxa"/>
            <w:tcBorders>
              <w:top w:val="single" w:sz="4" w:space="0" w:color="000080"/>
              <w:start w:val="single" w:sz="4" w:space="0" w:color="000080"/>
              <w:bottom w:val="single" w:sz="4" w:space="0" w:color="000080"/>
            </w:tcBorders>
            <w:shd w:val="clear" w:color="auto" w:fill="FFFFFF"/>
            <w:vAlign w:val="center"/>
          </w:tcPr>
          <w:p w:rsidR="00C0242B" w:rsidRDefault="00C0242B">
            <w:pPr>
              <w:jc w:val="center"/>
            </w:pPr>
            <w:r>
              <w:rPr>
                <w:rFonts w:ascii="Calibri" w:hAnsi="Calibri" w:cs="Calibri"/>
                <w:lang w:eastAsia="ru-RU" w:bidi="ru-RU"/>
              </w:rPr>
              <w:t>Объекты инвестиционной инфраструктуры (технопарки, инкубаторы, акселераторы и т.п.)</w:t>
            </w:r>
          </w:p>
        </w:tc>
        <w:tc>
          <w:tcPr>
            <w:tcW w:w="163pt" w:type="dxa"/>
            <w:tcBorders>
              <w:top w:val="single" w:sz="4" w:space="0" w:color="000080"/>
              <w:start w:val="single" w:sz="4" w:space="0" w:color="000080"/>
              <w:bottom w:val="single" w:sz="4" w:space="0" w:color="000080"/>
            </w:tcBorders>
            <w:shd w:val="clear" w:color="auto" w:fill="FFFFFF"/>
            <w:vAlign w:val="center"/>
          </w:tcPr>
          <w:p w:rsidR="00C0242B" w:rsidRDefault="00C0242B">
            <w:pPr>
              <w:jc w:val="center"/>
            </w:pPr>
            <w:r>
              <w:rPr>
                <w:rFonts w:cs="Calibri"/>
              </w:rPr>
              <w:t>Промышленный (индустриальный) парк</w:t>
            </w:r>
          </w:p>
        </w:tc>
        <w:tc>
          <w:tcPr>
            <w:tcW w:w="120.55pt" w:type="dxa"/>
            <w:tcBorders>
              <w:top w:val="single" w:sz="4" w:space="0" w:color="000080"/>
              <w:start w:val="single" w:sz="4" w:space="0" w:color="000080"/>
              <w:bottom w:val="single" w:sz="4" w:space="0" w:color="000080"/>
            </w:tcBorders>
            <w:shd w:val="clear" w:color="auto" w:fill="FFFFFF"/>
            <w:vAlign w:val="center"/>
          </w:tcPr>
          <w:p w:rsidR="00C0242B" w:rsidRDefault="00C0242B">
            <w:pPr>
              <w:jc w:val="center"/>
            </w:pPr>
            <w:r>
              <w:rPr>
                <w:rFonts w:cs="Calibri"/>
              </w:rPr>
              <w:t>Индустриальный парк «Камешково» площадь 93,8 га</w:t>
            </w:r>
          </w:p>
        </w:tc>
        <w:tc>
          <w:tcPr>
            <w:tcW w:w="113.40pt" w:type="dxa"/>
            <w:tcBorders>
              <w:top w:val="single" w:sz="4" w:space="0" w:color="000080"/>
              <w:start w:val="single" w:sz="4" w:space="0" w:color="000080"/>
              <w:bottom w:val="single" w:sz="4" w:space="0" w:color="000080"/>
            </w:tcBorders>
            <w:shd w:val="clear" w:color="auto" w:fill="FFFFFF"/>
            <w:vAlign w:val="center"/>
          </w:tcPr>
          <w:p w:rsidR="00C0242B" w:rsidRDefault="00C0242B">
            <w:pPr>
              <w:jc w:val="center"/>
            </w:pPr>
            <w:r>
              <w:rPr>
                <w:rFonts w:cs="Calibri"/>
              </w:rPr>
              <w:t>Камешковский район, ГП г. Камешково</w:t>
            </w:r>
          </w:p>
        </w:tc>
        <w:tc>
          <w:tcPr>
            <w:tcW w:w="92.10pt" w:type="dxa"/>
            <w:tcBorders>
              <w:top w:val="single" w:sz="4" w:space="0" w:color="000080"/>
              <w:start w:val="single" w:sz="4" w:space="0" w:color="000080"/>
              <w:bottom w:val="single" w:sz="4" w:space="0" w:color="000080"/>
            </w:tcBorders>
            <w:shd w:val="clear" w:color="auto" w:fill="FFFFFF"/>
            <w:vAlign w:val="center"/>
          </w:tcPr>
          <w:p w:rsidR="00C0242B" w:rsidRDefault="00C0242B">
            <w:pPr>
              <w:jc w:val="center"/>
            </w:pPr>
            <w:r>
              <w:rPr>
                <w:rFonts w:cs="Calibri"/>
              </w:rPr>
              <w:t>2020</w:t>
            </w:r>
          </w:p>
        </w:tc>
        <w:tc>
          <w:tcPr>
            <w:tcW w:w="122pt" w:type="dxa"/>
            <w:tcBorders>
              <w:top w:val="single" w:sz="4" w:space="0" w:color="000080"/>
              <w:start w:val="single" w:sz="4" w:space="0" w:color="000080"/>
              <w:bottom w:val="single" w:sz="4" w:space="0" w:color="000080"/>
              <w:end w:val="single" w:sz="4" w:space="0" w:color="000080"/>
            </w:tcBorders>
            <w:shd w:val="clear" w:color="auto" w:fill="FFFFFF"/>
            <w:vAlign w:val="center"/>
          </w:tcPr>
          <w:p w:rsidR="00C0242B" w:rsidRDefault="00C0242B">
            <w:pPr>
              <w:jc w:val="center"/>
            </w:pPr>
            <w:r>
              <w:rPr>
                <w:rFonts w:cs="Calibri"/>
                <w:lang w:eastAsia="ru-RU"/>
              </w:rPr>
              <w:t>Могут быть установлены в зависимости от видов деятельности резидентов</w:t>
            </w:r>
          </w:p>
        </w:tc>
      </w:tr>
      <w:tr w:rsidR="00C0242B">
        <w:trPr>
          <w:cantSplit/>
          <w:trHeight w:val="1459"/>
        </w:trPr>
        <w:tc>
          <w:tcPr>
            <w:tcW w:w="35.45pt" w:type="dxa"/>
            <w:tcBorders>
              <w:top w:val="single" w:sz="4" w:space="0" w:color="000080"/>
              <w:start w:val="single" w:sz="4" w:space="0" w:color="000080"/>
              <w:bottom w:val="single" w:sz="4" w:space="0" w:color="000080"/>
            </w:tcBorders>
            <w:shd w:val="clear" w:color="auto" w:fill="FFFFFF"/>
            <w:vAlign w:val="center"/>
          </w:tcPr>
          <w:p w:rsidR="00C0242B" w:rsidRDefault="00C0242B">
            <w:pPr>
              <w:jc w:val="center"/>
            </w:pPr>
            <w:r>
              <w:rPr>
                <w:rFonts w:ascii="Calibri" w:hAnsi="Calibri" w:cs="Calibri"/>
                <w:lang w:eastAsia="ru-RU"/>
              </w:rPr>
              <w:t>3</w:t>
            </w:r>
          </w:p>
        </w:tc>
        <w:tc>
          <w:tcPr>
            <w:tcW w:w="127.55pt" w:type="dxa"/>
            <w:vMerge w:val="restart"/>
            <w:tcBorders>
              <w:top w:val="single" w:sz="4" w:space="0" w:color="000080"/>
              <w:start w:val="single" w:sz="4" w:space="0" w:color="000080"/>
              <w:bottom w:val="single" w:sz="4" w:space="0" w:color="000080"/>
            </w:tcBorders>
            <w:shd w:val="clear" w:color="auto" w:fill="FFFFFF"/>
            <w:vAlign w:val="center"/>
          </w:tcPr>
          <w:p w:rsidR="00C0242B" w:rsidRDefault="00C0242B">
            <w:pPr>
              <w:jc w:val="center"/>
            </w:pPr>
            <w:r>
              <w:rPr>
                <w:rFonts w:ascii="Calibri" w:hAnsi="Calibri" w:cs="Calibri"/>
                <w:lang w:eastAsia="ru-RU" w:bidi="ru-RU"/>
              </w:rPr>
              <w:t>Ключевые инвестиционные проекты</w:t>
            </w:r>
          </w:p>
        </w:tc>
        <w:tc>
          <w:tcPr>
            <w:tcW w:w="163pt" w:type="dxa"/>
            <w:tcBorders>
              <w:top w:val="single" w:sz="4" w:space="0" w:color="000080"/>
              <w:start w:val="single" w:sz="4" w:space="0" w:color="000080"/>
              <w:bottom w:val="single" w:sz="4" w:space="0" w:color="000080"/>
            </w:tcBorders>
            <w:shd w:val="clear" w:color="auto" w:fill="FFFFFF"/>
            <w:vAlign w:val="center"/>
          </w:tcPr>
          <w:p w:rsidR="00C0242B" w:rsidRDefault="00C0242B">
            <w:pPr>
              <w:jc w:val="center"/>
            </w:pPr>
            <w:r>
              <w:rPr>
                <w:rFonts w:cs="Calibri"/>
              </w:rPr>
              <w:t>Предприятие по разведению сельскохозяйственной птицы</w:t>
            </w:r>
          </w:p>
        </w:tc>
        <w:tc>
          <w:tcPr>
            <w:tcW w:w="120.55pt" w:type="dxa"/>
            <w:tcBorders>
              <w:top w:val="single" w:sz="4" w:space="0" w:color="000080"/>
              <w:start w:val="single" w:sz="4" w:space="0" w:color="000080"/>
              <w:bottom w:val="single" w:sz="4" w:space="0" w:color="000080"/>
            </w:tcBorders>
            <w:shd w:val="clear" w:color="auto" w:fill="FFFFFF"/>
            <w:vAlign w:val="center"/>
          </w:tcPr>
          <w:p w:rsidR="00C0242B" w:rsidRDefault="00C0242B">
            <w:pPr>
              <w:jc w:val="center"/>
            </w:pPr>
            <w:r>
              <w:rPr>
                <w:rFonts w:cs="Calibri"/>
              </w:rPr>
              <w:t>Строительство птицеводческого комплекса по выращиванию индейки</w:t>
            </w:r>
          </w:p>
        </w:tc>
        <w:tc>
          <w:tcPr>
            <w:tcW w:w="113.40pt" w:type="dxa"/>
            <w:tcBorders>
              <w:top w:val="single" w:sz="4" w:space="0" w:color="000080"/>
              <w:start w:val="single" w:sz="4" w:space="0" w:color="000080"/>
              <w:bottom w:val="single" w:sz="4" w:space="0" w:color="000080"/>
            </w:tcBorders>
            <w:shd w:val="clear" w:color="auto" w:fill="FFFFFF"/>
            <w:vAlign w:val="center"/>
          </w:tcPr>
          <w:p w:rsidR="00C0242B" w:rsidRDefault="00C0242B">
            <w:pPr>
              <w:jc w:val="center"/>
            </w:pPr>
            <w:r>
              <w:rPr>
                <w:rFonts w:cs="Calibri"/>
              </w:rPr>
              <w:t>Камешковский район, ГП г. Камешково</w:t>
            </w:r>
          </w:p>
        </w:tc>
        <w:tc>
          <w:tcPr>
            <w:tcW w:w="92.10pt" w:type="dxa"/>
            <w:tcBorders>
              <w:top w:val="single" w:sz="4" w:space="0" w:color="000080"/>
              <w:start w:val="single" w:sz="4" w:space="0" w:color="000080"/>
              <w:bottom w:val="single" w:sz="4" w:space="0" w:color="000080"/>
            </w:tcBorders>
            <w:shd w:val="clear" w:color="auto" w:fill="FFFFFF"/>
            <w:vAlign w:val="center"/>
          </w:tcPr>
          <w:p w:rsidR="00C0242B" w:rsidRDefault="00C0242B">
            <w:pPr>
              <w:jc w:val="center"/>
            </w:pPr>
            <w:r>
              <w:rPr>
                <w:rFonts w:cs="Calibri"/>
              </w:rPr>
              <w:t>2016 - 2019</w:t>
            </w:r>
          </w:p>
        </w:tc>
        <w:tc>
          <w:tcPr>
            <w:tcW w:w="122pt" w:type="dxa"/>
            <w:tcBorders>
              <w:top w:val="single" w:sz="4" w:space="0" w:color="000080"/>
              <w:start w:val="single" w:sz="4" w:space="0" w:color="000080"/>
              <w:bottom w:val="single" w:sz="4" w:space="0" w:color="000080"/>
              <w:end w:val="single" w:sz="4" w:space="0" w:color="000080"/>
            </w:tcBorders>
            <w:shd w:val="clear" w:color="auto" w:fill="FFFFFF"/>
            <w:vAlign w:val="center"/>
          </w:tcPr>
          <w:p w:rsidR="00C0242B" w:rsidRDefault="00C0242B">
            <w:pPr>
              <w:jc w:val="center"/>
            </w:pPr>
            <w:r>
              <w:rPr>
                <w:rFonts w:cs="Calibri"/>
                <w:lang w:eastAsia="ru-RU"/>
              </w:rPr>
              <w:t>Определяется проектом СЗЗ объекта. В соответствии с СанПиН 2.2.1/2.1.1.1200-03</w:t>
            </w:r>
          </w:p>
        </w:tc>
      </w:tr>
      <w:tr w:rsidR="00C0242B">
        <w:trPr>
          <w:cantSplit/>
          <w:trHeight w:val="1459"/>
        </w:trPr>
        <w:tc>
          <w:tcPr>
            <w:tcW w:w="35.45pt" w:type="dxa"/>
            <w:tcBorders>
              <w:top w:val="single" w:sz="4" w:space="0" w:color="000080"/>
              <w:start w:val="single" w:sz="4" w:space="0" w:color="000080"/>
              <w:bottom w:val="single" w:sz="4" w:space="0" w:color="000080"/>
            </w:tcBorders>
            <w:shd w:val="clear" w:color="auto" w:fill="FFFFFF"/>
            <w:vAlign w:val="center"/>
          </w:tcPr>
          <w:p w:rsidR="00C0242B" w:rsidRDefault="00C0242B">
            <w:pPr>
              <w:ind w:start="1.70pt"/>
              <w:jc w:val="center"/>
            </w:pPr>
            <w:r>
              <w:rPr>
                <w:rFonts w:ascii="Calibri" w:hAnsi="Calibri" w:cs="Calibri"/>
                <w:lang w:eastAsia="ru-RU"/>
              </w:rPr>
              <w:t>4</w:t>
            </w:r>
          </w:p>
        </w:tc>
        <w:tc>
          <w:tcPr>
            <w:tcW w:w="127.55pt" w:type="dxa"/>
            <w:vMerge/>
            <w:tcBorders>
              <w:top w:val="single" w:sz="4" w:space="0" w:color="000080"/>
              <w:start w:val="single" w:sz="4" w:space="0" w:color="000080"/>
              <w:bottom w:val="single" w:sz="4" w:space="0" w:color="000080"/>
            </w:tcBorders>
            <w:shd w:val="clear" w:color="auto" w:fill="FFFFFF"/>
            <w:vAlign w:val="center"/>
          </w:tcPr>
          <w:p w:rsidR="00C0242B" w:rsidRDefault="00C0242B">
            <w:pPr>
              <w:snapToGrid w:val="0"/>
              <w:jc w:val="center"/>
              <w:rPr>
                <w:rFonts w:ascii="Calibri" w:hAnsi="Calibri" w:cs="Calibri"/>
                <w:lang w:eastAsia="ru-RU" w:bidi="ru-RU"/>
              </w:rPr>
            </w:pPr>
          </w:p>
        </w:tc>
        <w:tc>
          <w:tcPr>
            <w:tcW w:w="163pt" w:type="dxa"/>
            <w:tcBorders>
              <w:top w:val="single" w:sz="4" w:space="0" w:color="000080"/>
              <w:start w:val="single" w:sz="4" w:space="0" w:color="000080"/>
              <w:bottom w:val="single" w:sz="4" w:space="0" w:color="000080"/>
            </w:tcBorders>
            <w:shd w:val="clear" w:color="auto" w:fill="FFFFFF"/>
            <w:vAlign w:val="center"/>
          </w:tcPr>
          <w:p w:rsidR="00C0242B" w:rsidRDefault="00C0242B">
            <w:pPr>
              <w:jc w:val="center"/>
              <w:rPr>
                <w:rFonts w:cs="Calibri"/>
              </w:rPr>
            </w:pPr>
            <w:r>
              <w:rPr>
                <w:rFonts w:cs="Calibri"/>
              </w:rPr>
              <w:t>Предприятие строительной промышленности</w:t>
            </w:r>
            <w:r>
              <w:rPr>
                <w:rStyle w:val="32"/>
                <w:rFonts w:cs="Calibri"/>
              </w:rPr>
              <w:footnoteReference w:id="7"/>
            </w:r>
          </w:p>
        </w:tc>
        <w:tc>
          <w:tcPr>
            <w:tcW w:w="120.55pt" w:type="dxa"/>
            <w:tcBorders>
              <w:top w:val="single" w:sz="4" w:space="0" w:color="000080"/>
              <w:start w:val="single" w:sz="4" w:space="0" w:color="000080"/>
              <w:bottom w:val="single" w:sz="4" w:space="0" w:color="000080"/>
            </w:tcBorders>
            <w:shd w:val="clear" w:color="auto" w:fill="FFFFFF"/>
            <w:vAlign w:val="center"/>
          </w:tcPr>
          <w:p w:rsidR="00C0242B" w:rsidRDefault="00C0242B">
            <w:pPr>
              <w:jc w:val="center"/>
            </w:pPr>
            <w:r>
              <w:rPr>
                <w:rFonts w:cs="Calibri"/>
              </w:rPr>
              <w:t>Модернизация производства напольных покрытий ПВХ покрытий</w:t>
            </w:r>
          </w:p>
        </w:tc>
        <w:tc>
          <w:tcPr>
            <w:tcW w:w="113.40pt" w:type="dxa"/>
            <w:tcBorders>
              <w:top w:val="single" w:sz="4" w:space="0" w:color="000080"/>
              <w:start w:val="single" w:sz="4" w:space="0" w:color="000080"/>
              <w:bottom w:val="single" w:sz="4" w:space="0" w:color="000080"/>
            </w:tcBorders>
            <w:shd w:val="clear" w:color="auto" w:fill="FFFFFF"/>
            <w:vAlign w:val="center"/>
          </w:tcPr>
          <w:p w:rsidR="00C0242B" w:rsidRDefault="00C0242B">
            <w:pPr>
              <w:jc w:val="center"/>
            </w:pPr>
            <w:r>
              <w:rPr>
                <w:rFonts w:cs="Calibri"/>
              </w:rPr>
              <w:t>Камешковский район, ГП г. Камешково</w:t>
            </w:r>
          </w:p>
        </w:tc>
        <w:tc>
          <w:tcPr>
            <w:tcW w:w="92.10pt" w:type="dxa"/>
            <w:tcBorders>
              <w:top w:val="single" w:sz="4" w:space="0" w:color="000080"/>
              <w:start w:val="single" w:sz="4" w:space="0" w:color="000080"/>
              <w:bottom w:val="single" w:sz="4" w:space="0" w:color="000080"/>
            </w:tcBorders>
            <w:shd w:val="clear" w:color="auto" w:fill="FFFFFF"/>
            <w:vAlign w:val="center"/>
          </w:tcPr>
          <w:p w:rsidR="00C0242B" w:rsidRDefault="00C0242B">
            <w:pPr>
              <w:jc w:val="center"/>
            </w:pPr>
            <w:r>
              <w:rPr>
                <w:rFonts w:cs="Calibri"/>
              </w:rPr>
              <w:t>2016 - 2019</w:t>
            </w:r>
          </w:p>
        </w:tc>
        <w:tc>
          <w:tcPr>
            <w:tcW w:w="122pt" w:type="dxa"/>
            <w:tcBorders>
              <w:top w:val="single" w:sz="4" w:space="0" w:color="000080"/>
              <w:start w:val="single" w:sz="4" w:space="0" w:color="000080"/>
              <w:bottom w:val="single" w:sz="4" w:space="0" w:color="000080"/>
              <w:end w:val="single" w:sz="4" w:space="0" w:color="000080"/>
            </w:tcBorders>
            <w:shd w:val="clear" w:color="auto" w:fill="FFFFFF"/>
            <w:vAlign w:val="center"/>
          </w:tcPr>
          <w:p w:rsidR="00C0242B" w:rsidRDefault="00C0242B">
            <w:pPr>
              <w:jc w:val="center"/>
            </w:pPr>
            <w:r>
              <w:rPr>
                <w:rFonts w:cs="Calibri"/>
                <w:lang w:eastAsia="ru-RU"/>
              </w:rPr>
              <w:t>Определяется проектом СЗЗ объекта. В соответствии с СанПиН 2.2.1/2.1.1.1200-03</w:t>
            </w:r>
          </w:p>
        </w:tc>
      </w:tr>
      <w:tr w:rsidR="00C0242B">
        <w:trPr>
          <w:cantSplit/>
          <w:trHeight w:val="1914"/>
        </w:trPr>
        <w:tc>
          <w:tcPr>
            <w:tcW w:w="35.45pt" w:type="dxa"/>
            <w:tcBorders>
              <w:top w:val="single" w:sz="4" w:space="0" w:color="000080"/>
              <w:start w:val="single" w:sz="4" w:space="0" w:color="000080"/>
              <w:bottom w:val="single" w:sz="4" w:space="0" w:color="000080"/>
            </w:tcBorders>
            <w:shd w:val="clear" w:color="auto" w:fill="FFFFFF"/>
            <w:vAlign w:val="center"/>
          </w:tcPr>
          <w:p w:rsidR="00C0242B" w:rsidRDefault="00C0242B">
            <w:pPr>
              <w:ind w:start="1.70pt"/>
              <w:jc w:val="center"/>
            </w:pPr>
            <w:r>
              <w:rPr>
                <w:rFonts w:ascii="Calibri" w:hAnsi="Calibri" w:cs="Calibri"/>
                <w:lang w:eastAsia="ru-RU"/>
              </w:rPr>
              <w:t>5</w:t>
            </w:r>
          </w:p>
        </w:tc>
        <w:tc>
          <w:tcPr>
            <w:tcW w:w="127.55pt" w:type="dxa"/>
            <w:vMerge/>
            <w:tcBorders>
              <w:top w:val="single" w:sz="4" w:space="0" w:color="000080"/>
              <w:start w:val="single" w:sz="4" w:space="0" w:color="000080"/>
              <w:bottom w:val="single" w:sz="4" w:space="0" w:color="000080"/>
            </w:tcBorders>
            <w:shd w:val="clear" w:color="auto" w:fill="FFFFFF"/>
            <w:vAlign w:val="center"/>
          </w:tcPr>
          <w:p w:rsidR="00C0242B" w:rsidRDefault="00C0242B">
            <w:pPr>
              <w:snapToGrid w:val="0"/>
              <w:jc w:val="center"/>
              <w:rPr>
                <w:rFonts w:ascii="Calibri" w:hAnsi="Calibri" w:cs="Calibri"/>
                <w:lang w:eastAsia="ru-RU" w:bidi="ru-RU"/>
              </w:rPr>
            </w:pPr>
          </w:p>
        </w:tc>
        <w:tc>
          <w:tcPr>
            <w:tcW w:w="163pt" w:type="dxa"/>
            <w:tcBorders>
              <w:top w:val="single" w:sz="4" w:space="0" w:color="000080"/>
              <w:start w:val="single" w:sz="4" w:space="0" w:color="000080"/>
              <w:bottom w:val="single" w:sz="4" w:space="0" w:color="000080"/>
            </w:tcBorders>
            <w:shd w:val="clear" w:color="auto" w:fill="FFFFFF"/>
            <w:vAlign w:val="center"/>
          </w:tcPr>
          <w:p w:rsidR="00C0242B" w:rsidRDefault="00C0242B">
            <w:pPr>
              <w:jc w:val="center"/>
            </w:pPr>
            <w:r>
              <w:rPr>
                <w:rFonts w:cs="Calibri"/>
              </w:rPr>
              <w:t>Предприятие машиностроения</w:t>
            </w:r>
          </w:p>
        </w:tc>
        <w:tc>
          <w:tcPr>
            <w:tcW w:w="120.55pt" w:type="dxa"/>
            <w:tcBorders>
              <w:top w:val="single" w:sz="4" w:space="0" w:color="000080"/>
              <w:start w:val="single" w:sz="4" w:space="0" w:color="000080"/>
              <w:bottom w:val="single" w:sz="4" w:space="0" w:color="000080"/>
            </w:tcBorders>
            <w:shd w:val="clear" w:color="auto" w:fill="FFFFFF"/>
            <w:vAlign w:val="center"/>
          </w:tcPr>
          <w:p w:rsidR="00C0242B" w:rsidRDefault="00C0242B">
            <w:pPr>
              <w:jc w:val="center"/>
            </w:pPr>
            <w:r>
              <w:rPr>
                <w:rFonts w:cs="Calibri"/>
              </w:rPr>
              <w:t xml:space="preserve">Разработка и организация производства тракторов </w:t>
            </w:r>
            <w:r>
              <w:rPr>
                <w:rFonts w:cs="Calibri"/>
                <w:lang w:val="en-US"/>
              </w:rPr>
              <w:t>ANT</w:t>
            </w:r>
            <w:r>
              <w:rPr>
                <w:rFonts w:cs="Calibri"/>
              </w:rPr>
              <w:t xml:space="preserve"> </w:t>
            </w:r>
            <w:r>
              <w:rPr>
                <w:rFonts w:cs="Calibri"/>
                <w:lang w:val="en-US"/>
              </w:rPr>
              <w:t>ZETOR</w:t>
            </w:r>
            <w:r>
              <w:rPr>
                <w:rFonts w:cs="Calibri"/>
              </w:rPr>
              <w:t xml:space="preserve"> 4050 на колесном шасси</w:t>
            </w:r>
          </w:p>
        </w:tc>
        <w:tc>
          <w:tcPr>
            <w:tcW w:w="113.40pt" w:type="dxa"/>
            <w:tcBorders>
              <w:top w:val="single" w:sz="4" w:space="0" w:color="000080"/>
              <w:start w:val="single" w:sz="4" w:space="0" w:color="000080"/>
              <w:bottom w:val="single" w:sz="4" w:space="0" w:color="000080"/>
            </w:tcBorders>
            <w:shd w:val="clear" w:color="auto" w:fill="FFFFFF"/>
            <w:vAlign w:val="center"/>
          </w:tcPr>
          <w:p w:rsidR="00C0242B" w:rsidRDefault="00C0242B">
            <w:pPr>
              <w:jc w:val="center"/>
            </w:pPr>
            <w:r>
              <w:rPr>
                <w:rFonts w:cs="Calibri"/>
              </w:rPr>
              <w:t>Камешковский район, ГП г. Камешково</w:t>
            </w:r>
          </w:p>
        </w:tc>
        <w:tc>
          <w:tcPr>
            <w:tcW w:w="92.10pt" w:type="dxa"/>
            <w:tcBorders>
              <w:top w:val="single" w:sz="4" w:space="0" w:color="000080"/>
              <w:start w:val="single" w:sz="4" w:space="0" w:color="000080"/>
              <w:bottom w:val="single" w:sz="4" w:space="0" w:color="000080"/>
            </w:tcBorders>
            <w:shd w:val="clear" w:color="auto" w:fill="FFFFFF"/>
            <w:vAlign w:val="center"/>
          </w:tcPr>
          <w:p w:rsidR="00C0242B" w:rsidRDefault="00C0242B">
            <w:pPr>
              <w:jc w:val="center"/>
            </w:pPr>
            <w:r>
              <w:rPr>
                <w:rFonts w:cs="Calibri"/>
              </w:rPr>
              <w:t>2017 - 2022</w:t>
            </w:r>
          </w:p>
        </w:tc>
        <w:tc>
          <w:tcPr>
            <w:tcW w:w="122pt" w:type="dxa"/>
            <w:tcBorders>
              <w:top w:val="single" w:sz="4" w:space="0" w:color="000080"/>
              <w:start w:val="single" w:sz="4" w:space="0" w:color="000080"/>
              <w:bottom w:val="single" w:sz="4" w:space="0" w:color="000080"/>
              <w:end w:val="single" w:sz="4" w:space="0" w:color="000080"/>
            </w:tcBorders>
            <w:shd w:val="clear" w:color="auto" w:fill="FFFFFF"/>
            <w:vAlign w:val="center"/>
          </w:tcPr>
          <w:p w:rsidR="00C0242B" w:rsidRDefault="00C0242B">
            <w:pPr>
              <w:jc w:val="center"/>
            </w:pPr>
            <w:r>
              <w:rPr>
                <w:rFonts w:cs="Calibri"/>
                <w:lang w:eastAsia="ru-RU"/>
              </w:rPr>
              <w:t>Определяется проектом СЗЗ объекта. В соответствии с СанПиН 2.2.1/2.1.1.1200-03</w:t>
            </w:r>
          </w:p>
        </w:tc>
      </w:tr>
    </w:tbl>
    <w:p w:rsidR="00C0242B" w:rsidRDefault="00C0242B">
      <w:pPr>
        <w:sectPr w:rsidR="00C0242B">
          <w:headerReference w:type="even" r:id="rId44"/>
          <w:headerReference w:type="default" r:id="rId45"/>
          <w:footerReference w:type="even" r:id="rId46"/>
          <w:footerReference w:type="default" r:id="rId47"/>
          <w:headerReference w:type="first" r:id="rId48"/>
          <w:footerReference w:type="first" r:id="rId49"/>
          <w:pgSz w:w="841.90pt" w:h="595.30pt" w:orient="landscape"/>
          <w:pgMar w:top="85.05pt" w:right="56.70pt" w:bottom="42.50pt" w:left="56.70pt" w:header="35.40pt" w:footer="35.40pt" w:gutter="0pt"/>
          <w:cols w:space="36pt"/>
          <w:docGrid w:linePitch="360" w:charSpace="-6554"/>
        </w:sectPr>
      </w:pPr>
    </w:p>
    <w:p w:rsidR="00C0242B" w:rsidRDefault="00C0242B">
      <w:pPr>
        <w:pStyle w:val="ListParagraph"/>
        <w:numPr>
          <w:ilvl w:val="1"/>
          <w:numId w:val="5"/>
        </w:numPr>
        <w:pBdr>
          <w:top w:val="single" w:sz="6" w:space="2" w:color="72A376"/>
          <w:left w:val="single" w:sz="6" w:space="2" w:color="72A376"/>
          <w:bottom w:val="none" w:sz="0" w:space="0" w:color="000000"/>
          <w:right w:val="none" w:sz="0" w:space="0" w:color="000000"/>
        </w:pBdr>
        <w:spacing w:before="15pt" w:after="0pt"/>
      </w:pPr>
      <w:bookmarkStart w:id="24" w:name="__RefHeading___Toc113878560"/>
      <w:bookmarkEnd w:id="24"/>
      <w:r>
        <w:rPr>
          <w:rFonts w:ascii="Calibri" w:hAnsi="Calibri" w:cs="Calibri"/>
          <w:caps/>
          <w:color w:val="365338"/>
          <w:spacing w:val="15"/>
        </w:rPr>
        <w:t>Сведения о видах, назначении и наименованиях планируемых для размещения на территории мо г.Камешково объектов местного значения Муниципального района</w:t>
      </w:r>
    </w:p>
    <w:p w:rsidR="00C0242B" w:rsidRDefault="00C0242B">
      <w:pPr>
        <w:spacing w:before="6pt" w:after="6pt"/>
        <w:ind w:firstLine="35.45pt"/>
        <w:jc w:val="both"/>
      </w:pPr>
      <w:r>
        <w:rPr>
          <w:rFonts w:eastAsia="Calibri"/>
          <w:sz w:val="26"/>
          <w:szCs w:val="26"/>
        </w:rPr>
        <w:t>В схеме территориального планирования Камешковского района, выполненной ООО «Кариатида» в 2009-2010 гг., с учетом последующих изменений разработанных в 2021 г. ООО «НПО «Южный градостроительный центр», имеются сведения о видах, назначении и наименовании планируемых для размещения на территории МО г. Камешково объектов местного значения муниципального района.</w:t>
      </w:r>
    </w:p>
    <w:p w:rsidR="00C0242B" w:rsidRDefault="00C0242B">
      <w:pPr>
        <w:spacing w:before="6pt" w:after="6pt"/>
        <w:ind w:firstLine="35.45pt"/>
        <w:jc w:val="both"/>
      </w:pPr>
      <w:r>
        <w:rPr>
          <w:rFonts w:eastAsia="Calibri"/>
          <w:sz w:val="26"/>
          <w:szCs w:val="26"/>
        </w:rPr>
        <w:t>В материалах по обоснованию графической части проекта отображены планируемые объекты местного (районного) значения. В Таблице 6.3.1 приводится перечень планируемых объектов местного (районного) значения.</w:t>
      </w:r>
    </w:p>
    <w:p w:rsidR="00C0242B" w:rsidRDefault="00C0242B">
      <w:pPr>
        <w:spacing w:before="6pt" w:after="6pt"/>
        <w:ind w:firstLine="35.45pt"/>
        <w:jc w:val="both"/>
      </w:pPr>
      <w:r>
        <w:rPr>
          <w:rFonts w:eastAsia="Calibri"/>
          <w:sz w:val="26"/>
          <w:szCs w:val="26"/>
        </w:rPr>
        <w:t>Выполнение обоснования выбранного варианта размещения вышеперечисленных объектов местного (районного) значения, на основе анализа использования территории, возможных направлений их развития и прогнозируемых ограничений их использования для планируемых объектов местного значения не требуется, так как их размещение предусмотрено различными программами Камешковского района Владимирской области.</w:t>
      </w:r>
    </w:p>
    <w:p w:rsidR="00C0242B" w:rsidRDefault="00C0242B">
      <w:pPr>
        <w:spacing w:before="6pt" w:after="6pt"/>
        <w:ind w:firstLine="35.45pt"/>
        <w:jc w:val="both"/>
      </w:pPr>
      <w:r>
        <w:rPr>
          <w:rFonts w:eastAsia="Calibri"/>
          <w:sz w:val="26"/>
          <w:szCs w:val="26"/>
        </w:rPr>
        <w:t xml:space="preserve">Для части планируемых объектов местного (районного) значения в настоящее время различными документами определены конкретные территории (земельные участки) для их размещения или предусмотрена реконструкция существующих объектов. </w:t>
      </w:r>
    </w:p>
    <w:p w:rsidR="00C0242B" w:rsidRDefault="00C0242B">
      <w:pPr>
        <w:spacing w:before="6pt" w:after="6pt"/>
        <w:ind w:firstLine="35.45pt"/>
        <w:jc w:val="both"/>
      </w:pPr>
      <w:r>
        <w:rPr>
          <w:rFonts w:eastAsia="Calibri"/>
          <w:sz w:val="26"/>
          <w:szCs w:val="26"/>
        </w:rPr>
        <w:t>В графической части проекта отображены все указанные планируемые объекты и возможные зоны с особыми условиями использования территории, необходимые для их строительства и последующей эксплуатации.</w:t>
      </w:r>
    </w:p>
    <w:p w:rsidR="00C0242B" w:rsidRDefault="00C0242B">
      <w:pPr>
        <w:rPr>
          <w:rFonts w:ascii="Calibri" w:eastAsia="Calibri" w:hAnsi="Calibri" w:cs="Calibri"/>
          <w:sz w:val="26"/>
          <w:szCs w:val="26"/>
        </w:rPr>
      </w:pPr>
    </w:p>
    <w:p w:rsidR="00C0242B" w:rsidRDefault="00C0242B">
      <w:pPr>
        <w:sectPr w:rsidR="00C0242B">
          <w:headerReference w:type="even" r:id="rId50"/>
          <w:headerReference w:type="default" r:id="rId51"/>
          <w:footerReference w:type="even" r:id="rId52"/>
          <w:footerReference w:type="default" r:id="rId53"/>
          <w:headerReference w:type="first" r:id="rId54"/>
          <w:footerReference w:type="first" r:id="rId55"/>
          <w:pgSz w:w="595.30pt" w:h="841.90pt"/>
          <w:pgMar w:top="56.70pt" w:right="35.35pt" w:bottom="56.70pt" w:left="85.05pt" w:header="35.40pt" w:footer="35.40pt" w:gutter="0pt"/>
          <w:cols w:space="36pt"/>
          <w:docGrid w:linePitch="360" w:charSpace="-6554"/>
        </w:sectPr>
      </w:pPr>
    </w:p>
    <w:p w:rsidR="00C0242B" w:rsidRDefault="00C0242B">
      <w:pPr>
        <w:pageBreakBefore/>
        <w:spacing w:line="10.80pt" w:lineRule="auto"/>
        <w:jc w:val="end"/>
        <w:textAlignment w:val="baseline"/>
      </w:pPr>
      <w:r>
        <w:rPr>
          <w:rFonts w:ascii="Calibri" w:eastAsia="Calibri" w:hAnsi="Calibri" w:cs="Calibri"/>
          <w:b/>
          <w:i/>
          <w:lang w:eastAsia="ru-RU"/>
        </w:rPr>
        <w:t xml:space="preserve">Таблица 6.3.1. </w:t>
      </w:r>
    </w:p>
    <w:p w:rsidR="00C0242B" w:rsidRDefault="00C0242B">
      <w:pPr>
        <w:spacing w:line="10.80pt" w:lineRule="auto"/>
        <w:jc w:val="end"/>
        <w:textAlignment w:val="baseline"/>
      </w:pPr>
      <w:r>
        <w:rPr>
          <w:rFonts w:ascii="Calibri" w:eastAsia="Calibri" w:hAnsi="Calibri" w:cs="Calibri"/>
          <w:b/>
          <w:i/>
          <w:lang w:eastAsia="ru-RU"/>
        </w:rPr>
        <w:t>Перечень планируемых для размещения на территории МО г.Камешково объектов местного значения муниципального района</w:t>
      </w:r>
    </w:p>
    <w:tbl>
      <w:tblPr>
        <w:tblW w:w="0pt" w:type="auto"/>
        <w:tblInd w:w="0.75pt" w:type="dxa"/>
        <w:tblLayout w:type="fixed"/>
        <w:tblLook w:firstRow="0" w:lastRow="0" w:firstColumn="0" w:lastColumn="0" w:noHBand="0" w:noVBand="0"/>
      </w:tblPr>
      <w:tblGrid>
        <w:gridCol w:w="567"/>
        <w:gridCol w:w="1526"/>
        <w:gridCol w:w="2692"/>
        <w:gridCol w:w="2834"/>
        <w:gridCol w:w="2127"/>
        <w:gridCol w:w="1984"/>
        <w:gridCol w:w="1418"/>
        <w:gridCol w:w="2014"/>
      </w:tblGrid>
      <w:tr w:rsidR="00C0242B">
        <w:trPr>
          <w:cantSplit/>
          <w:trHeight w:val="695"/>
          <w:tblHeader/>
        </w:trPr>
        <w:tc>
          <w:tcPr>
            <w:tcW w:w="28.35pt" w:type="dxa"/>
            <w:tcBorders>
              <w:top w:val="single" w:sz="4" w:space="0" w:color="000080"/>
              <w:start w:val="single" w:sz="4" w:space="0" w:color="000080"/>
              <w:bottom w:val="single" w:sz="4" w:space="0" w:color="000080"/>
            </w:tcBorders>
            <w:shd w:val="clear" w:color="auto" w:fill="BFBFBF"/>
            <w:vAlign w:val="center"/>
          </w:tcPr>
          <w:p w:rsidR="00C0242B" w:rsidRDefault="00C0242B">
            <w:pPr>
              <w:ind w:end="-2.85pt"/>
              <w:contextualSpacing/>
              <w:jc w:val="center"/>
            </w:pPr>
            <w:r>
              <w:rPr>
                <w:rFonts w:ascii="Calibri" w:hAnsi="Calibri" w:cs="Calibri"/>
                <w:lang w:eastAsia="ru-RU"/>
              </w:rPr>
              <w:t>№</w:t>
            </w:r>
            <w:r>
              <w:rPr>
                <w:rFonts w:ascii="Calibri" w:eastAsia="Calibri" w:hAnsi="Calibri" w:cs="Calibri"/>
                <w:lang w:eastAsia="ru-RU"/>
              </w:rPr>
              <w:t xml:space="preserve"> </w:t>
            </w:r>
            <w:r>
              <w:rPr>
                <w:rFonts w:ascii="Calibri" w:hAnsi="Calibri" w:cs="Calibri"/>
                <w:lang w:eastAsia="ru-RU"/>
              </w:rPr>
              <w:t>п/п</w:t>
            </w:r>
          </w:p>
        </w:tc>
        <w:tc>
          <w:tcPr>
            <w:tcW w:w="76.30pt" w:type="dxa"/>
            <w:tcBorders>
              <w:top w:val="single" w:sz="4" w:space="0" w:color="000080"/>
              <w:start w:val="single" w:sz="4" w:space="0" w:color="000080"/>
              <w:bottom w:val="single" w:sz="4" w:space="0" w:color="000080"/>
            </w:tcBorders>
            <w:shd w:val="clear" w:color="auto" w:fill="BFBFBF"/>
            <w:vAlign w:val="center"/>
          </w:tcPr>
          <w:p w:rsidR="00C0242B" w:rsidRDefault="00C0242B">
            <w:pPr>
              <w:ind w:end="-2.85pt"/>
              <w:contextualSpacing/>
              <w:jc w:val="center"/>
            </w:pPr>
            <w:r>
              <w:rPr>
                <w:rFonts w:ascii="Calibri" w:hAnsi="Calibri" w:cs="Calibri"/>
                <w:lang w:eastAsia="ru-RU"/>
              </w:rPr>
              <w:t>Вид объекта</w:t>
            </w:r>
          </w:p>
        </w:tc>
        <w:tc>
          <w:tcPr>
            <w:tcW w:w="134.60pt" w:type="dxa"/>
            <w:tcBorders>
              <w:top w:val="single" w:sz="4" w:space="0" w:color="000080"/>
              <w:start w:val="single" w:sz="4" w:space="0" w:color="000080"/>
              <w:bottom w:val="single" w:sz="4" w:space="0" w:color="000080"/>
            </w:tcBorders>
            <w:shd w:val="clear" w:color="auto" w:fill="BFBFBF"/>
            <w:vAlign w:val="center"/>
          </w:tcPr>
          <w:p w:rsidR="00C0242B" w:rsidRDefault="00C0242B">
            <w:pPr>
              <w:ind w:end="-2.85pt"/>
              <w:contextualSpacing/>
              <w:jc w:val="center"/>
            </w:pPr>
            <w:r>
              <w:rPr>
                <w:rFonts w:ascii="Calibri" w:hAnsi="Calibri" w:cs="Calibri"/>
                <w:lang w:eastAsia="ru-RU"/>
              </w:rPr>
              <w:t>Назначение объекта</w:t>
            </w:r>
          </w:p>
        </w:tc>
        <w:tc>
          <w:tcPr>
            <w:tcW w:w="141.70pt" w:type="dxa"/>
            <w:tcBorders>
              <w:top w:val="single" w:sz="4" w:space="0" w:color="000080"/>
              <w:start w:val="single" w:sz="4" w:space="0" w:color="000080"/>
              <w:bottom w:val="single" w:sz="4" w:space="0" w:color="000080"/>
            </w:tcBorders>
            <w:shd w:val="clear" w:color="auto" w:fill="BFBFBF"/>
            <w:vAlign w:val="center"/>
          </w:tcPr>
          <w:p w:rsidR="00C0242B" w:rsidRDefault="00C0242B">
            <w:pPr>
              <w:ind w:end="-2.85pt"/>
              <w:contextualSpacing/>
              <w:jc w:val="center"/>
            </w:pPr>
            <w:r>
              <w:rPr>
                <w:rFonts w:ascii="Calibri" w:hAnsi="Calibri" w:cs="Calibri"/>
                <w:lang w:eastAsia="ru-RU"/>
              </w:rPr>
              <w:t>Наименование объекта</w:t>
            </w:r>
          </w:p>
        </w:tc>
        <w:tc>
          <w:tcPr>
            <w:tcW w:w="106.35pt" w:type="dxa"/>
            <w:tcBorders>
              <w:top w:val="single" w:sz="4" w:space="0" w:color="000080"/>
              <w:start w:val="single" w:sz="4" w:space="0" w:color="000080"/>
              <w:bottom w:val="single" w:sz="4" w:space="0" w:color="000080"/>
            </w:tcBorders>
            <w:shd w:val="clear" w:color="auto" w:fill="BFBFBF"/>
            <w:vAlign w:val="center"/>
          </w:tcPr>
          <w:p w:rsidR="00C0242B" w:rsidRDefault="00C0242B">
            <w:pPr>
              <w:ind w:end="-2.85pt"/>
              <w:contextualSpacing/>
              <w:jc w:val="center"/>
            </w:pPr>
            <w:r>
              <w:rPr>
                <w:rFonts w:ascii="Calibri" w:hAnsi="Calibri" w:cs="Calibri"/>
                <w:lang w:eastAsia="ru-RU"/>
              </w:rPr>
              <w:t>Основные характеристики объекта</w:t>
            </w:r>
          </w:p>
        </w:tc>
        <w:tc>
          <w:tcPr>
            <w:tcW w:w="99.20pt" w:type="dxa"/>
            <w:tcBorders>
              <w:top w:val="single" w:sz="4" w:space="0" w:color="000080"/>
              <w:start w:val="single" w:sz="4" w:space="0" w:color="000080"/>
              <w:bottom w:val="single" w:sz="4" w:space="0" w:color="000080"/>
            </w:tcBorders>
            <w:shd w:val="clear" w:color="auto" w:fill="BFBFBF"/>
            <w:vAlign w:val="center"/>
          </w:tcPr>
          <w:p w:rsidR="00C0242B" w:rsidRDefault="00C0242B">
            <w:pPr>
              <w:ind w:end="-2.85pt"/>
              <w:contextualSpacing/>
              <w:jc w:val="center"/>
            </w:pPr>
            <w:r>
              <w:rPr>
                <w:rFonts w:ascii="Calibri" w:hAnsi="Calibri" w:cs="Calibri"/>
                <w:lang w:eastAsia="ru-RU"/>
              </w:rPr>
              <w:t>Местоположение объекта</w:t>
            </w:r>
          </w:p>
        </w:tc>
        <w:tc>
          <w:tcPr>
            <w:tcW w:w="70.90pt" w:type="dxa"/>
            <w:tcBorders>
              <w:top w:val="single" w:sz="4" w:space="0" w:color="000080"/>
              <w:start w:val="single" w:sz="4" w:space="0" w:color="000080"/>
              <w:bottom w:val="single" w:sz="4" w:space="0" w:color="000080"/>
            </w:tcBorders>
            <w:shd w:val="clear" w:color="auto" w:fill="BFBFBF"/>
            <w:vAlign w:val="center"/>
          </w:tcPr>
          <w:p w:rsidR="00C0242B" w:rsidRDefault="00C0242B">
            <w:pPr>
              <w:spacing w:line="9.60pt" w:lineRule="auto"/>
              <w:ind w:end="-2.85pt"/>
              <w:contextualSpacing/>
              <w:jc w:val="center"/>
            </w:pPr>
            <w:r>
              <w:rPr>
                <w:rFonts w:ascii="Calibri" w:hAnsi="Calibri" w:cs="Calibri"/>
                <w:lang w:eastAsia="ru-RU"/>
              </w:rPr>
              <w:t>Очередность строительства</w:t>
            </w:r>
          </w:p>
        </w:tc>
        <w:tc>
          <w:tcPr>
            <w:tcW w:w="100.70pt" w:type="dxa"/>
            <w:tcBorders>
              <w:top w:val="single" w:sz="4" w:space="0" w:color="000080"/>
              <w:start w:val="single" w:sz="4" w:space="0" w:color="000080"/>
              <w:bottom w:val="single" w:sz="4" w:space="0" w:color="000080"/>
              <w:end w:val="single" w:sz="4" w:space="0" w:color="000080"/>
            </w:tcBorders>
            <w:shd w:val="clear" w:color="auto" w:fill="BFBFBF"/>
            <w:vAlign w:val="center"/>
          </w:tcPr>
          <w:p w:rsidR="00C0242B" w:rsidRDefault="00C0242B">
            <w:pPr>
              <w:spacing w:line="9.60pt" w:lineRule="auto"/>
              <w:ind w:end="-2.85pt"/>
              <w:contextualSpacing/>
              <w:jc w:val="center"/>
            </w:pPr>
            <w:r>
              <w:rPr>
                <w:rFonts w:ascii="Calibri" w:hAnsi="Calibri" w:cs="Calibri"/>
              </w:rPr>
              <w:t>Характеристики ЗОУИТ</w:t>
            </w:r>
          </w:p>
        </w:tc>
      </w:tr>
      <w:tr w:rsidR="00C0242B">
        <w:trPr>
          <w:cantSplit/>
          <w:trHeight w:val="1309"/>
        </w:trPr>
        <w:tc>
          <w:tcPr>
            <w:tcW w:w="28.35pt" w:type="dxa"/>
            <w:tcBorders>
              <w:top w:val="single" w:sz="4" w:space="0" w:color="00000A"/>
              <w:start w:val="single" w:sz="4" w:space="0" w:color="000001"/>
              <w:bottom w:val="single" w:sz="4" w:space="0" w:color="00000A"/>
            </w:tcBorders>
            <w:shd w:val="clear" w:color="auto" w:fill="auto"/>
            <w:vAlign w:val="center"/>
          </w:tcPr>
          <w:p w:rsidR="00C0242B" w:rsidRDefault="00C0242B">
            <w:pPr>
              <w:widowControl w:val="0"/>
              <w:numPr>
                <w:ilvl w:val="0"/>
                <w:numId w:val="12"/>
              </w:numPr>
              <w:snapToGrid w:val="0"/>
              <w:spacing w:before="10pt" w:line="10.80pt" w:lineRule="auto"/>
              <w:ind w:end="-2.85pt"/>
              <w:contextualSpacing/>
              <w:jc w:val="center"/>
              <w:rPr>
                <w:rFonts w:ascii="Calibri" w:hAnsi="Calibri" w:cs="Calibri"/>
                <w:sz w:val="23"/>
                <w:szCs w:val="23"/>
                <w:lang w:eastAsia="ar-SA"/>
              </w:rPr>
            </w:pPr>
          </w:p>
        </w:tc>
        <w:tc>
          <w:tcPr>
            <w:tcW w:w="76.30pt" w:type="dxa"/>
            <w:vMerge w:val="restart"/>
            <w:tcBorders>
              <w:top w:val="single" w:sz="4" w:space="0" w:color="000001"/>
              <w:start w:val="single" w:sz="4" w:space="0" w:color="000001"/>
              <w:bottom w:val="single" w:sz="4" w:space="0" w:color="000001"/>
            </w:tcBorders>
            <w:shd w:val="clear" w:color="auto" w:fill="auto"/>
            <w:vAlign w:val="center"/>
          </w:tcPr>
          <w:p w:rsidR="00C0242B" w:rsidRDefault="00C0242B">
            <w:pPr>
              <w:spacing w:line="10.80pt" w:lineRule="auto"/>
              <w:ind w:end="-2.85pt"/>
              <w:jc w:val="center"/>
            </w:pPr>
            <w:r>
              <w:rPr>
                <w:rFonts w:ascii="Calibri" w:eastAsia="Calibri" w:hAnsi="Calibri" w:cs="Calibri"/>
                <w:lang w:bidi="ru-RU"/>
              </w:rPr>
              <w:t>Объекты образования</w:t>
            </w:r>
          </w:p>
        </w:tc>
        <w:tc>
          <w:tcPr>
            <w:tcW w:w="134.60pt" w:type="dxa"/>
            <w:tcBorders>
              <w:top w:val="single" w:sz="4" w:space="0" w:color="000001"/>
              <w:start w:val="single" w:sz="4" w:space="0" w:color="000001"/>
              <w:bottom w:val="single" w:sz="4" w:space="0" w:color="000001"/>
            </w:tcBorders>
            <w:shd w:val="clear" w:color="auto" w:fill="auto"/>
            <w:vAlign w:val="center"/>
          </w:tcPr>
          <w:p w:rsidR="00C0242B" w:rsidRDefault="00C0242B">
            <w:pPr>
              <w:ind w:start="-2.85pt" w:end="-2.85pt"/>
              <w:jc w:val="center"/>
            </w:pPr>
            <w:r>
              <w:rPr>
                <w:rFonts w:ascii="Calibri" w:eastAsia="Calibri" w:hAnsi="Calibri" w:cs="Calibri"/>
                <w:lang w:eastAsia="ar-SA"/>
              </w:rPr>
              <w:t>Общеобразовательные организации</w:t>
            </w:r>
          </w:p>
        </w:tc>
        <w:tc>
          <w:tcPr>
            <w:tcW w:w="141.70pt" w:type="dxa"/>
            <w:tcBorders>
              <w:top w:val="single" w:sz="4" w:space="0" w:color="00000A"/>
              <w:start w:val="single" w:sz="4" w:space="0" w:color="000001"/>
              <w:bottom w:val="single" w:sz="4" w:space="0" w:color="00000A"/>
            </w:tcBorders>
            <w:shd w:val="clear" w:color="auto" w:fill="auto"/>
            <w:vAlign w:val="center"/>
          </w:tcPr>
          <w:p w:rsidR="00C0242B" w:rsidRDefault="00C0242B">
            <w:pPr>
              <w:jc w:val="center"/>
              <w:rPr>
                <w:rFonts w:ascii="Calibri" w:hAnsi="Calibri" w:cs="Calibri"/>
                <w:lang w:eastAsia="ar-SA"/>
              </w:rPr>
            </w:pPr>
            <w:r>
              <w:rPr>
                <w:rFonts w:ascii="Calibri" w:hAnsi="Calibri" w:cs="Calibri"/>
                <w:lang w:eastAsia="ar-SA"/>
              </w:rPr>
              <w:t>Строительство средней общеобразовательной школы</w:t>
            </w:r>
            <w:r>
              <w:rPr>
                <w:rStyle w:val="32"/>
                <w:rFonts w:ascii="Calibri" w:hAnsi="Calibri" w:cs="Calibri"/>
                <w:lang w:eastAsia="ar-SA"/>
              </w:rPr>
              <w:footnoteReference w:id="8"/>
            </w:r>
          </w:p>
        </w:tc>
        <w:tc>
          <w:tcPr>
            <w:tcW w:w="106.35pt" w:type="dxa"/>
            <w:tcBorders>
              <w:top w:val="single" w:sz="4" w:space="0" w:color="00000A"/>
              <w:start w:val="single" w:sz="4" w:space="0" w:color="000001"/>
              <w:bottom w:val="single" w:sz="4" w:space="0" w:color="00000A"/>
            </w:tcBorders>
            <w:shd w:val="clear" w:color="auto" w:fill="auto"/>
            <w:vAlign w:val="center"/>
          </w:tcPr>
          <w:p w:rsidR="00C0242B" w:rsidRDefault="00C0242B">
            <w:pPr>
              <w:jc w:val="center"/>
            </w:pPr>
            <w:r>
              <w:rPr>
                <w:rFonts w:ascii="Calibri" w:hAnsi="Calibri" w:cs="Calibri"/>
                <w:lang w:eastAsia="ar-SA"/>
              </w:rPr>
              <w:t>Мощность 675 мест, применить типовые проектные решения</w:t>
            </w:r>
          </w:p>
        </w:tc>
        <w:tc>
          <w:tcPr>
            <w:tcW w:w="99.20pt" w:type="dxa"/>
            <w:tcBorders>
              <w:top w:val="single" w:sz="4" w:space="0" w:color="00000A"/>
              <w:start w:val="single" w:sz="4" w:space="0" w:color="000001"/>
              <w:bottom w:val="single" w:sz="4" w:space="0" w:color="00000A"/>
            </w:tcBorders>
            <w:shd w:val="clear" w:color="auto" w:fill="auto"/>
            <w:vAlign w:val="center"/>
          </w:tcPr>
          <w:p w:rsidR="00C0242B" w:rsidRDefault="00C0242B">
            <w:pPr>
              <w:jc w:val="center"/>
            </w:pPr>
            <w:r>
              <w:rPr>
                <w:rFonts w:ascii="Calibri" w:hAnsi="Calibri" w:cs="Calibri"/>
              </w:rPr>
              <w:t>Камешковское ГП, г. Камешково</w:t>
            </w:r>
          </w:p>
        </w:tc>
        <w:tc>
          <w:tcPr>
            <w:tcW w:w="70.90pt" w:type="dxa"/>
            <w:tcBorders>
              <w:top w:val="single" w:sz="4" w:space="0" w:color="00000A"/>
              <w:start w:val="single" w:sz="4" w:space="0" w:color="000001"/>
              <w:bottom w:val="single" w:sz="4" w:space="0" w:color="00000A"/>
            </w:tcBorders>
            <w:shd w:val="clear" w:color="auto" w:fill="auto"/>
            <w:vAlign w:val="center"/>
          </w:tcPr>
          <w:p w:rsidR="00C0242B" w:rsidRDefault="00C0242B">
            <w:pPr>
              <w:jc w:val="center"/>
            </w:pPr>
            <w:r>
              <w:rPr>
                <w:rFonts w:ascii="Calibri" w:hAnsi="Calibri" w:cs="Calibri"/>
              </w:rPr>
              <w:t>Расчетный срок</w:t>
            </w:r>
          </w:p>
        </w:tc>
        <w:tc>
          <w:tcPr>
            <w:tcW w:w="100.70pt" w:type="dxa"/>
            <w:vMerge w:val="restart"/>
            <w:tcBorders>
              <w:top w:val="single" w:sz="4" w:space="0" w:color="00000A"/>
              <w:start w:val="single" w:sz="4" w:space="0" w:color="000001"/>
              <w:bottom w:val="single" w:sz="4" w:space="0" w:color="000001"/>
              <w:end w:val="single" w:sz="4" w:space="0" w:color="000001"/>
            </w:tcBorders>
            <w:shd w:val="clear" w:color="auto" w:fill="auto"/>
            <w:vAlign w:val="center"/>
          </w:tcPr>
          <w:p w:rsidR="00C0242B" w:rsidRDefault="00C0242B">
            <w:pPr>
              <w:spacing w:line="10.80pt" w:lineRule="auto"/>
              <w:ind w:end="-2.85pt"/>
              <w:jc w:val="center"/>
            </w:pPr>
            <w:r>
              <w:rPr>
                <w:rFonts w:ascii="Calibri" w:hAnsi="Calibri" w:cs="Calibri"/>
                <w:lang w:eastAsia="ar-SA"/>
              </w:rPr>
              <w:t>Установление ЗОУИТ не требуется</w:t>
            </w:r>
          </w:p>
        </w:tc>
      </w:tr>
      <w:tr w:rsidR="00C0242B">
        <w:trPr>
          <w:cantSplit/>
          <w:trHeight w:val="1309"/>
        </w:trPr>
        <w:tc>
          <w:tcPr>
            <w:tcW w:w="28.35pt" w:type="dxa"/>
            <w:tcBorders>
              <w:top w:val="single" w:sz="4" w:space="0" w:color="00000A"/>
              <w:start w:val="single" w:sz="4" w:space="0" w:color="000001"/>
              <w:bottom w:val="single" w:sz="4" w:space="0" w:color="00000A"/>
            </w:tcBorders>
            <w:shd w:val="clear" w:color="auto" w:fill="auto"/>
            <w:vAlign w:val="center"/>
          </w:tcPr>
          <w:p w:rsidR="00C0242B" w:rsidRDefault="00C0242B">
            <w:pPr>
              <w:widowControl w:val="0"/>
              <w:numPr>
                <w:ilvl w:val="0"/>
                <w:numId w:val="12"/>
              </w:numPr>
              <w:snapToGrid w:val="0"/>
              <w:spacing w:before="10pt" w:line="10.80pt" w:lineRule="auto"/>
              <w:ind w:end="-2.85pt"/>
              <w:contextualSpacing/>
              <w:jc w:val="center"/>
              <w:rPr>
                <w:rFonts w:ascii="Calibri" w:hAnsi="Calibri" w:cs="Calibri"/>
                <w:sz w:val="23"/>
                <w:szCs w:val="23"/>
                <w:lang w:eastAsia="ar-SA"/>
              </w:rPr>
            </w:pPr>
          </w:p>
        </w:tc>
        <w:tc>
          <w:tcPr>
            <w:tcW w:w="76.30pt" w:type="dxa"/>
            <w:vMerge/>
            <w:tcBorders>
              <w:top w:val="single" w:sz="4" w:space="0" w:color="000001"/>
              <w:start w:val="single" w:sz="4" w:space="0" w:color="000001"/>
              <w:bottom w:val="single" w:sz="4" w:space="0" w:color="000001"/>
            </w:tcBorders>
            <w:shd w:val="clear" w:color="auto" w:fill="auto"/>
            <w:vAlign w:val="center"/>
          </w:tcPr>
          <w:p w:rsidR="00C0242B" w:rsidRDefault="00C0242B">
            <w:pPr>
              <w:snapToGrid w:val="0"/>
              <w:spacing w:line="10.80pt" w:lineRule="auto"/>
              <w:ind w:end="-2.85pt"/>
              <w:jc w:val="center"/>
              <w:rPr>
                <w:rFonts w:ascii="Calibri" w:eastAsia="Calibri" w:hAnsi="Calibri" w:cs="Calibri"/>
                <w:sz w:val="23"/>
                <w:szCs w:val="23"/>
                <w:lang w:eastAsia="ar-SA" w:bidi="ru-RU"/>
              </w:rPr>
            </w:pPr>
          </w:p>
        </w:tc>
        <w:tc>
          <w:tcPr>
            <w:tcW w:w="134.60pt" w:type="dxa"/>
            <w:vMerge w:val="restart"/>
            <w:tcBorders>
              <w:top w:val="single" w:sz="4" w:space="0" w:color="000001"/>
              <w:start w:val="single" w:sz="4" w:space="0" w:color="000001"/>
              <w:bottom w:val="single" w:sz="4" w:space="0" w:color="000001"/>
            </w:tcBorders>
            <w:shd w:val="clear" w:color="auto" w:fill="auto"/>
            <w:vAlign w:val="center"/>
          </w:tcPr>
          <w:p w:rsidR="00C0242B" w:rsidRDefault="00C0242B">
            <w:pPr>
              <w:ind w:start="-2.85pt" w:end="-2.85pt"/>
              <w:jc w:val="center"/>
            </w:pPr>
            <w:r>
              <w:rPr>
                <w:rFonts w:ascii="Calibri" w:eastAsia="Calibri" w:hAnsi="Calibri" w:cs="Calibri"/>
                <w:lang w:bidi="ru-RU"/>
              </w:rPr>
              <w:t>Организации дополнительного образования детей</w:t>
            </w:r>
          </w:p>
        </w:tc>
        <w:tc>
          <w:tcPr>
            <w:tcW w:w="141.70pt" w:type="dxa"/>
            <w:tcBorders>
              <w:top w:val="single" w:sz="4" w:space="0" w:color="00000A"/>
              <w:start w:val="single" w:sz="4" w:space="0" w:color="000001"/>
              <w:bottom w:val="single" w:sz="4" w:space="0" w:color="00000A"/>
            </w:tcBorders>
            <w:shd w:val="clear" w:color="auto" w:fill="auto"/>
            <w:vAlign w:val="center"/>
          </w:tcPr>
          <w:p w:rsidR="00C0242B" w:rsidRDefault="00C0242B">
            <w:pPr>
              <w:jc w:val="center"/>
            </w:pPr>
            <w:r>
              <w:rPr>
                <w:rFonts w:ascii="Calibri" w:hAnsi="Calibri" w:cs="Calibri"/>
              </w:rPr>
              <w:t>Реконструкция центра творчества «Апельсин»</w:t>
            </w:r>
          </w:p>
        </w:tc>
        <w:tc>
          <w:tcPr>
            <w:tcW w:w="106.35pt" w:type="dxa"/>
            <w:tcBorders>
              <w:top w:val="single" w:sz="4" w:space="0" w:color="00000A"/>
              <w:start w:val="single" w:sz="4" w:space="0" w:color="000001"/>
              <w:bottom w:val="single" w:sz="4" w:space="0" w:color="00000A"/>
            </w:tcBorders>
            <w:shd w:val="clear" w:color="auto" w:fill="auto"/>
            <w:vAlign w:val="center"/>
          </w:tcPr>
          <w:p w:rsidR="00C0242B" w:rsidRDefault="00C0242B">
            <w:pPr>
              <w:jc w:val="center"/>
            </w:pPr>
            <w:r>
              <w:rPr>
                <w:rFonts w:ascii="Calibri" w:hAnsi="Calibri" w:cs="Calibri"/>
                <w:lang w:eastAsia="ar-SA"/>
              </w:rPr>
              <w:t>Мощностью и иные показатели определяются на последующих стадиях проектирования</w:t>
            </w:r>
          </w:p>
        </w:tc>
        <w:tc>
          <w:tcPr>
            <w:tcW w:w="99.20pt" w:type="dxa"/>
            <w:tcBorders>
              <w:top w:val="single" w:sz="4" w:space="0" w:color="00000A"/>
              <w:start w:val="single" w:sz="4" w:space="0" w:color="000001"/>
              <w:bottom w:val="single" w:sz="4" w:space="0" w:color="00000A"/>
            </w:tcBorders>
            <w:shd w:val="clear" w:color="auto" w:fill="auto"/>
            <w:vAlign w:val="center"/>
          </w:tcPr>
          <w:p w:rsidR="00C0242B" w:rsidRDefault="00C0242B">
            <w:pPr>
              <w:jc w:val="center"/>
            </w:pPr>
            <w:r>
              <w:rPr>
                <w:rFonts w:ascii="Calibri" w:hAnsi="Calibri" w:cs="Calibri"/>
              </w:rPr>
              <w:t>Камешковское ГП, г. Камешково</w:t>
            </w:r>
          </w:p>
        </w:tc>
        <w:tc>
          <w:tcPr>
            <w:tcW w:w="70.90pt" w:type="dxa"/>
            <w:tcBorders>
              <w:top w:val="single" w:sz="4" w:space="0" w:color="00000A"/>
              <w:start w:val="single" w:sz="4" w:space="0" w:color="000001"/>
              <w:bottom w:val="single" w:sz="4" w:space="0" w:color="00000A"/>
            </w:tcBorders>
            <w:shd w:val="clear" w:color="auto" w:fill="auto"/>
            <w:vAlign w:val="center"/>
          </w:tcPr>
          <w:p w:rsidR="00C0242B" w:rsidRDefault="00C0242B">
            <w:pPr>
              <w:jc w:val="center"/>
            </w:pPr>
            <w:r>
              <w:rPr>
                <w:rFonts w:ascii="Calibri" w:hAnsi="Calibri" w:cs="Calibri"/>
              </w:rPr>
              <w:t>Расчетный срок</w:t>
            </w:r>
          </w:p>
        </w:tc>
        <w:tc>
          <w:tcPr>
            <w:tcW w:w="100.70pt" w:type="dxa"/>
            <w:vMerge/>
            <w:tcBorders>
              <w:top w:val="single" w:sz="4" w:space="0" w:color="000001"/>
              <w:start w:val="single" w:sz="4" w:space="0" w:color="000001"/>
              <w:bottom w:val="single" w:sz="4" w:space="0" w:color="000001"/>
              <w:end w:val="single" w:sz="4" w:space="0" w:color="000001"/>
            </w:tcBorders>
            <w:shd w:val="clear" w:color="auto" w:fill="auto"/>
            <w:vAlign w:val="center"/>
          </w:tcPr>
          <w:p w:rsidR="00C0242B" w:rsidRDefault="00C0242B">
            <w:pPr>
              <w:snapToGrid w:val="0"/>
              <w:spacing w:line="10.80pt" w:lineRule="auto"/>
              <w:ind w:end="-2.85pt"/>
              <w:jc w:val="center"/>
              <w:rPr>
                <w:rFonts w:cs="Calibri"/>
              </w:rPr>
            </w:pPr>
          </w:p>
        </w:tc>
      </w:tr>
      <w:tr w:rsidR="00C0242B">
        <w:trPr>
          <w:cantSplit/>
          <w:trHeight w:val="1309"/>
        </w:trPr>
        <w:tc>
          <w:tcPr>
            <w:tcW w:w="28.35pt" w:type="dxa"/>
            <w:tcBorders>
              <w:top w:val="single" w:sz="4" w:space="0" w:color="00000A"/>
              <w:start w:val="single" w:sz="4" w:space="0" w:color="000001"/>
              <w:bottom w:val="single" w:sz="4" w:space="0" w:color="00000A"/>
            </w:tcBorders>
            <w:shd w:val="clear" w:color="auto" w:fill="auto"/>
            <w:vAlign w:val="center"/>
          </w:tcPr>
          <w:p w:rsidR="00C0242B" w:rsidRDefault="00C0242B">
            <w:pPr>
              <w:widowControl w:val="0"/>
              <w:numPr>
                <w:ilvl w:val="0"/>
                <w:numId w:val="12"/>
              </w:numPr>
              <w:snapToGrid w:val="0"/>
              <w:spacing w:before="10pt" w:line="10.80pt" w:lineRule="auto"/>
              <w:ind w:end="-2.85pt"/>
              <w:contextualSpacing/>
              <w:jc w:val="center"/>
              <w:rPr>
                <w:rFonts w:ascii="Calibri" w:hAnsi="Calibri" w:cs="Calibri"/>
                <w:sz w:val="23"/>
                <w:szCs w:val="23"/>
                <w:lang w:eastAsia="ar-SA"/>
              </w:rPr>
            </w:pPr>
          </w:p>
        </w:tc>
        <w:tc>
          <w:tcPr>
            <w:tcW w:w="76.30pt" w:type="dxa"/>
            <w:vMerge/>
            <w:tcBorders>
              <w:top w:val="single" w:sz="4" w:space="0" w:color="000001"/>
              <w:start w:val="single" w:sz="4" w:space="0" w:color="000001"/>
              <w:bottom w:val="single" w:sz="4" w:space="0" w:color="000001"/>
            </w:tcBorders>
            <w:shd w:val="clear" w:color="auto" w:fill="auto"/>
            <w:vAlign w:val="center"/>
          </w:tcPr>
          <w:p w:rsidR="00C0242B" w:rsidRDefault="00C0242B">
            <w:pPr>
              <w:snapToGrid w:val="0"/>
              <w:spacing w:line="10.80pt" w:lineRule="auto"/>
              <w:ind w:end="-2.85pt"/>
              <w:jc w:val="center"/>
              <w:rPr>
                <w:rFonts w:ascii="Calibri" w:eastAsia="Calibri" w:hAnsi="Calibri" w:cs="Calibri"/>
                <w:sz w:val="23"/>
                <w:szCs w:val="23"/>
                <w:lang w:eastAsia="ar-SA" w:bidi="ru-RU"/>
              </w:rPr>
            </w:pPr>
          </w:p>
        </w:tc>
        <w:tc>
          <w:tcPr>
            <w:tcW w:w="134.60pt" w:type="dxa"/>
            <w:vMerge/>
            <w:tcBorders>
              <w:top w:val="single" w:sz="4" w:space="0" w:color="000001"/>
              <w:start w:val="single" w:sz="4" w:space="0" w:color="000001"/>
              <w:bottom w:val="single" w:sz="4" w:space="0" w:color="000001"/>
            </w:tcBorders>
            <w:shd w:val="clear" w:color="auto" w:fill="auto"/>
            <w:vAlign w:val="center"/>
          </w:tcPr>
          <w:p w:rsidR="00C0242B" w:rsidRDefault="00C0242B">
            <w:pPr>
              <w:snapToGrid w:val="0"/>
              <w:ind w:start="-2.85pt" w:end="-2.85pt"/>
              <w:jc w:val="center"/>
              <w:rPr>
                <w:rFonts w:ascii="Calibri" w:eastAsia="Calibri" w:hAnsi="Calibri" w:cs="Calibri"/>
                <w:sz w:val="23"/>
                <w:szCs w:val="23"/>
                <w:lang w:eastAsia="ar-SA" w:bidi="ru-RU"/>
              </w:rPr>
            </w:pPr>
          </w:p>
        </w:tc>
        <w:tc>
          <w:tcPr>
            <w:tcW w:w="141.70pt" w:type="dxa"/>
            <w:tcBorders>
              <w:top w:val="single" w:sz="4" w:space="0" w:color="00000A"/>
              <w:start w:val="single" w:sz="4" w:space="0" w:color="000001"/>
              <w:bottom w:val="single" w:sz="4" w:space="0" w:color="00000A"/>
            </w:tcBorders>
            <w:shd w:val="clear" w:color="auto" w:fill="auto"/>
            <w:vAlign w:val="center"/>
          </w:tcPr>
          <w:p w:rsidR="00C0242B" w:rsidRDefault="00C0242B">
            <w:pPr>
              <w:jc w:val="center"/>
            </w:pPr>
            <w:r>
              <w:rPr>
                <w:rFonts w:cs="Calibri"/>
              </w:rPr>
              <w:t>Реконструкция ДШИ им.Б.Ф.Французова</w:t>
            </w:r>
          </w:p>
        </w:tc>
        <w:tc>
          <w:tcPr>
            <w:tcW w:w="106.35pt" w:type="dxa"/>
            <w:tcBorders>
              <w:top w:val="single" w:sz="4" w:space="0" w:color="00000A"/>
              <w:start w:val="single" w:sz="4" w:space="0" w:color="000001"/>
              <w:bottom w:val="single" w:sz="4" w:space="0" w:color="00000A"/>
            </w:tcBorders>
            <w:shd w:val="clear" w:color="auto" w:fill="auto"/>
            <w:vAlign w:val="center"/>
          </w:tcPr>
          <w:p w:rsidR="00C0242B" w:rsidRDefault="00C0242B">
            <w:pPr>
              <w:jc w:val="center"/>
            </w:pPr>
            <w:r>
              <w:rPr>
                <w:rFonts w:ascii="Calibri" w:hAnsi="Calibri" w:cs="Calibri"/>
                <w:lang w:eastAsia="ar-SA"/>
              </w:rPr>
              <w:t>Мощностью и иные показатели определяются на последующих стадиях проектирования</w:t>
            </w:r>
          </w:p>
        </w:tc>
        <w:tc>
          <w:tcPr>
            <w:tcW w:w="99.20pt" w:type="dxa"/>
            <w:tcBorders>
              <w:top w:val="single" w:sz="4" w:space="0" w:color="00000A"/>
              <w:start w:val="single" w:sz="4" w:space="0" w:color="000001"/>
              <w:bottom w:val="single" w:sz="4" w:space="0" w:color="00000A"/>
            </w:tcBorders>
            <w:shd w:val="clear" w:color="auto" w:fill="auto"/>
            <w:vAlign w:val="center"/>
          </w:tcPr>
          <w:p w:rsidR="00C0242B" w:rsidRDefault="00C0242B">
            <w:pPr>
              <w:jc w:val="center"/>
            </w:pPr>
            <w:r>
              <w:rPr>
                <w:rFonts w:ascii="Calibri" w:hAnsi="Calibri" w:cs="Calibri"/>
              </w:rPr>
              <w:t>Камешковское ГП, г. Камешково, ул. Герцена, 10</w:t>
            </w:r>
          </w:p>
        </w:tc>
        <w:tc>
          <w:tcPr>
            <w:tcW w:w="70.90pt" w:type="dxa"/>
            <w:tcBorders>
              <w:top w:val="single" w:sz="4" w:space="0" w:color="00000A"/>
              <w:start w:val="single" w:sz="4" w:space="0" w:color="000001"/>
              <w:bottom w:val="single" w:sz="4" w:space="0" w:color="00000A"/>
            </w:tcBorders>
            <w:shd w:val="clear" w:color="auto" w:fill="auto"/>
            <w:vAlign w:val="center"/>
          </w:tcPr>
          <w:p w:rsidR="00C0242B" w:rsidRDefault="00C0242B">
            <w:pPr>
              <w:jc w:val="center"/>
            </w:pPr>
            <w:r>
              <w:rPr>
                <w:rFonts w:ascii="Calibri" w:hAnsi="Calibri" w:cs="Calibri"/>
              </w:rPr>
              <w:t>Расчетный срок</w:t>
            </w:r>
          </w:p>
        </w:tc>
        <w:tc>
          <w:tcPr>
            <w:tcW w:w="100.70pt" w:type="dxa"/>
            <w:vMerge/>
            <w:tcBorders>
              <w:top w:val="single" w:sz="4" w:space="0" w:color="000001"/>
              <w:start w:val="single" w:sz="4" w:space="0" w:color="000001"/>
              <w:bottom w:val="single" w:sz="4" w:space="0" w:color="00000A"/>
              <w:end w:val="single" w:sz="4" w:space="0" w:color="000001"/>
            </w:tcBorders>
            <w:shd w:val="clear" w:color="auto" w:fill="auto"/>
            <w:vAlign w:val="center"/>
          </w:tcPr>
          <w:p w:rsidR="00C0242B" w:rsidRDefault="00C0242B">
            <w:pPr>
              <w:snapToGrid w:val="0"/>
              <w:spacing w:line="10.80pt" w:lineRule="auto"/>
              <w:ind w:end="-2.85pt"/>
              <w:jc w:val="center"/>
              <w:rPr>
                <w:rFonts w:cs="Calibri"/>
              </w:rPr>
            </w:pPr>
          </w:p>
        </w:tc>
      </w:tr>
      <w:tr w:rsidR="00C0242B">
        <w:trPr>
          <w:cantSplit/>
          <w:trHeight w:val="1125"/>
        </w:trPr>
        <w:tc>
          <w:tcPr>
            <w:tcW w:w="28.35pt" w:type="dxa"/>
            <w:tcBorders>
              <w:top w:val="single" w:sz="4" w:space="0" w:color="00000A"/>
              <w:start w:val="single" w:sz="4" w:space="0" w:color="000001"/>
              <w:bottom w:val="single" w:sz="4" w:space="0" w:color="00000A"/>
            </w:tcBorders>
            <w:shd w:val="clear" w:color="auto" w:fill="auto"/>
            <w:vAlign w:val="center"/>
          </w:tcPr>
          <w:p w:rsidR="00C0242B" w:rsidRDefault="00C0242B">
            <w:pPr>
              <w:widowControl w:val="0"/>
              <w:numPr>
                <w:ilvl w:val="0"/>
                <w:numId w:val="12"/>
              </w:numPr>
              <w:snapToGrid w:val="0"/>
              <w:spacing w:before="10pt" w:line="10.80pt" w:lineRule="auto"/>
              <w:ind w:end="-2.85pt"/>
              <w:contextualSpacing/>
              <w:jc w:val="center"/>
              <w:rPr>
                <w:rFonts w:ascii="Calibri" w:hAnsi="Calibri" w:cs="Calibri"/>
                <w:sz w:val="23"/>
                <w:szCs w:val="23"/>
                <w:lang w:eastAsia="ar-SA"/>
              </w:rPr>
            </w:pPr>
          </w:p>
        </w:tc>
        <w:tc>
          <w:tcPr>
            <w:tcW w:w="76.30pt" w:type="dxa"/>
            <w:vMerge w:val="restart"/>
            <w:tcBorders>
              <w:top w:val="single" w:sz="4" w:space="0" w:color="000001"/>
              <w:start w:val="single" w:sz="4" w:space="0" w:color="000001"/>
              <w:bottom w:val="single" w:sz="4" w:space="0" w:color="000001"/>
            </w:tcBorders>
            <w:shd w:val="clear" w:color="auto" w:fill="auto"/>
            <w:vAlign w:val="center"/>
          </w:tcPr>
          <w:p w:rsidR="00C0242B" w:rsidRDefault="00C0242B">
            <w:pPr>
              <w:spacing w:line="10.80pt" w:lineRule="auto"/>
              <w:ind w:end="-2.85pt"/>
              <w:jc w:val="center"/>
            </w:pPr>
            <w:r>
              <w:rPr>
                <w:rFonts w:ascii="Calibri" w:eastAsia="Calibri" w:hAnsi="Calibri" w:cs="Calibri"/>
                <w:lang w:bidi="ru-RU"/>
              </w:rPr>
              <w:t>Объекты физической культуры и массового спорта</w:t>
            </w:r>
          </w:p>
        </w:tc>
        <w:tc>
          <w:tcPr>
            <w:tcW w:w="134.60pt" w:type="dxa"/>
            <w:vMerge w:val="restart"/>
            <w:tcBorders>
              <w:top w:val="single" w:sz="4" w:space="0" w:color="000001"/>
              <w:start w:val="single" w:sz="4" w:space="0" w:color="000001"/>
              <w:bottom w:val="single" w:sz="4" w:space="0" w:color="000001"/>
            </w:tcBorders>
            <w:shd w:val="clear" w:color="auto" w:fill="auto"/>
            <w:vAlign w:val="center"/>
          </w:tcPr>
          <w:p w:rsidR="00C0242B" w:rsidRDefault="00C0242B">
            <w:pPr>
              <w:spacing w:line="10.80pt" w:lineRule="auto"/>
              <w:ind w:end="-2.85pt"/>
              <w:jc w:val="center"/>
            </w:pPr>
            <w:r>
              <w:rPr>
                <w:rFonts w:ascii="Calibri" w:hAnsi="Calibri" w:cs="Calibri"/>
                <w:lang w:eastAsia="ar-SA" w:bidi="ru-RU"/>
              </w:rPr>
              <w:t>Спортивные сооружения, предназначенные для организации и проведения, официальных физкультурно-оздоровительных и спортивных мероприятий района</w:t>
            </w:r>
          </w:p>
        </w:tc>
        <w:tc>
          <w:tcPr>
            <w:tcW w:w="141.70pt" w:type="dxa"/>
            <w:tcBorders>
              <w:top w:val="single" w:sz="4" w:space="0" w:color="00000A"/>
              <w:start w:val="single" w:sz="4" w:space="0" w:color="000001"/>
              <w:bottom w:val="single" w:sz="4" w:space="0" w:color="00000A"/>
            </w:tcBorders>
            <w:shd w:val="clear" w:color="auto" w:fill="auto"/>
            <w:vAlign w:val="center"/>
          </w:tcPr>
          <w:p w:rsidR="00C0242B" w:rsidRDefault="00C0242B">
            <w:pPr>
              <w:jc w:val="center"/>
            </w:pPr>
            <w:r>
              <w:rPr>
                <w:rFonts w:ascii="Calibri" w:hAnsi="Calibri" w:cs="Calibri"/>
              </w:rPr>
              <w:t>Реконструкция зданий спортивной школы «Триумф» с пристройкой корпуса плавательного бассейна</w:t>
            </w:r>
          </w:p>
        </w:tc>
        <w:tc>
          <w:tcPr>
            <w:tcW w:w="106.35pt" w:type="dxa"/>
            <w:tcBorders>
              <w:top w:val="single" w:sz="4" w:space="0" w:color="00000A"/>
              <w:start w:val="single" w:sz="4" w:space="0" w:color="000001"/>
              <w:bottom w:val="single" w:sz="4" w:space="0" w:color="00000A"/>
            </w:tcBorders>
            <w:shd w:val="clear" w:color="auto" w:fill="auto"/>
            <w:vAlign w:val="center"/>
          </w:tcPr>
          <w:p w:rsidR="00C0242B" w:rsidRDefault="00C0242B">
            <w:pPr>
              <w:tabs>
                <w:tab w:val="start" w:pos="51pt"/>
              </w:tabs>
              <w:jc w:val="center"/>
            </w:pPr>
            <w:r>
              <w:rPr>
                <w:rFonts w:ascii="Calibri" w:hAnsi="Calibri" w:cs="Calibri"/>
              </w:rPr>
              <w:t>Мощностью и иные показатели определяются на последующих стадиях проектирования</w:t>
            </w:r>
          </w:p>
        </w:tc>
        <w:tc>
          <w:tcPr>
            <w:tcW w:w="99.20pt" w:type="dxa"/>
            <w:tcBorders>
              <w:top w:val="single" w:sz="4" w:space="0" w:color="00000A"/>
              <w:start w:val="single" w:sz="4" w:space="0" w:color="000001"/>
              <w:bottom w:val="single" w:sz="4" w:space="0" w:color="00000A"/>
            </w:tcBorders>
            <w:shd w:val="clear" w:color="auto" w:fill="auto"/>
            <w:vAlign w:val="center"/>
          </w:tcPr>
          <w:p w:rsidR="00C0242B" w:rsidRDefault="00C0242B">
            <w:pPr>
              <w:jc w:val="center"/>
            </w:pPr>
            <w:r>
              <w:rPr>
                <w:rFonts w:ascii="Calibri" w:hAnsi="Calibri" w:cs="Calibri"/>
              </w:rPr>
              <w:t>Камешковское ГП,</w:t>
            </w:r>
          </w:p>
          <w:p w:rsidR="00C0242B" w:rsidRDefault="00C0242B">
            <w:pPr>
              <w:jc w:val="center"/>
            </w:pPr>
            <w:r>
              <w:rPr>
                <w:rFonts w:ascii="Calibri" w:hAnsi="Calibri" w:cs="Calibri"/>
              </w:rPr>
              <w:t>г. Камешково</w:t>
            </w:r>
          </w:p>
        </w:tc>
        <w:tc>
          <w:tcPr>
            <w:tcW w:w="70.90pt" w:type="dxa"/>
            <w:tcBorders>
              <w:top w:val="single" w:sz="4" w:space="0" w:color="00000A"/>
              <w:start w:val="single" w:sz="4" w:space="0" w:color="000001"/>
              <w:bottom w:val="single" w:sz="4" w:space="0" w:color="00000A"/>
            </w:tcBorders>
            <w:shd w:val="clear" w:color="auto" w:fill="auto"/>
            <w:vAlign w:val="center"/>
          </w:tcPr>
          <w:p w:rsidR="00C0242B" w:rsidRDefault="00C0242B">
            <w:pPr>
              <w:jc w:val="center"/>
            </w:pPr>
            <w:r>
              <w:rPr>
                <w:rFonts w:ascii="Calibri" w:hAnsi="Calibri" w:cs="Calibri"/>
              </w:rPr>
              <w:t>Расчетный срок</w:t>
            </w:r>
          </w:p>
        </w:tc>
        <w:tc>
          <w:tcPr>
            <w:tcW w:w="100.70pt" w:type="dxa"/>
            <w:tcBorders>
              <w:top w:val="single" w:sz="4" w:space="0" w:color="00000A"/>
              <w:start w:val="single" w:sz="4" w:space="0" w:color="000001"/>
              <w:bottom w:val="single" w:sz="4" w:space="0" w:color="00000A"/>
              <w:end w:val="single" w:sz="4" w:space="0" w:color="000001"/>
            </w:tcBorders>
            <w:shd w:val="clear" w:color="auto" w:fill="auto"/>
            <w:vAlign w:val="center"/>
          </w:tcPr>
          <w:p w:rsidR="00C0242B" w:rsidRDefault="00C0242B">
            <w:pPr>
              <w:spacing w:line="10.80pt" w:lineRule="auto"/>
              <w:ind w:end="-2.85pt"/>
              <w:jc w:val="center"/>
            </w:pPr>
            <w:r>
              <w:rPr>
                <w:rFonts w:ascii="Calibri" w:hAnsi="Calibri" w:cs="Calibri"/>
                <w:lang w:eastAsia="ar-SA"/>
              </w:rPr>
              <w:t>Установление ЗОУИТ не требуется</w:t>
            </w:r>
          </w:p>
        </w:tc>
      </w:tr>
      <w:tr w:rsidR="00C0242B">
        <w:trPr>
          <w:cantSplit/>
          <w:trHeight w:val="1125"/>
        </w:trPr>
        <w:tc>
          <w:tcPr>
            <w:tcW w:w="28.35pt" w:type="dxa"/>
            <w:tcBorders>
              <w:top w:val="single" w:sz="4" w:space="0" w:color="00000A"/>
              <w:start w:val="single" w:sz="4" w:space="0" w:color="000001"/>
              <w:bottom w:val="single" w:sz="4" w:space="0" w:color="00000A"/>
            </w:tcBorders>
            <w:shd w:val="clear" w:color="auto" w:fill="auto"/>
            <w:vAlign w:val="center"/>
          </w:tcPr>
          <w:p w:rsidR="00C0242B" w:rsidRDefault="00C0242B">
            <w:pPr>
              <w:widowControl w:val="0"/>
              <w:numPr>
                <w:ilvl w:val="0"/>
                <w:numId w:val="12"/>
              </w:numPr>
              <w:snapToGrid w:val="0"/>
              <w:spacing w:before="10pt" w:line="10.80pt" w:lineRule="auto"/>
              <w:ind w:end="-2.85pt"/>
              <w:contextualSpacing/>
              <w:jc w:val="center"/>
              <w:rPr>
                <w:rFonts w:ascii="Calibri" w:hAnsi="Calibri" w:cs="Calibri"/>
                <w:sz w:val="23"/>
                <w:szCs w:val="23"/>
                <w:lang w:eastAsia="ar-SA"/>
              </w:rPr>
            </w:pPr>
          </w:p>
        </w:tc>
        <w:tc>
          <w:tcPr>
            <w:tcW w:w="76.30pt" w:type="dxa"/>
            <w:vMerge/>
            <w:tcBorders>
              <w:top w:val="single" w:sz="4" w:space="0" w:color="000001"/>
              <w:start w:val="single" w:sz="4" w:space="0" w:color="000001"/>
              <w:bottom w:val="single" w:sz="4" w:space="0" w:color="000001"/>
            </w:tcBorders>
            <w:shd w:val="clear" w:color="auto" w:fill="auto"/>
            <w:vAlign w:val="center"/>
          </w:tcPr>
          <w:p w:rsidR="00C0242B" w:rsidRDefault="00C0242B">
            <w:pPr>
              <w:snapToGrid w:val="0"/>
              <w:spacing w:line="10.80pt" w:lineRule="auto"/>
              <w:ind w:end="-2.85pt"/>
              <w:jc w:val="center"/>
              <w:rPr>
                <w:rFonts w:ascii="Calibri" w:eastAsia="Calibri" w:hAnsi="Calibri" w:cs="Calibri"/>
                <w:sz w:val="23"/>
                <w:szCs w:val="23"/>
                <w:lang w:eastAsia="ar-SA" w:bidi="ru-RU"/>
              </w:rPr>
            </w:pPr>
          </w:p>
        </w:tc>
        <w:tc>
          <w:tcPr>
            <w:tcW w:w="134.60pt" w:type="dxa"/>
            <w:vMerge/>
            <w:tcBorders>
              <w:top w:val="single" w:sz="4" w:space="0" w:color="000001"/>
              <w:start w:val="single" w:sz="4" w:space="0" w:color="000001"/>
              <w:bottom w:val="single" w:sz="4" w:space="0" w:color="000001"/>
            </w:tcBorders>
            <w:shd w:val="clear" w:color="auto" w:fill="auto"/>
            <w:vAlign w:val="center"/>
          </w:tcPr>
          <w:p w:rsidR="00C0242B" w:rsidRDefault="00C0242B">
            <w:pPr>
              <w:snapToGrid w:val="0"/>
              <w:spacing w:line="10.80pt" w:lineRule="auto"/>
              <w:ind w:end="-2.85pt"/>
              <w:jc w:val="center"/>
              <w:rPr>
                <w:rFonts w:ascii="Calibri" w:eastAsia="Calibri" w:hAnsi="Calibri" w:cs="Calibri"/>
                <w:sz w:val="23"/>
                <w:szCs w:val="23"/>
                <w:lang w:eastAsia="ar-SA" w:bidi="ru-RU"/>
              </w:rPr>
            </w:pPr>
          </w:p>
        </w:tc>
        <w:tc>
          <w:tcPr>
            <w:tcW w:w="141.70pt" w:type="dxa"/>
            <w:tcBorders>
              <w:top w:val="single" w:sz="4" w:space="0" w:color="00000A"/>
              <w:start w:val="single" w:sz="4" w:space="0" w:color="000001"/>
              <w:bottom w:val="single" w:sz="4" w:space="0" w:color="00000A"/>
            </w:tcBorders>
            <w:shd w:val="clear" w:color="auto" w:fill="auto"/>
            <w:vAlign w:val="center"/>
          </w:tcPr>
          <w:p w:rsidR="00C0242B" w:rsidRDefault="00C0242B">
            <w:pPr>
              <w:tabs>
                <w:tab w:val="start" w:pos="51pt"/>
              </w:tabs>
              <w:jc w:val="center"/>
            </w:pPr>
            <w:r>
              <w:rPr>
                <w:rFonts w:ascii="Calibri" w:hAnsi="Calibri" w:cs="Calibri"/>
              </w:rPr>
              <w:t>Реконструкция  районного стадиона «Труд» со строительством трибун на 1500 зрителей</w:t>
            </w:r>
          </w:p>
        </w:tc>
        <w:tc>
          <w:tcPr>
            <w:tcW w:w="106.35pt" w:type="dxa"/>
            <w:tcBorders>
              <w:top w:val="single" w:sz="4" w:space="0" w:color="00000A"/>
              <w:start w:val="single" w:sz="4" w:space="0" w:color="000001"/>
              <w:bottom w:val="single" w:sz="4" w:space="0" w:color="00000A"/>
            </w:tcBorders>
            <w:shd w:val="clear" w:color="auto" w:fill="auto"/>
            <w:vAlign w:val="center"/>
          </w:tcPr>
          <w:p w:rsidR="00C0242B" w:rsidRDefault="00C0242B">
            <w:pPr>
              <w:tabs>
                <w:tab w:val="start" w:pos="51pt"/>
              </w:tabs>
              <w:jc w:val="center"/>
            </w:pPr>
            <w:r>
              <w:rPr>
                <w:rFonts w:ascii="Calibri" w:hAnsi="Calibri" w:cs="Calibri"/>
              </w:rPr>
              <w:t>Мощностью и иные показатели определяются на последующих стадиях проектирования</w:t>
            </w:r>
          </w:p>
        </w:tc>
        <w:tc>
          <w:tcPr>
            <w:tcW w:w="99.20pt" w:type="dxa"/>
            <w:tcBorders>
              <w:top w:val="single" w:sz="4" w:space="0" w:color="00000A"/>
              <w:start w:val="single" w:sz="4" w:space="0" w:color="000001"/>
              <w:bottom w:val="single" w:sz="4" w:space="0" w:color="00000A"/>
            </w:tcBorders>
            <w:shd w:val="clear" w:color="auto" w:fill="auto"/>
            <w:vAlign w:val="center"/>
          </w:tcPr>
          <w:p w:rsidR="00C0242B" w:rsidRDefault="00C0242B">
            <w:pPr>
              <w:jc w:val="center"/>
            </w:pPr>
            <w:r>
              <w:rPr>
                <w:rFonts w:ascii="Calibri" w:hAnsi="Calibri" w:cs="Calibri"/>
              </w:rPr>
              <w:t>Камешковское ГП,</w:t>
            </w:r>
          </w:p>
          <w:p w:rsidR="00C0242B" w:rsidRDefault="00C0242B">
            <w:pPr>
              <w:jc w:val="center"/>
            </w:pPr>
            <w:r>
              <w:rPr>
                <w:rFonts w:ascii="Calibri" w:hAnsi="Calibri" w:cs="Calibri"/>
              </w:rPr>
              <w:t>г. Камешково</w:t>
            </w:r>
          </w:p>
        </w:tc>
        <w:tc>
          <w:tcPr>
            <w:tcW w:w="70.90pt" w:type="dxa"/>
            <w:tcBorders>
              <w:top w:val="single" w:sz="4" w:space="0" w:color="00000A"/>
              <w:start w:val="single" w:sz="4" w:space="0" w:color="000001"/>
              <w:bottom w:val="single" w:sz="4" w:space="0" w:color="00000A"/>
            </w:tcBorders>
            <w:shd w:val="clear" w:color="auto" w:fill="auto"/>
            <w:vAlign w:val="center"/>
          </w:tcPr>
          <w:p w:rsidR="00C0242B" w:rsidRDefault="00C0242B">
            <w:pPr>
              <w:jc w:val="center"/>
            </w:pPr>
            <w:r>
              <w:rPr>
                <w:rFonts w:ascii="Calibri" w:hAnsi="Calibri" w:cs="Calibri"/>
              </w:rPr>
              <w:t>Расчетный срок</w:t>
            </w:r>
          </w:p>
        </w:tc>
        <w:tc>
          <w:tcPr>
            <w:tcW w:w="100.70pt" w:type="dxa"/>
            <w:tcBorders>
              <w:top w:val="single" w:sz="4" w:space="0" w:color="00000A"/>
              <w:start w:val="single" w:sz="4" w:space="0" w:color="000001"/>
              <w:bottom w:val="single" w:sz="4" w:space="0" w:color="00000A"/>
              <w:end w:val="single" w:sz="4" w:space="0" w:color="000001"/>
            </w:tcBorders>
            <w:shd w:val="clear" w:color="auto" w:fill="auto"/>
            <w:vAlign w:val="center"/>
          </w:tcPr>
          <w:p w:rsidR="00C0242B" w:rsidRDefault="00C0242B">
            <w:pPr>
              <w:spacing w:line="10.80pt" w:lineRule="auto"/>
              <w:ind w:end="-2.85pt"/>
              <w:jc w:val="center"/>
            </w:pPr>
            <w:r>
              <w:rPr>
                <w:rFonts w:ascii="Calibri" w:hAnsi="Calibri" w:cs="Calibri"/>
                <w:lang w:eastAsia="ar-SA"/>
              </w:rPr>
              <w:t>Определяется проектом СЗЗ объекта. В соответствии с СанПиН 2.2.1/2.1.1.1200-03 ориентировочный размер СЗЗ объекта составляет 100 м</w:t>
            </w:r>
          </w:p>
        </w:tc>
      </w:tr>
      <w:tr w:rsidR="00C0242B">
        <w:trPr>
          <w:cantSplit/>
          <w:trHeight w:val="1125"/>
        </w:trPr>
        <w:tc>
          <w:tcPr>
            <w:tcW w:w="28.35pt" w:type="dxa"/>
            <w:tcBorders>
              <w:top w:val="single" w:sz="4" w:space="0" w:color="00000A"/>
              <w:start w:val="single" w:sz="4" w:space="0" w:color="000001"/>
              <w:bottom w:val="single" w:sz="4" w:space="0" w:color="00000A"/>
            </w:tcBorders>
            <w:shd w:val="clear" w:color="auto" w:fill="auto"/>
            <w:vAlign w:val="center"/>
          </w:tcPr>
          <w:p w:rsidR="00C0242B" w:rsidRDefault="00C0242B">
            <w:pPr>
              <w:widowControl w:val="0"/>
              <w:numPr>
                <w:ilvl w:val="0"/>
                <w:numId w:val="12"/>
              </w:numPr>
              <w:snapToGrid w:val="0"/>
              <w:spacing w:before="10pt" w:line="10.80pt" w:lineRule="auto"/>
              <w:ind w:end="-2.85pt"/>
              <w:contextualSpacing/>
              <w:jc w:val="center"/>
              <w:rPr>
                <w:rFonts w:ascii="Calibri" w:hAnsi="Calibri" w:cs="Calibri"/>
                <w:sz w:val="23"/>
                <w:szCs w:val="23"/>
                <w:lang w:eastAsia="ar-SA"/>
              </w:rPr>
            </w:pPr>
          </w:p>
        </w:tc>
        <w:tc>
          <w:tcPr>
            <w:tcW w:w="76.30pt" w:type="dxa"/>
            <w:vMerge/>
            <w:tcBorders>
              <w:top w:val="single" w:sz="4" w:space="0" w:color="000001"/>
              <w:start w:val="single" w:sz="4" w:space="0" w:color="000001"/>
              <w:bottom w:val="single" w:sz="4" w:space="0" w:color="000001"/>
            </w:tcBorders>
            <w:shd w:val="clear" w:color="auto" w:fill="auto"/>
            <w:vAlign w:val="center"/>
          </w:tcPr>
          <w:p w:rsidR="00C0242B" w:rsidRDefault="00C0242B">
            <w:pPr>
              <w:snapToGrid w:val="0"/>
              <w:spacing w:line="10.80pt" w:lineRule="auto"/>
              <w:ind w:end="-2.85pt"/>
              <w:jc w:val="center"/>
              <w:rPr>
                <w:rFonts w:ascii="Calibri" w:eastAsia="Calibri" w:hAnsi="Calibri" w:cs="Calibri"/>
                <w:sz w:val="23"/>
                <w:szCs w:val="23"/>
                <w:lang w:eastAsia="ar-SA" w:bidi="ru-RU"/>
              </w:rPr>
            </w:pPr>
          </w:p>
        </w:tc>
        <w:tc>
          <w:tcPr>
            <w:tcW w:w="134.60pt" w:type="dxa"/>
            <w:vMerge/>
            <w:tcBorders>
              <w:top w:val="single" w:sz="4" w:space="0" w:color="000001"/>
              <w:start w:val="single" w:sz="4" w:space="0" w:color="000001"/>
              <w:bottom w:val="single" w:sz="4" w:space="0" w:color="000001"/>
            </w:tcBorders>
            <w:shd w:val="clear" w:color="auto" w:fill="auto"/>
            <w:vAlign w:val="center"/>
          </w:tcPr>
          <w:p w:rsidR="00C0242B" w:rsidRDefault="00C0242B">
            <w:pPr>
              <w:snapToGrid w:val="0"/>
              <w:spacing w:line="10.80pt" w:lineRule="auto"/>
              <w:ind w:end="-2.85pt"/>
              <w:jc w:val="center"/>
              <w:rPr>
                <w:rFonts w:ascii="Calibri" w:eastAsia="Calibri" w:hAnsi="Calibri" w:cs="Calibri"/>
                <w:sz w:val="23"/>
                <w:szCs w:val="23"/>
                <w:lang w:eastAsia="ar-SA" w:bidi="ru-RU"/>
              </w:rPr>
            </w:pPr>
          </w:p>
        </w:tc>
        <w:tc>
          <w:tcPr>
            <w:tcW w:w="141.70pt" w:type="dxa"/>
            <w:tcBorders>
              <w:top w:val="single" w:sz="4" w:space="0" w:color="00000A"/>
              <w:start w:val="single" w:sz="4" w:space="0" w:color="000001"/>
              <w:bottom w:val="single" w:sz="4" w:space="0" w:color="00000A"/>
            </w:tcBorders>
            <w:shd w:val="clear" w:color="auto" w:fill="auto"/>
            <w:vAlign w:val="center"/>
          </w:tcPr>
          <w:p w:rsidR="00C0242B" w:rsidRDefault="00C0242B">
            <w:pPr>
              <w:jc w:val="center"/>
            </w:pPr>
            <w:r>
              <w:rPr>
                <w:rFonts w:ascii="Calibri" w:hAnsi="Calibri" w:cs="Calibri"/>
              </w:rPr>
              <w:t>Строительство крытого катка с искусственным льдом</w:t>
            </w:r>
          </w:p>
        </w:tc>
        <w:tc>
          <w:tcPr>
            <w:tcW w:w="106.35pt" w:type="dxa"/>
            <w:tcBorders>
              <w:top w:val="single" w:sz="4" w:space="0" w:color="00000A"/>
              <w:start w:val="single" w:sz="4" w:space="0" w:color="000001"/>
              <w:bottom w:val="single" w:sz="4" w:space="0" w:color="00000A"/>
            </w:tcBorders>
            <w:shd w:val="clear" w:color="auto" w:fill="auto"/>
            <w:vAlign w:val="center"/>
          </w:tcPr>
          <w:p w:rsidR="00C0242B" w:rsidRDefault="00C0242B">
            <w:pPr>
              <w:tabs>
                <w:tab w:val="start" w:pos="51pt"/>
              </w:tabs>
              <w:jc w:val="center"/>
            </w:pPr>
            <w:r>
              <w:rPr>
                <w:rFonts w:ascii="Calibri" w:hAnsi="Calibri" w:cs="Calibri"/>
              </w:rPr>
              <w:t>Мощностью и иные показатели определяются на последующих стадиях проектирования</w:t>
            </w:r>
          </w:p>
        </w:tc>
        <w:tc>
          <w:tcPr>
            <w:tcW w:w="99.20pt" w:type="dxa"/>
            <w:tcBorders>
              <w:top w:val="single" w:sz="4" w:space="0" w:color="00000A"/>
              <w:start w:val="single" w:sz="4" w:space="0" w:color="000001"/>
              <w:bottom w:val="single" w:sz="4" w:space="0" w:color="00000A"/>
            </w:tcBorders>
            <w:shd w:val="clear" w:color="auto" w:fill="auto"/>
            <w:vAlign w:val="center"/>
          </w:tcPr>
          <w:p w:rsidR="00C0242B" w:rsidRDefault="00C0242B">
            <w:pPr>
              <w:jc w:val="center"/>
            </w:pPr>
            <w:r>
              <w:rPr>
                <w:rFonts w:ascii="Calibri" w:hAnsi="Calibri" w:cs="Calibri"/>
              </w:rPr>
              <w:t>Камешковское ГП, г. Камешково</w:t>
            </w:r>
          </w:p>
        </w:tc>
        <w:tc>
          <w:tcPr>
            <w:tcW w:w="70.90pt" w:type="dxa"/>
            <w:tcBorders>
              <w:top w:val="single" w:sz="4" w:space="0" w:color="00000A"/>
              <w:start w:val="single" w:sz="4" w:space="0" w:color="000001"/>
              <w:bottom w:val="single" w:sz="4" w:space="0" w:color="00000A"/>
            </w:tcBorders>
            <w:shd w:val="clear" w:color="auto" w:fill="auto"/>
            <w:vAlign w:val="center"/>
          </w:tcPr>
          <w:p w:rsidR="00C0242B" w:rsidRDefault="00C0242B">
            <w:pPr>
              <w:jc w:val="center"/>
            </w:pPr>
            <w:r>
              <w:rPr>
                <w:rFonts w:ascii="Calibri" w:hAnsi="Calibri" w:cs="Calibri"/>
              </w:rPr>
              <w:t>Расчетный срок</w:t>
            </w:r>
          </w:p>
        </w:tc>
        <w:tc>
          <w:tcPr>
            <w:tcW w:w="100.70pt" w:type="dxa"/>
            <w:tcBorders>
              <w:top w:val="single" w:sz="4" w:space="0" w:color="00000A"/>
              <w:start w:val="single" w:sz="4" w:space="0" w:color="000001"/>
              <w:bottom w:val="single" w:sz="4" w:space="0" w:color="00000A"/>
              <w:end w:val="single" w:sz="4" w:space="0" w:color="000001"/>
            </w:tcBorders>
            <w:shd w:val="clear" w:color="auto" w:fill="auto"/>
            <w:vAlign w:val="center"/>
          </w:tcPr>
          <w:p w:rsidR="00C0242B" w:rsidRDefault="00C0242B">
            <w:pPr>
              <w:spacing w:line="10.80pt" w:lineRule="auto"/>
              <w:ind w:end="-2.85pt"/>
              <w:jc w:val="center"/>
            </w:pPr>
            <w:r>
              <w:rPr>
                <w:rFonts w:ascii="Calibri" w:hAnsi="Calibri" w:cs="Calibri"/>
                <w:lang w:eastAsia="ar-SA"/>
              </w:rPr>
              <w:t>Установление ЗОУИТ не требуется</w:t>
            </w:r>
          </w:p>
        </w:tc>
      </w:tr>
      <w:tr w:rsidR="00C0242B">
        <w:trPr>
          <w:cantSplit/>
          <w:trHeight w:val="1224"/>
        </w:trPr>
        <w:tc>
          <w:tcPr>
            <w:tcW w:w="28.35pt" w:type="dxa"/>
            <w:tcBorders>
              <w:top w:val="single" w:sz="4" w:space="0" w:color="00000A"/>
              <w:start w:val="single" w:sz="4" w:space="0" w:color="000001"/>
              <w:bottom w:val="single" w:sz="4" w:space="0" w:color="00000A"/>
            </w:tcBorders>
            <w:shd w:val="clear" w:color="auto" w:fill="auto"/>
            <w:vAlign w:val="center"/>
          </w:tcPr>
          <w:p w:rsidR="00C0242B" w:rsidRDefault="00C0242B">
            <w:pPr>
              <w:widowControl w:val="0"/>
              <w:numPr>
                <w:ilvl w:val="0"/>
                <w:numId w:val="12"/>
              </w:numPr>
              <w:snapToGrid w:val="0"/>
              <w:spacing w:before="10pt" w:line="10.80pt" w:lineRule="auto"/>
              <w:ind w:end="-2.85pt"/>
              <w:contextualSpacing/>
              <w:jc w:val="center"/>
              <w:rPr>
                <w:rFonts w:ascii="Calibri" w:hAnsi="Calibri" w:cs="Calibri"/>
                <w:sz w:val="23"/>
                <w:szCs w:val="23"/>
                <w:lang w:eastAsia="ar-SA"/>
              </w:rPr>
            </w:pPr>
          </w:p>
        </w:tc>
        <w:tc>
          <w:tcPr>
            <w:tcW w:w="76.30pt" w:type="dxa"/>
            <w:vMerge w:val="restart"/>
            <w:tcBorders>
              <w:top w:val="single" w:sz="4" w:space="0" w:color="000001"/>
              <w:start w:val="single" w:sz="4" w:space="0" w:color="000001"/>
              <w:bottom w:val="single" w:sz="4" w:space="0" w:color="000001"/>
            </w:tcBorders>
            <w:shd w:val="clear" w:color="auto" w:fill="auto"/>
            <w:vAlign w:val="center"/>
          </w:tcPr>
          <w:p w:rsidR="00C0242B" w:rsidRDefault="00C0242B">
            <w:pPr>
              <w:spacing w:line="10.80pt" w:lineRule="auto"/>
              <w:ind w:end="-2.85pt"/>
              <w:jc w:val="center"/>
            </w:pPr>
            <w:r>
              <w:rPr>
                <w:rFonts w:ascii="Calibri" w:hAnsi="Calibri" w:cs="Calibri"/>
                <w:lang w:eastAsia="ar-SA" w:bidi="ru-RU"/>
              </w:rPr>
              <w:t>Объекты транспортной инфраструктуры</w:t>
            </w:r>
          </w:p>
        </w:tc>
        <w:tc>
          <w:tcPr>
            <w:tcW w:w="134.60pt" w:type="dxa"/>
            <w:vMerge w:val="restart"/>
            <w:tcBorders>
              <w:top w:val="single" w:sz="4" w:space="0" w:color="000001"/>
              <w:start w:val="single" w:sz="4" w:space="0" w:color="000001"/>
              <w:bottom w:val="single" w:sz="4" w:space="0" w:color="000001"/>
            </w:tcBorders>
            <w:shd w:val="clear" w:color="auto" w:fill="auto"/>
            <w:vAlign w:val="center"/>
          </w:tcPr>
          <w:p w:rsidR="00C0242B" w:rsidRDefault="00C0242B">
            <w:pPr>
              <w:spacing w:before="3pt" w:after="3pt"/>
              <w:ind w:start="-2.85pt" w:end="-2.85pt"/>
              <w:jc w:val="center"/>
            </w:pPr>
            <w:r>
              <w:rPr>
                <w:rFonts w:ascii="Calibri" w:hAnsi="Calibri" w:cs="Calibri"/>
                <w:lang w:eastAsia="ar-SA" w:bidi="ru-RU"/>
              </w:rPr>
              <w:t>Автомобильные дороги местного значения вне границ населенных пунктов</w:t>
            </w:r>
          </w:p>
        </w:tc>
        <w:tc>
          <w:tcPr>
            <w:tcW w:w="141.70pt" w:type="dxa"/>
            <w:tcBorders>
              <w:top w:val="single" w:sz="4" w:space="0" w:color="00000A"/>
              <w:start w:val="single" w:sz="4" w:space="0" w:color="000001"/>
              <w:bottom w:val="single" w:sz="4" w:space="0" w:color="00000A"/>
            </w:tcBorders>
            <w:shd w:val="clear" w:color="auto" w:fill="auto"/>
            <w:vAlign w:val="center"/>
          </w:tcPr>
          <w:p w:rsidR="00C0242B" w:rsidRDefault="00C0242B">
            <w:pPr>
              <w:ind w:start="-2.85pt" w:end="-2.85pt"/>
              <w:jc w:val="center"/>
            </w:pPr>
            <w:r>
              <w:rPr>
                <w:rFonts w:ascii="Calibri" w:hAnsi="Calibri" w:cs="Calibri"/>
                <w:lang w:eastAsia="ar-SA"/>
              </w:rPr>
              <w:t>Строительство автодороги «Обход г.Камешково» от 17Н-З до ул.Ермолаева</w:t>
            </w:r>
          </w:p>
        </w:tc>
        <w:tc>
          <w:tcPr>
            <w:tcW w:w="106.35pt" w:type="dxa"/>
            <w:tcBorders>
              <w:top w:val="single" w:sz="4" w:space="0" w:color="00000A"/>
              <w:start w:val="single" w:sz="4" w:space="0" w:color="000001"/>
              <w:bottom w:val="single" w:sz="4" w:space="0" w:color="00000A"/>
            </w:tcBorders>
            <w:shd w:val="clear" w:color="auto" w:fill="auto"/>
            <w:vAlign w:val="center"/>
          </w:tcPr>
          <w:p w:rsidR="00C0242B" w:rsidRDefault="00C0242B">
            <w:pPr>
              <w:spacing w:before="3pt" w:after="3pt"/>
              <w:ind w:start="-2.85pt" w:end="-2.85pt"/>
              <w:jc w:val="center"/>
            </w:pPr>
            <w:r>
              <w:rPr>
                <w:rFonts w:ascii="Calibri" w:hAnsi="Calibri" w:cs="Calibri"/>
                <w:lang w:eastAsia="ar-SA"/>
              </w:rPr>
              <w:t>Автодорога IV технической категории длиной 1,1 км</w:t>
            </w:r>
          </w:p>
        </w:tc>
        <w:tc>
          <w:tcPr>
            <w:tcW w:w="99.20pt" w:type="dxa"/>
            <w:tcBorders>
              <w:top w:val="single" w:sz="4" w:space="0" w:color="00000A"/>
              <w:start w:val="single" w:sz="4" w:space="0" w:color="000001"/>
              <w:bottom w:val="single" w:sz="4" w:space="0" w:color="00000A"/>
            </w:tcBorders>
            <w:shd w:val="clear" w:color="auto" w:fill="auto"/>
            <w:vAlign w:val="center"/>
          </w:tcPr>
          <w:p w:rsidR="00C0242B" w:rsidRDefault="00C0242B">
            <w:pPr>
              <w:ind w:end="-2.85pt"/>
              <w:jc w:val="center"/>
            </w:pPr>
            <w:r>
              <w:rPr>
                <w:rFonts w:ascii="Calibri" w:hAnsi="Calibri" w:cs="Calibri"/>
                <w:lang w:eastAsia="ar-SA"/>
              </w:rPr>
              <w:t xml:space="preserve">Камешковский район, г.Камешково </w:t>
            </w:r>
          </w:p>
        </w:tc>
        <w:tc>
          <w:tcPr>
            <w:tcW w:w="70.90pt" w:type="dxa"/>
            <w:tcBorders>
              <w:top w:val="single" w:sz="4" w:space="0" w:color="00000A"/>
              <w:start w:val="single" w:sz="4" w:space="0" w:color="000001"/>
              <w:bottom w:val="single" w:sz="4" w:space="0" w:color="00000A"/>
            </w:tcBorders>
            <w:shd w:val="clear" w:color="auto" w:fill="auto"/>
            <w:vAlign w:val="center"/>
          </w:tcPr>
          <w:p w:rsidR="00C0242B" w:rsidRDefault="00C0242B">
            <w:pPr>
              <w:jc w:val="center"/>
            </w:pPr>
            <w:r>
              <w:rPr>
                <w:rFonts w:ascii="Calibri" w:hAnsi="Calibri" w:cs="Calibri"/>
              </w:rPr>
              <w:t>Расчетный срок</w:t>
            </w:r>
          </w:p>
        </w:tc>
        <w:tc>
          <w:tcPr>
            <w:tcW w:w="100.70pt" w:type="dxa"/>
            <w:vMerge w:val="restart"/>
            <w:tcBorders>
              <w:top w:val="single" w:sz="4" w:space="0" w:color="00000A"/>
              <w:start w:val="single" w:sz="4" w:space="0" w:color="000001"/>
              <w:bottom w:val="single" w:sz="4" w:space="0" w:color="000001"/>
              <w:end w:val="single" w:sz="4" w:space="0" w:color="000001"/>
            </w:tcBorders>
            <w:shd w:val="clear" w:color="auto" w:fill="auto"/>
            <w:vAlign w:val="center"/>
          </w:tcPr>
          <w:p w:rsidR="00C0242B" w:rsidRDefault="00C0242B">
            <w:pPr>
              <w:spacing w:line="10.80pt" w:lineRule="auto"/>
              <w:ind w:end="-2.85pt"/>
              <w:jc w:val="center"/>
            </w:pPr>
            <w:r>
              <w:rPr>
                <w:rFonts w:ascii="Calibri" w:hAnsi="Calibri" w:cs="Calibri"/>
                <w:lang w:eastAsia="ar-SA"/>
              </w:rPr>
              <w:t>Устанавливается придорожная полоса</w:t>
            </w:r>
          </w:p>
        </w:tc>
      </w:tr>
      <w:tr w:rsidR="00C0242B">
        <w:trPr>
          <w:cantSplit/>
          <w:trHeight w:val="1592"/>
        </w:trPr>
        <w:tc>
          <w:tcPr>
            <w:tcW w:w="28.35pt" w:type="dxa"/>
            <w:tcBorders>
              <w:top w:val="single" w:sz="4" w:space="0" w:color="00000A"/>
              <w:start w:val="single" w:sz="4" w:space="0" w:color="000001"/>
              <w:bottom w:val="single" w:sz="4" w:space="0" w:color="00000A"/>
            </w:tcBorders>
            <w:shd w:val="clear" w:color="auto" w:fill="auto"/>
            <w:vAlign w:val="center"/>
          </w:tcPr>
          <w:p w:rsidR="00C0242B" w:rsidRDefault="00C0242B">
            <w:pPr>
              <w:widowControl w:val="0"/>
              <w:numPr>
                <w:ilvl w:val="0"/>
                <w:numId w:val="12"/>
              </w:numPr>
              <w:snapToGrid w:val="0"/>
              <w:spacing w:before="10pt" w:line="10.80pt" w:lineRule="auto"/>
              <w:ind w:end="-2.85pt"/>
              <w:contextualSpacing/>
              <w:jc w:val="center"/>
              <w:rPr>
                <w:rFonts w:ascii="Calibri" w:hAnsi="Calibri" w:cs="Calibri"/>
                <w:sz w:val="23"/>
                <w:szCs w:val="23"/>
                <w:lang w:eastAsia="ar-SA"/>
              </w:rPr>
            </w:pPr>
          </w:p>
        </w:tc>
        <w:tc>
          <w:tcPr>
            <w:tcW w:w="76.30pt" w:type="dxa"/>
            <w:vMerge/>
            <w:tcBorders>
              <w:top w:val="single" w:sz="4" w:space="0" w:color="000001"/>
              <w:start w:val="single" w:sz="4" w:space="0" w:color="000001"/>
              <w:bottom w:val="single" w:sz="4" w:space="0" w:color="000001"/>
            </w:tcBorders>
            <w:shd w:val="clear" w:color="auto" w:fill="auto"/>
            <w:vAlign w:val="center"/>
          </w:tcPr>
          <w:p w:rsidR="00C0242B" w:rsidRDefault="00C0242B">
            <w:pPr>
              <w:snapToGrid w:val="0"/>
              <w:spacing w:line="10.80pt" w:lineRule="auto"/>
              <w:ind w:end="-2.85pt"/>
              <w:jc w:val="center"/>
              <w:rPr>
                <w:rFonts w:ascii="Calibri" w:hAnsi="Calibri" w:cs="Calibri"/>
                <w:sz w:val="23"/>
                <w:szCs w:val="23"/>
                <w:lang w:eastAsia="ar-SA" w:bidi="ru-RU"/>
              </w:rPr>
            </w:pPr>
          </w:p>
        </w:tc>
        <w:tc>
          <w:tcPr>
            <w:tcW w:w="134.60pt" w:type="dxa"/>
            <w:vMerge/>
            <w:tcBorders>
              <w:top w:val="single" w:sz="4" w:space="0" w:color="000001"/>
              <w:start w:val="single" w:sz="4" w:space="0" w:color="000001"/>
              <w:bottom w:val="single" w:sz="4" w:space="0" w:color="000001"/>
            </w:tcBorders>
            <w:shd w:val="clear" w:color="auto" w:fill="auto"/>
            <w:vAlign w:val="center"/>
          </w:tcPr>
          <w:p w:rsidR="00C0242B" w:rsidRDefault="00C0242B">
            <w:pPr>
              <w:snapToGrid w:val="0"/>
              <w:spacing w:before="3pt" w:after="3pt"/>
              <w:ind w:start="-2.85pt" w:end="-2.85pt"/>
              <w:jc w:val="center"/>
              <w:rPr>
                <w:rFonts w:ascii="Calibri" w:hAnsi="Calibri" w:cs="Calibri"/>
                <w:sz w:val="23"/>
                <w:szCs w:val="23"/>
                <w:lang w:eastAsia="ar-SA" w:bidi="ru-RU"/>
              </w:rPr>
            </w:pPr>
          </w:p>
        </w:tc>
        <w:tc>
          <w:tcPr>
            <w:tcW w:w="141.70pt" w:type="dxa"/>
            <w:tcBorders>
              <w:top w:val="single" w:sz="4" w:space="0" w:color="00000A"/>
              <w:start w:val="single" w:sz="4" w:space="0" w:color="000001"/>
              <w:bottom w:val="single" w:sz="4" w:space="0" w:color="00000A"/>
            </w:tcBorders>
            <w:shd w:val="clear" w:color="auto" w:fill="auto"/>
            <w:vAlign w:val="center"/>
          </w:tcPr>
          <w:p w:rsidR="00C0242B" w:rsidRDefault="00C0242B">
            <w:pPr>
              <w:ind w:start="-2.85pt" w:end="-2.85pt"/>
              <w:jc w:val="center"/>
            </w:pPr>
            <w:r>
              <w:rPr>
                <w:rFonts w:ascii="Calibri" w:hAnsi="Calibri" w:cs="Calibri"/>
                <w:lang w:eastAsia="ar-SA"/>
              </w:rPr>
              <w:t>Реконструкция автодороги   Дружба-пос.им.М.Горького-Колосово</w:t>
            </w:r>
          </w:p>
        </w:tc>
        <w:tc>
          <w:tcPr>
            <w:tcW w:w="106.35pt" w:type="dxa"/>
            <w:tcBorders>
              <w:top w:val="single" w:sz="4" w:space="0" w:color="00000A"/>
              <w:start w:val="single" w:sz="4" w:space="0" w:color="000001"/>
              <w:bottom w:val="single" w:sz="4" w:space="0" w:color="00000A"/>
            </w:tcBorders>
            <w:shd w:val="clear" w:color="auto" w:fill="auto"/>
            <w:vAlign w:val="center"/>
          </w:tcPr>
          <w:p w:rsidR="00C0242B" w:rsidRDefault="00C0242B">
            <w:pPr>
              <w:spacing w:before="3pt" w:after="3pt"/>
              <w:ind w:start="-2.85pt" w:end="-2.85pt"/>
              <w:jc w:val="center"/>
            </w:pPr>
            <w:r>
              <w:rPr>
                <w:rFonts w:ascii="Calibri" w:hAnsi="Calibri" w:cs="Calibri"/>
                <w:lang w:eastAsia="ar-SA"/>
              </w:rPr>
              <w:t>Автодорога IV технической категории длиной 15,0 км</w:t>
            </w:r>
          </w:p>
        </w:tc>
        <w:tc>
          <w:tcPr>
            <w:tcW w:w="99.20pt" w:type="dxa"/>
            <w:tcBorders>
              <w:top w:val="single" w:sz="4" w:space="0" w:color="00000A"/>
              <w:start w:val="single" w:sz="4" w:space="0" w:color="000001"/>
              <w:bottom w:val="single" w:sz="4" w:space="0" w:color="00000A"/>
            </w:tcBorders>
            <w:shd w:val="clear" w:color="auto" w:fill="auto"/>
            <w:vAlign w:val="center"/>
          </w:tcPr>
          <w:p w:rsidR="00C0242B" w:rsidRDefault="00C0242B">
            <w:pPr>
              <w:ind w:end="-2.85pt"/>
              <w:jc w:val="center"/>
            </w:pPr>
            <w:r>
              <w:rPr>
                <w:rFonts w:ascii="Calibri" w:hAnsi="Calibri" w:cs="Calibri"/>
                <w:lang w:eastAsia="ar-SA"/>
              </w:rPr>
              <w:t>Камешковский район, Вахромеевское СП</w:t>
            </w:r>
          </w:p>
        </w:tc>
        <w:tc>
          <w:tcPr>
            <w:tcW w:w="70.90pt" w:type="dxa"/>
            <w:tcBorders>
              <w:top w:val="single" w:sz="4" w:space="0" w:color="00000A"/>
              <w:start w:val="single" w:sz="4" w:space="0" w:color="000001"/>
              <w:bottom w:val="single" w:sz="4" w:space="0" w:color="00000A"/>
            </w:tcBorders>
            <w:shd w:val="clear" w:color="auto" w:fill="auto"/>
            <w:vAlign w:val="center"/>
          </w:tcPr>
          <w:p w:rsidR="00C0242B" w:rsidRDefault="00C0242B">
            <w:pPr>
              <w:jc w:val="center"/>
            </w:pPr>
            <w:r>
              <w:rPr>
                <w:rFonts w:ascii="Calibri" w:hAnsi="Calibri" w:cs="Calibri"/>
              </w:rPr>
              <w:t>Расчетный срок</w:t>
            </w:r>
          </w:p>
        </w:tc>
        <w:tc>
          <w:tcPr>
            <w:tcW w:w="100.70pt" w:type="dxa"/>
            <w:vMerge/>
            <w:tcBorders>
              <w:top w:val="single" w:sz="4" w:space="0" w:color="000001"/>
              <w:start w:val="single" w:sz="4" w:space="0" w:color="000001"/>
              <w:bottom w:val="single" w:sz="4" w:space="0" w:color="00000A"/>
              <w:end w:val="single" w:sz="4" w:space="0" w:color="000001"/>
            </w:tcBorders>
            <w:shd w:val="clear" w:color="auto" w:fill="auto"/>
            <w:vAlign w:val="center"/>
          </w:tcPr>
          <w:p w:rsidR="00C0242B" w:rsidRDefault="00C0242B">
            <w:pPr>
              <w:snapToGrid w:val="0"/>
              <w:spacing w:line="10.80pt" w:lineRule="auto"/>
              <w:ind w:end="-2.85pt"/>
              <w:jc w:val="center"/>
              <w:rPr>
                <w:rFonts w:cs="Calibri"/>
              </w:rPr>
            </w:pPr>
          </w:p>
        </w:tc>
      </w:tr>
      <w:tr w:rsidR="00C0242B">
        <w:trPr>
          <w:trHeight w:val="1592"/>
        </w:trPr>
        <w:tc>
          <w:tcPr>
            <w:tcW w:w="28.35pt" w:type="dxa"/>
            <w:tcBorders>
              <w:top w:val="single" w:sz="4" w:space="0" w:color="00000A"/>
              <w:start w:val="single" w:sz="4" w:space="0" w:color="000001"/>
              <w:bottom w:val="single" w:sz="4" w:space="0" w:color="00000A"/>
            </w:tcBorders>
            <w:shd w:val="clear" w:color="auto" w:fill="auto"/>
            <w:vAlign w:val="center"/>
          </w:tcPr>
          <w:p w:rsidR="00C0242B" w:rsidRDefault="00C0242B">
            <w:pPr>
              <w:widowControl w:val="0"/>
              <w:numPr>
                <w:ilvl w:val="0"/>
                <w:numId w:val="12"/>
              </w:numPr>
              <w:snapToGrid w:val="0"/>
              <w:spacing w:before="10pt" w:line="10.80pt" w:lineRule="auto"/>
              <w:ind w:end="-2.85pt"/>
              <w:contextualSpacing/>
              <w:jc w:val="center"/>
              <w:rPr>
                <w:rFonts w:ascii="Calibri" w:hAnsi="Calibri" w:cs="Calibri"/>
                <w:sz w:val="23"/>
                <w:szCs w:val="23"/>
                <w:lang w:eastAsia="ar-SA"/>
              </w:rPr>
            </w:pPr>
          </w:p>
        </w:tc>
        <w:tc>
          <w:tcPr>
            <w:tcW w:w="76.30pt" w:type="dxa"/>
            <w:tcBorders>
              <w:top w:val="single" w:sz="4" w:space="0" w:color="000001"/>
              <w:start w:val="single" w:sz="4" w:space="0" w:color="000001"/>
              <w:bottom w:val="single" w:sz="4" w:space="0" w:color="000001"/>
            </w:tcBorders>
            <w:shd w:val="clear" w:color="auto" w:fill="auto"/>
            <w:vAlign w:val="center"/>
          </w:tcPr>
          <w:p w:rsidR="00C0242B" w:rsidRDefault="00C0242B">
            <w:pPr>
              <w:spacing w:line="10.80pt" w:lineRule="auto"/>
              <w:ind w:end="-2.85pt"/>
              <w:jc w:val="center"/>
            </w:pPr>
            <w:r>
              <w:rPr>
                <w:rFonts w:ascii="Calibri" w:hAnsi="Calibri" w:cs="Calibri"/>
                <w:lang w:eastAsia="ar-SA" w:bidi="ru-RU"/>
              </w:rPr>
              <w:t>Объекты культуры</w:t>
            </w:r>
          </w:p>
        </w:tc>
        <w:tc>
          <w:tcPr>
            <w:tcW w:w="134.60pt" w:type="dxa"/>
            <w:tcBorders>
              <w:top w:val="single" w:sz="4" w:space="0" w:color="000001"/>
              <w:start w:val="single" w:sz="4" w:space="0" w:color="000001"/>
              <w:bottom w:val="single" w:sz="4" w:space="0" w:color="000001"/>
            </w:tcBorders>
            <w:shd w:val="clear" w:color="auto" w:fill="auto"/>
            <w:vAlign w:val="center"/>
          </w:tcPr>
          <w:p w:rsidR="00C0242B" w:rsidRDefault="00C0242B">
            <w:pPr>
              <w:ind w:start="-5.65pt"/>
              <w:jc w:val="center"/>
            </w:pPr>
            <w:r>
              <w:rPr>
                <w:rFonts w:ascii="Calibri" w:eastAsia="Calibri" w:hAnsi="Calibri" w:cs="Calibri"/>
                <w:sz w:val="23"/>
                <w:szCs w:val="23"/>
                <w:lang w:bidi="ru-RU"/>
              </w:rPr>
              <w:t>Объекты муниципальных учреждений культуры</w:t>
            </w:r>
          </w:p>
        </w:tc>
        <w:tc>
          <w:tcPr>
            <w:tcW w:w="141.70pt" w:type="dxa"/>
            <w:tcBorders>
              <w:top w:val="single" w:sz="4" w:space="0" w:color="00000A"/>
              <w:start w:val="single" w:sz="4" w:space="0" w:color="000001"/>
              <w:bottom w:val="single" w:sz="4" w:space="0" w:color="00000A"/>
            </w:tcBorders>
            <w:shd w:val="clear" w:color="auto" w:fill="auto"/>
            <w:vAlign w:val="center"/>
          </w:tcPr>
          <w:p w:rsidR="00C0242B" w:rsidRDefault="00C0242B">
            <w:pPr>
              <w:jc w:val="center"/>
            </w:pPr>
            <w:r>
              <w:rPr>
                <w:rFonts w:ascii="Calibri" w:hAnsi="Calibri" w:cs="Calibri"/>
              </w:rPr>
              <w:t>Реконструкция зданий краеведческого музея</w:t>
            </w:r>
          </w:p>
        </w:tc>
        <w:tc>
          <w:tcPr>
            <w:tcW w:w="106.35pt" w:type="dxa"/>
            <w:tcBorders>
              <w:top w:val="single" w:sz="4" w:space="0" w:color="00000A"/>
              <w:start w:val="single" w:sz="4" w:space="0" w:color="000001"/>
              <w:bottom w:val="single" w:sz="4" w:space="0" w:color="00000A"/>
            </w:tcBorders>
            <w:shd w:val="clear" w:color="auto" w:fill="auto"/>
            <w:vAlign w:val="center"/>
          </w:tcPr>
          <w:p w:rsidR="00C0242B" w:rsidRDefault="00C0242B">
            <w:pPr>
              <w:tabs>
                <w:tab w:val="start" w:pos="51pt"/>
              </w:tabs>
              <w:spacing w:before="3pt" w:after="3pt"/>
              <w:jc w:val="center"/>
            </w:pPr>
            <w:r>
              <w:rPr>
                <w:rFonts w:ascii="Calibri" w:hAnsi="Calibri" w:cs="Calibri"/>
              </w:rPr>
              <w:t>Мощностью и иные показатели определяются на последующих стадиях проектирования</w:t>
            </w:r>
          </w:p>
        </w:tc>
        <w:tc>
          <w:tcPr>
            <w:tcW w:w="99.20pt" w:type="dxa"/>
            <w:tcBorders>
              <w:top w:val="single" w:sz="4" w:space="0" w:color="00000A"/>
              <w:start w:val="single" w:sz="4" w:space="0" w:color="000001"/>
              <w:bottom w:val="single" w:sz="4" w:space="0" w:color="00000A"/>
            </w:tcBorders>
            <w:shd w:val="clear" w:color="auto" w:fill="auto"/>
            <w:vAlign w:val="center"/>
          </w:tcPr>
          <w:p w:rsidR="00C0242B" w:rsidRDefault="00C0242B">
            <w:pPr>
              <w:jc w:val="center"/>
            </w:pPr>
            <w:r>
              <w:rPr>
                <w:rFonts w:ascii="Calibri" w:hAnsi="Calibri" w:cs="Calibri"/>
              </w:rPr>
              <w:t>Камешковское ГП, г. Камешково</w:t>
            </w:r>
          </w:p>
        </w:tc>
        <w:tc>
          <w:tcPr>
            <w:tcW w:w="70.90pt" w:type="dxa"/>
            <w:tcBorders>
              <w:top w:val="single" w:sz="4" w:space="0" w:color="00000A"/>
              <w:start w:val="single" w:sz="4" w:space="0" w:color="000001"/>
              <w:bottom w:val="single" w:sz="4" w:space="0" w:color="00000A"/>
            </w:tcBorders>
            <w:shd w:val="clear" w:color="auto" w:fill="auto"/>
            <w:vAlign w:val="center"/>
          </w:tcPr>
          <w:p w:rsidR="00C0242B" w:rsidRDefault="00C0242B">
            <w:pPr>
              <w:jc w:val="center"/>
            </w:pPr>
            <w:r>
              <w:rPr>
                <w:rFonts w:ascii="Calibri" w:hAnsi="Calibri" w:cs="Calibri"/>
              </w:rPr>
              <w:t>Расчетный срок</w:t>
            </w:r>
          </w:p>
        </w:tc>
        <w:tc>
          <w:tcPr>
            <w:tcW w:w="100.70pt" w:type="dxa"/>
            <w:tcBorders>
              <w:top w:val="single" w:sz="4" w:space="0" w:color="00000A"/>
              <w:start w:val="single" w:sz="4" w:space="0" w:color="000001"/>
              <w:bottom w:val="single" w:sz="4" w:space="0" w:color="00000A"/>
              <w:end w:val="single" w:sz="4" w:space="0" w:color="000001"/>
            </w:tcBorders>
            <w:shd w:val="clear" w:color="auto" w:fill="auto"/>
            <w:vAlign w:val="center"/>
          </w:tcPr>
          <w:p w:rsidR="00C0242B" w:rsidRDefault="00C0242B">
            <w:pPr>
              <w:jc w:val="center"/>
            </w:pPr>
            <w:r>
              <w:rPr>
                <w:rFonts w:ascii="Calibri" w:hAnsi="Calibri" w:cs="Calibri"/>
                <w:lang w:eastAsia="ar-SA"/>
              </w:rPr>
              <w:t>Установление ЗОУИТ не требуется</w:t>
            </w:r>
          </w:p>
        </w:tc>
      </w:tr>
      <w:tr w:rsidR="00C0242B">
        <w:trPr>
          <w:trHeight w:val="1592"/>
        </w:trPr>
        <w:tc>
          <w:tcPr>
            <w:tcW w:w="28.35pt" w:type="dxa"/>
            <w:tcBorders>
              <w:top w:val="single" w:sz="4" w:space="0" w:color="00000A"/>
              <w:start w:val="single" w:sz="4" w:space="0" w:color="000001"/>
              <w:bottom w:val="single" w:sz="4" w:space="0" w:color="000001"/>
            </w:tcBorders>
            <w:shd w:val="clear" w:color="auto" w:fill="auto"/>
            <w:vAlign w:val="center"/>
          </w:tcPr>
          <w:p w:rsidR="00C0242B" w:rsidRDefault="00C0242B">
            <w:pPr>
              <w:widowControl w:val="0"/>
              <w:numPr>
                <w:ilvl w:val="0"/>
                <w:numId w:val="12"/>
              </w:numPr>
              <w:snapToGrid w:val="0"/>
              <w:spacing w:before="10pt" w:line="10.80pt" w:lineRule="auto"/>
              <w:ind w:end="-2.85pt"/>
              <w:contextualSpacing/>
              <w:jc w:val="center"/>
              <w:rPr>
                <w:rFonts w:ascii="Calibri" w:hAnsi="Calibri" w:cs="Calibri"/>
                <w:sz w:val="23"/>
                <w:szCs w:val="23"/>
                <w:lang w:eastAsia="ar-SA"/>
              </w:rPr>
            </w:pPr>
          </w:p>
        </w:tc>
        <w:tc>
          <w:tcPr>
            <w:tcW w:w="76.30pt" w:type="dxa"/>
            <w:tcBorders>
              <w:top w:val="single" w:sz="4" w:space="0" w:color="000001"/>
              <w:start w:val="single" w:sz="4" w:space="0" w:color="000001"/>
              <w:bottom w:val="single" w:sz="4" w:space="0" w:color="000001"/>
            </w:tcBorders>
            <w:shd w:val="clear" w:color="auto" w:fill="auto"/>
            <w:vAlign w:val="center"/>
          </w:tcPr>
          <w:p w:rsidR="00C0242B" w:rsidRDefault="00C0242B">
            <w:pPr>
              <w:spacing w:line="10.80pt" w:lineRule="auto"/>
              <w:ind w:end="-2.85pt"/>
              <w:jc w:val="center"/>
            </w:pPr>
            <w:r>
              <w:rPr>
                <w:rFonts w:ascii="Calibri" w:hAnsi="Calibri" w:cs="Calibri"/>
                <w:lang w:eastAsia="ar-SA" w:bidi="ru-RU"/>
              </w:rPr>
              <w:t>Иные объекты</w:t>
            </w:r>
          </w:p>
        </w:tc>
        <w:tc>
          <w:tcPr>
            <w:tcW w:w="134.60pt" w:type="dxa"/>
            <w:tcBorders>
              <w:top w:val="single" w:sz="4" w:space="0" w:color="000001"/>
              <w:start w:val="single" w:sz="4" w:space="0" w:color="000001"/>
              <w:bottom w:val="single" w:sz="4" w:space="0" w:color="000001"/>
            </w:tcBorders>
            <w:shd w:val="clear" w:color="auto" w:fill="auto"/>
            <w:vAlign w:val="center"/>
          </w:tcPr>
          <w:p w:rsidR="00C0242B" w:rsidRDefault="00C0242B">
            <w:pPr>
              <w:ind w:start="-5.65pt" w:end="3.95pt"/>
              <w:jc w:val="center"/>
            </w:pPr>
            <w:r>
              <w:rPr>
                <w:rFonts w:ascii="Calibri" w:eastAsia="Calibri" w:hAnsi="Calibri" w:cs="Calibri"/>
                <w:sz w:val="23"/>
                <w:szCs w:val="23"/>
                <w:lang w:bidi="ru-RU"/>
              </w:rPr>
              <w:t>Здания, строения и сооружения, необходимые для обеспечения осуществления полномочий ОМС</w:t>
            </w:r>
          </w:p>
        </w:tc>
        <w:tc>
          <w:tcPr>
            <w:tcW w:w="141.70pt" w:type="dxa"/>
            <w:tcBorders>
              <w:top w:val="single" w:sz="4" w:space="0" w:color="00000A"/>
              <w:start w:val="single" w:sz="4" w:space="0" w:color="000001"/>
              <w:bottom w:val="single" w:sz="4" w:space="0" w:color="000001"/>
            </w:tcBorders>
            <w:shd w:val="clear" w:color="auto" w:fill="auto"/>
            <w:vAlign w:val="center"/>
          </w:tcPr>
          <w:p w:rsidR="00C0242B" w:rsidRDefault="00C0242B">
            <w:pPr>
              <w:ind w:start="-5.65pt" w:end="3.95pt"/>
              <w:jc w:val="center"/>
            </w:pPr>
            <w:r>
              <w:rPr>
                <w:rFonts w:ascii="Calibri" w:eastAsia="Calibri" w:hAnsi="Calibri" w:cs="Calibri"/>
                <w:sz w:val="23"/>
                <w:szCs w:val="23"/>
                <w:lang w:bidi="ru-RU"/>
              </w:rPr>
              <w:t xml:space="preserve">Реконструкция здания администрации района (в центр оказания муниципальных услуг населению района с выполнением пристройки для муниципального архива) </w:t>
            </w:r>
          </w:p>
        </w:tc>
        <w:tc>
          <w:tcPr>
            <w:tcW w:w="106.35pt" w:type="dxa"/>
            <w:tcBorders>
              <w:top w:val="single" w:sz="4" w:space="0" w:color="00000A"/>
              <w:start w:val="single" w:sz="4" w:space="0" w:color="000001"/>
              <w:bottom w:val="single" w:sz="4" w:space="0" w:color="000001"/>
            </w:tcBorders>
            <w:shd w:val="clear" w:color="auto" w:fill="auto"/>
            <w:vAlign w:val="center"/>
          </w:tcPr>
          <w:p w:rsidR="00C0242B" w:rsidRDefault="00C0242B">
            <w:pPr>
              <w:ind w:start="-5.65pt" w:end="3.95pt"/>
              <w:jc w:val="center"/>
            </w:pPr>
            <w:r>
              <w:rPr>
                <w:rFonts w:ascii="Calibri" w:eastAsia="Calibri" w:hAnsi="Calibri" w:cs="Calibri"/>
                <w:sz w:val="23"/>
                <w:szCs w:val="23"/>
                <w:lang w:bidi="ru-RU"/>
              </w:rPr>
              <w:t>Характеристики объекта определяются на последующих стадиях проектирования</w:t>
            </w:r>
          </w:p>
        </w:tc>
        <w:tc>
          <w:tcPr>
            <w:tcW w:w="99.20pt" w:type="dxa"/>
            <w:tcBorders>
              <w:top w:val="single" w:sz="4" w:space="0" w:color="00000A"/>
              <w:start w:val="single" w:sz="4" w:space="0" w:color="000001"/>
              <w:bottom w:val="single" w:sz="4" w:space="0" w:color="000001"/>
            </w:tcBorders>
            <w:shd w:val="clear" w:color="auto" w:fill="auto"/>
            <w:vAlign w:val="center"/>
          </w:tcPr>
          <w:p w:rsidR="00C0242B" w:rsidRDefault="00C0242B">
            <w:pPr>
              <w:ind w:start="-5.65pt" w:end="3.95pt"/>
              <w:jc w:val="center"/>
            </w:pPr>
            <w:r>
              <w:rPr>
                <w:rFonts w:ascii="Calibri" w:eastAsia="Calibri" w:hAnsi="Calibri" w:cs="Calibri"/>
                <w:sz w:val="23"/>
                <w:szCs w:val="23"/>
                <w:lang w:bidi="ru-RU"/>
              </w:rPr>
              <w:t>Камешковское ГП, г. Камешково</w:t>
            </w:r>
          </w:p>
        </w:tc>
        <w:tc>
          <w:tcPr>
            <w:tcW w:w="70.90pt" w:type="dxa"/>
            <w:tcBorders>
              <w:top w:val="single" w:sz="4" w:space="0" w:color="00000A"/>
              <w:start w:val="single" w:sz="4" w:space="0" w:color="000001"/>
              <w:bottom w:val="single" w:sz="4" w:space="0" w:color="000001"/>
            </w:tcBorders>
            <w:shd w:val="clear" w:color="auto" w:fill="auto"/>
            <w:vAlign w:val="center"/>
          </w:tcPr>
          <w:p w:rsidR="00C0242B" w:rsidRDefault="00C0242B">
            <w:pPr>
              <w:ind w:start="-5.65pt" w:end="3.95pt"/>
              <w:jc w:val="center"/>
            </w:pPr>
            <w:r>
              <w:rPr>
                <w:rFonts w:ascii="Calibri" w:eastAsia="Calibri" w:hAnsi="Calibri" w:cs="Calibri"/>
                <w:sz w:val="23"/>
                <w:szCs w:val="23"/>
                <w:lang w:bidi="ru-RU"/>
              </w:rPr>
              <w:t>Расчетный срок</w:t>
            </w:r>
          </w:p>
        </w:tc>
        <w:tc>
          <w:tcPr>
            <w:tcW w:w="100.70pt" w:type="dxa"/>
            <w:tcBorders>
              <w:top w:val="single" w:sz="4" w:space="0" w:color="00000A"/>
              <w:start w:val="single" w:sz="4" w:space="0" w:color="000001"/>
              <w:bottom w:val="single" w:sz="4" w:space="0" w:color="000001"/>
              <w:end w:val="single" w:sz="4" w:space="0" w:color="000001"/>
            </w:tcBorders>
            <w:shd w:val="clear" w:color="auto" w:fill="auto"/>
            <w:vAlign w:val="center"/>
          </w:tcPr>
          <w:p w:rsidR="00C0242B" w:rsidRDefault="00C0242B">
            <w:pPr>
              <w:ind w:start="-5.65pt" w:end="3.95pt"/>
              <w:jc w:val="center"/>
            </w:pPr>
            <w:r>
              <w:rPr>
                <w:rFonts w:ascii="Calibri" w:eastAsia="Calibri" w:hAnsi="Calibri" w:cs="Calibri"/>
                <w:sz w:val="23"/>
                <w:szCs w:val="23"/>
                <w:lang w:bidi="ru-RU"/>
              </w:rPr>
              <w:t>Установление ЗОУИТ не требуется</w:t>
            </w:r>
          </w:p>
        </w:tc>
      </w:tr>
    </w:tbl>
    <w:p w:rsidR="00C0242B" w:rsidRDefault="00C0242B">
      <w:pPr>
        <w:sectPr w:rsidR="00C0242B">
          <w:headerReference w:type="even" r:id="rId56"/>
          <w:headerReference w:type="default" r:id="rId57"/>
          <w:footerReference w:type="even" r:id="rId58"/>
          <w:footerReference w:type="default" r:id="rId59"/>
          <w:headerReference w:type="first" r:id="rId60"/>
          <w:footerReference w:type="first" r:id="rId61"/>
          <w:pgSz w:w="841.90pt" w:h="595.30pt" w:orient="landscape"/>
          <w:pgMar w:top="85.05pt" w:right="56.70pt" w:bottom="42.50pt" w:left="56.70pt" w:header="35.40pt" w:footer="35.40pt" w:gutter="0pt"/>
          <w:cols w:space="36pt"/>
          <w:docGrid w:linePitch="360" w:charSpace="-6554"/>
        </w:sectPr>
      </w:pPr>
    </w:p>
    <w:p w:rsidR="00C0242B" w:rsidRDefault="00C0242B">
      <w:pPr>
        <w:pStyle w:val="ListParagraph"/>
        <w:numPr>
          <w:ilvl w:val="0"/>
          <w:numId w:val="5"/>
        </w:numPr>
        <w:pBdr>
          <w:top w:val="single" w:sz="24" w:space="0" w:color="72A376"/>
          <w:left w:val="single" w:sz="24" w:space="0" w:color="72A376"/>
          <w:bottom w:val="single" w:sz="24" w:space="0" w:color="72A376"/>
          <w:right w:val="single" w:sz="24" w:space="0" w:color="72A376"/>
        </w:pBdr>
        <w:shd w:val="clear" w:color="auto" w:fill="72A376"/>
        <w:spacing w:before="18pt" w:after="18pt"/>
      </w:pPr>
      <w:bookmarkStart w:id="25" w:name="__RefHeading___Toc113878561"/>
      <w:bookmarkEnd w:id="25"/>
      <w:r>
        <w:rPr>
          <w:rFonts w:ascii="Calibri" w:hAnsi="Calibri" w:cs="Calibri"/>
          <w:b/>
          <w:bCs/>
          <w:caps/>
          <w:color w:val="FFFFFF"/>
          <w:spacing w:val="15"/>
        </w:rPr>
        <w:t>Перечень основных факторов риска возникновения Чрезвычайных ситуаций природного и техногенного характера</w:t>
      </w:r>
    </w:p>
    <w:p w:rsidR="00C0242B" w:rsidRDefault="00C0242B">
      <w:pPr>
        <w:spacing w:before="6pt" w:after="6pt"/>
        <w:ind w:firstLine="45pt"/>
        <w:jc w:val="both"/>
      </w:pPr>
      <w:r>
        <w:rPr>
          <w:rFonts w:cs="Calibri"/>
          <w:sz w:val="26"/>
          <w:szCs w:val="26"/>
          <w:lang w:eastAsia="ru-RU"/>
        </w:rPr>
        <w:t>Перечень факторов риска возникновения чрезвычайных ситуаций природного характера:</w:t>
      </w:r>
    </w:p>
    <w:p w:rsidR="00C0242B" w:rsidRDefault="00C0242B">
      <w:pPr>
        <w:numPr>
          <w:ilvl w:val="0"/>
          <w:numId w:val="13"/>
        </w:numPr>
        <w:tabs>
          <w:tab w:val="start" w:pos="70.90pt"/>
        </w:tabs>
        <w:spacing w:before="6pt" w:after="6pt"/>
        <w:ind w:start="70.90pt" w:hanging="25.80pt"/>
        <w:jc w:val="both"/>
      </w:pPr>
      <w:r>
        <w:rPr>
          <w:rFonts w:cs="Calibri"/>
          <w:bCs/>
          <w:sz w:val="26"/>
          <w:szCs w:val="26"/>
          <w:lang w:eastAsia="ru-RU"/>
        </w:rPr>
        <w:t>паводок;</w:t>
      </w:r>
    </w:p>
    <w:p w:rsidR="00C0242B" w:rsidRDefault="00C0242B">
      <w:pPr>
        <w:numPr>
          <w:ilvl w:val="0"/>
          <w:numId w:val="13"/>
        </w:numPr>
        <w:tabs>
          <w:tab w:val="start" w:pos="70.90pt"/>
        </w:tabs>
        <w:spacing w:before="6pt" w:after="6pt"/>
        <w:ind w:start="70.90pt" w:hanging="25.80pt"/>
        <w:jc w:val="both"/>
      </w:pPr>
      <w:r>
        <w:rPr>
          <w:rFonts w:cs="Calibri"/>
          <w:bCs/>
          <w:sz w:val="26"/>
          <w:szCs w:val="26"/>
          <w:lang w:eastAsia="ru-RU"/>
        </w:rPr>
        <w:t>затопление;</w:t>
      </w:r>
    </w:p>
    <w:p w:rsidR="00C0242B" w:rsidRDefault="00C0242B">
      <w:pPr>
        <w:numPr>
          <w:ilvl w:val="0"/>
          <w:numId w:val="13"/>
        </w:numPr>
        <w:tabs>
          <w:tab w:val="start" w:pos="70.90pt"/>
        </w:tabs>
        <w:spacing w:before="6pt" w:after="6pt"/>
        <w:ind w:start="70.90pt" w:hanging="25.80pt"/>
        <w:jc w:val="both"/>
      </w:pPr>
      <w:r>
        <w:rPr>
          <w:rFonts w:cs="Calibri"/>
          <w:bCs/>
          <w:sz w:val="26"/>
          <w:szCs w:val="26"/>
          <w:lang w:eastAsia="ru-RU"/>
        </w:rPr>
        <w:t>повышенный уровень грунтовых вод (инфильтрация);</w:t>
      </w:r>
    </w:p>
    <w:p w:rsidR="00C0242B" w:rsidRDefault="00C0242B">
      <w:pPr>
        <w:numPr>
          <w:ilvl w:val="0"/>
          <w:numId w:val="13"/>
        </w:numPr>
        <w:tabs>
          <w:tab w:val="start" w:pos="70.90pt"/>
        </w:tabs>
        <w:spacing w:before="6pt" w:after="6pt"/>
        <w:ind w:start="70.90pt" w:hanging="25.80pt"/>
        <w:jc w:val="both"/>
      </w:pPr>
      <w:r>
        <w:rPr>
          <w:rFonts w:cs="Calibri"/>
          <w:bCs/>
          <w:sz w:val="26"/>
          <w:szCs w:val="26"/>
          <w:lang w:eastAsia="ru-RU"/>
        </w:rPr>
        <w:t>сильные ветры (шквал) со скоростью 25 м/сек и более;</w:t>
      </w:r>
    </w:p>
    <w:p w:rsidR="00C0242B" w:rsidRDefault="00C0242B">
      <w:pPr>
        <w:numPr>
          <w:ilvl w:val="0"/>
          <w:numId w:val="13"/>
        </w:numPr>
        <w:tabs>
          <w:tab w:val="start" w:pos="70.90pt"/>
        </w:tabs>
        <w:spacing w:before="6pt" w:after="6pt"/>
        <w:ind w:start="70.90pt" w:hanging="25.80pt"/>
        <w:jc w:val="both"/>
      </w:pPr>
      <w:r>
        <w:rPr>
          <w:rFonts w:cs="Calibri"/>
          <w:bCs/>
          <w:sz w:val="26"/>
          <w:szCs w:val="26"/>
          <w:lang w:eastAsia="ru-RU"/>
        </w:rPr>
        <w:t>грозы (40-60 часов в год);</w:t>
      </w:r>
    </w:p>
    <w:p w:rsidR="00C0242B" w:rsidRDefault="00C0242B">
      <w:pPr>
        <w:numPr>
          <w:ilvl w:val="0"/>
          <w:numId w:val="13"/>
        </w:numPr>
        <w:tabs>
          <w:tab w:val="start" w:pos="70.90pt"/>
        </w:tabs>
        <w:spacing w:before="6pt" w:after="6pt"/>
        <w:ind w:start="70.90pt" w:hanging="25.80pt"/>
        <w:jc w:val="both"/>
      </w:pPr>
      <w:r>
        <w:rPr>
          <w:rFonts w:cs="Calibri"/>
          <w:bCs/>
          <w:sz w:val="26"/>
          <w:szCs w:val="26"/>
          <w:lang w:eastAsia="ru-RU"/>
        </w:rPr>
        <w:t>град с диаметром частиц 20 мм;</w:t>
      </w:r>
    </w:p>
    <w:p w:rsidR="00C0242B" w:rsidRDefault="00C0242B">
      <w:pPr>
        <w:numPr>
          <w:ilvl w:val="0"/>
          <w:numId w:val="13"/>
        </w:numPr>
        <w:tabs>
          <w:tab w:val="start" w:pos="70.90pt"/>
        </w:tabs>
        <w:spacing w:before="6pt" w:after="6pt"/>
        <w:ind w:start="70.90pt" w:hanging="25.80pt"/>
        <w:jc w:val="both"/>
      </w:pPr>
      <w:r>
        <w:rPr>
          <w:rFonts w:cs="Calibri"/>
          <w:bCs/>
          <w:sz w:val="26"/>
          <w:szCs w:val="26"/>
          <w:lang w:eastAsia="ru-RU"/>
        </w:rPr>
        <w:t>сильные ливни с интенсивностью 30 мм в час и более;</w:t>
      </w:r>
    </w:p>
    <w:p w:rsidR="00C0242B" w:rsidRDefault="00C0242B">
      <w:pPr>
        <w:numPr>
          <w:ilvl w:val="0"/>
          <w:numId w:val="13"/>
        </w:numPr>
        <w:tabs>
          <w:tab w:val="start" w:pos="70.90pt"/>
        </w:tabs>
        <w:spacing w:before="6pt" w:after="6pt"/>
        <w:ind w:start="70.90pt" w:hanging="25.80pt"/>
        <w:jc w:val="both"/>
      </w:pPr>
      <w:r>
        <w:rPr>
          <w:rFonts w:cs="Calibri"/>
          <w:bCs/>
          <w:sz w:val="26"/>
          <w:szCs w:val="26"/>
          <w:lang w:eastAsia="ru-RU"/>
        </w:rPr>
        <w:t>сильные продолжительные морозы (около -40</w:t>
      </w:r>
      <w:r>
        <w:rPr>
          <w:rFonts w:cs="Calibri"/>
          <w:bCs/>
          <w:sz w:val="26"/>
          <w:szCs w:val="26"/>
          <w:vertAlign w:val="superscript"/>
          <w:lang w:eastAsia="ru-RU"/>
        </w:rPr>
        <w:t>0</w:t>
      </w:r>
      <w:r>
        <w:rPr>
          <w:rFonts w:cs="Calibri"/>
          <w:bCs/>
          <w:sz w:val="26"/>
          <w:szCs w:val="26"/>
          <w:lang w:eastAsia="ru-RU"/>
        </w:rPr>
        <w:t>С и ниже);</w:t>
      </w:r>
    </w:p>
    <w:p w:rsidR="00C0242B" w:rsidRDefault="00C0242B">
      <w:pPr>
        <w:numPr>
          <w:ilvl w:val="0"/>
          <w:numId w:val="13"/>
        </w:numPr>
        <w:tabs>
          <w:tab w:val="start" w:pos="70.90pt"/>
        </w:tabs>
        <w:spacing w:before="6pt" w:after="6pt"/>
        <w:ind w:start="70.90pt" w:hanging="25.80pt"/>
        <w:jc w:val="both"/>
      </w:pPr>
      <w:r>
        <w:rPr>
          <w:rFonts w:cs="Calibri"/>
          <w:bCs/>
          <w:sz w:val="26"/>
          <w:szCs w:val="26"/>
          <w:lang w:eastAsia="ru-RU"/>
        </w:rPr>
        <w:t>снегопады, превышающие 20 мм за 24 часа;</w:t>
      </w:r>
    </w:p>
    <w:p w:rsidR="00C0242B" w:rsidRDefault="00C0242B">
      <w:pPr>
        <w:numPr>
          <w:ilvl w:val="0"/>
          <w:numId w:val="13"/>
        </w:numPr>
        <w:tabs>
          <w:tab w:val="start" w:pos="70.90pt"/>
        </w:tabs>
        <w:spacing w:before="6pt" w:after="6pt"/>
        <w:ind w:start="70.90pt" w:hanging="25.80pt"/>
        <w:jc w:val="both"/>
      </w:pPr>
      <w:r>
        <w:rPr>
          <w:rFonts w:cs="Calibri"/>
          <w:bCs/>
          <w:sz w:val="26"/>
          <w:szCs w:val="26"/>
          <w:lang w:eastAsia="ru-RU"/>
        </w:rPr>
        <w:t>сильная низовая метель при преобладающей скорости ветра более 15 м/сек;</w:t>
      </w:r>
    </w:p>
    <w:p w:rsidR="00C0242B" w:rsidRDefault="00C0242B">
      <w:pPr>
        <w:numPr>
          <w:ilvl w:val="0"/>
          <w:numId w:val="13"/>
        </w:numPr>
        <w:tabs>
          <w:tab w:val="start" w:pos="70.90pt"/>
        </w:tabs>
        <w:spacing w:before="6pt" w:after="6pt"/>
        <w:ind w:start="70.90pt" w:hanging="25.80pt"/>
        <w:jc w:val="both"/>
      </w:pPr>
      <w:r>
        <w:rPr>
          <w:rFonts w:cs="Calibri"/>
          <w:bCs/>
          <w:sz w:val="26"/>
          <w:szCs w:val="26"/>
          <w:lang w:eastAsia="ru-RU"/>
        </w:rPr>
        <w:t>гололед с диаметром отложений 20 мм;</w:t>
      </w:r>
    </w:p>
    <w:p w:rsidR="00C0242B" w:rsidRDefault="00C0242B">
      <w:pPr>
        <w:numPr>
          <w:ilvl w:val="0"/>
          <w:numId w:val="13"/>
        </w:numPr>
        <w:tabs>
          <w:tab w:val="start" w:pos="70.90pt"/>
        </w:tabs>
        <w:spacing w:before="6pt" w:after="6pt"/>
        <w:ind w:start="70.90pt" w:hanging="25.80pt"/>
        <w:jc w:val="both"/>
      </w:pPr>
      <w:r>
        <w:rPr>
          <w:rFonts w:cs="Calibri"/>
          <w:bCs/>
          <w:sz w:val="26"/>
          <w:szCs w:val="26"/>
          <w:lang w:eastAsia="ru-RU"/>
        </w:rPr>
        <w:t>сложные отложения и налипания мокрого снега 35 мм и более;</w:t>
      </w:r>
    </w:p>
    <w:p w:rsidR="00C0242B" w:rsidRDefault="00C0242B">
      <w:pPr>
        <w:numPr>
          <w:ilvl w:val="0"/>
          <w:numId w:val="13"/>
        </w:numPr>
        <w:tabs>
          <w:tab w:val="start" w:pos="70.90pt"/>
        </w:tabs>
        <w:spacing w:before="6pt" w:after="6pt"/>
        <w:ind w:start="70.90pt" w:hanging="25.80pt"/>
        <w:jc w:val="both"/>
      </w:pPr>
      <w:r>
        <w:rPr>
          <w:rFonts w:cs="Calibri"/>
          <w:bCs/>
          <w:sz w:val="26"/>
          <w:szCs w:val="26"/>
          <w:lang w:eastAsia="ru-RU"/>
        </w:rPr>
        <w:t>сильные продолжительные туманы с видимостью менее 100 м;</w:t>
      </w:r>
    </w:p>
    <w:p w:rsidR="00C0242B" w:rsidRDefault="00C0242B">
      <w:pPr>
        <w:numPr>
          <w:ilvl w:val="0"/>
          <w:numId w:val="13"/>
        </w:numPr>
        <w:tabs>
          <w:tab w:val="start" w:pos="70.90pt"/>
        </w:tabs>
        <w:spacing w:before="6pt" w:after="6pt"/>
        <w:ind w:start="70.90pt" w:hanging="25.80pt"/>
        <w:jc w:val="both"/>
      </w:pPr>
      <w:r>
        <w:rPr>
          <w:rFonts w:cs="Calibri"/>
          <w:bCs/>
          <w:sz w:val="26"/>
          <w:szCs w:val="26"/>
          <w:lang w:eastAsia="ru-RU"/>
        </w:rPr>
        <w:t>сильная и продолжительная жара – температура воздуха +35</w:t>
      </w:r>
      <w:r>
        <w:rPr>
          <w:rFonts w:cs="Calibri"/>
          <w:bCs/>
          <w:sz w:val="26"/>
          <w:szCs w:val="26"/>
          <w:vertAlign w:val="superscript"/>
          <w:lang w:eastAsia="ru-RU"/>
        </w:rPr>
        <w:t>0</w:t>
      </w:r>
      <w:r>
        <w:rPr>
          <w:rFonts w:cs="Calibri"/>
          <w:bCs/>
          <w:sz w:val="26"/>
          <w:szCs w:val="26"/>
          <w:lang w:eastAsia="ru-RU"/>
        </w:rPr>
        <w:t>С и более;</w:t>
      </w:r>
    </w:p>
    <w:p w:rsidR="00C0242B" w:rsidRDefault="00C0242B">
      <w:pPr>
        <w:numPr>
          <w:ilvl w:val="0"/>
          <w:numId w:val="13"/>
        </w:numPr>
        <w:tabs>
          <w:tab w:val="start" w:pos="70.90pt"/>
        </w:tabs>
        <w:spacing w:before="6pt" w:after="6pt"/>
        <w:ind w:start="70.90pt" w:hanging="25.80pt"/>
        <w:jc w:val="both"/>
      </w:pPr>
      <w:r>
        <w:rPr>
          <w:rFonts w:cs="Calibri"/>
          <w:bCs/>
          <w:sz w:val="26"/>
          <w:szCs w:val="26"/>
          <w:lang w:eastAsia="ru-RU"/>
        </w:rPr>
        <w:t>лесные, торфяные и ландшафтные пожары.</w:t>
      </w:r>
    </w:p>
    <w:p w:rsidR="00C0242B" w:rsidRDefault="00C0242B">
      <w:pPr>
        <w:spacing w:before="3pt" w:after="3pt"/>
        <w:ind w:firstLine="42.55pt"/>
        <w:jc w:val="both"/>
        <w:rPr>
          <w:rFonts w:eastAsia="Calibri" w:cs="Calibri"/>
          <w:sz w:val="26"/>
          <w:szCs w:val="26"/>
          <w:highlight w:val="yellow"/>
          <w:lang w:eastAsia="ru-RU"/>
        </w:rPr>
      </w:pPr>
    </w:p>
    <w:p w:rsidR="00C0242B" w:rsidRDefault="00C0242B">
      <w:pPr>
        <w:spacing w:after="6pt"/>
        <w:ind w:firstLine="35.45pt"/>
        <w:jc w:val="both"/>
      </w:pPr>
      <w:r>
        <w:rPr>
          <w:sz w:val="26"/>
          <w:szCs w:val="26"/>
        </w:rPr>
        <w:t>Перечень факторов риска возникновения чрезвычайных ситуаций техногенного характера:</w:t>
      </w:r>
    </w:p>
    <w:p w:rsidR="00C0242B" w:rsidRDefault="00C0242B">
      <w:pPr>
        <w:numPr>
          <w:ilvl w:val="0"/>
          <w:numId w:val="13"/>
        </w:numPr>
        <w:tabs>
          <w:tab w:val="start" w:pos="60.55pt"/>
        </w:tabs>
        <w:spacing w:after="6pt"/>
        <w:ind w:start="60.55pt" w:hanging="25.10pt"/>
        <w:jc w:val="both"/>
      </w:pPr>
      <w:r>
        <w:rPr>
          <w:sz w:val="26"/>
          <w:szCs w:val="26"/>
        </w:rPr>
        <w:t>риск возникновения ЧС на пожаро-взрывоопасных объектах:</w:t>
      </w:r>
    </w:p>
    <w:p w:rsidR="00C0242B" w:rsidRDefault="00C0242B">
      <w:pPr>
        <w:numPr>
          <w:ilvl w:val="0"/>
          <w:numId w:val="14"/>
        </w:numPr>
        <w:spacing w:after="6pt"/>
        <w:ind w:start="0pt" w:firstLine="35.45pt"/>
        <w:jc w:val="both"/>
      </w:pPr>
      <w:r>
        <w:rPr>
          <w:sz w:val="26"/>
          <w:szCs w:val="26"/>
        </w:rPr>
        <w:t>ПС 110/35/10 кВ «Камешково»;</w:t>
      </w:r>
    </w:p>
    <w:p w:rsidR="00C0242B" w:rsidRDefault="00C0242B">
      <w:pPr>
        <w:numPr>
          <w:ilvl w:val="0"/>
          <w:numId w:val="14"/>
        </w:numPr>
        <w:spacing w:after="6pt"/>
        <w:ind w:start="0pt" w:firstLine="35.45pt"/>
        <w:jc w:val="both"/>
      </w:pPr>
      <w:r>
        <w:rPr>
          <w:sz w:val="26"/>
          <w:szCs w:val="26"/>
        </w:rPr>
        <w:t>трансформаторные подстанции;</w:t>
      </w:r>
    </w:p>
    <w:p w:rsidR="00C0242B" w:rsidRDefault="00C0242B">
      <w:pPr>
        <w:numPr>
          <w:ilvl w:val="0"/>
          <w:numId w:val="14"/>
        </w:numPr>
        <w:spacing w:after="6pt"/>
        <w:ind w:start="0pt" w:firstLine="35.45pt"/>
        <w:jc w:val="both"/>
      </w:pPr>
      <w:r>
        <w:rPr>
          <w:sz w:val="26"/>
          <w:szCs w:val="26"/>
        </w:rPr>
        <w:t>АЗС, склады ГСМ;</w:t>
      </w:r>
    </w:p>
    <w:p w:rsidR="00C0242B" w:rsidRDefault="00C0242B">
      <w:pPr>
        <w:numPr>
          <w:ilvl w:val="0"/>
          <w:numId w:val="14"/>
        </w:numPr>
        <w:spacing w:after="6pt"/>
        <w:ind w:start="0pt" w:firstLine="35.45pt"/>
        <w:jc w:val="both"/>
      </w:pPr>
      <w:r>
        <w:rPr>
          <w:sz w:val="26"/>
          <w:szCs w:val="26"/>
        </w:rPr>
        <w:t>АБЗ Камешковское ДРСУ</w:t>
      </w:r>
    </w:p>
    <w:p w:rsidR="00C0242B" w:rsidRDefault="00C0242B">
      <w:pPr>
        <w:numPr>
          <w:ilvl w:val="0"/>
          <w:numId w:val="14"/>
        </w:numPr>
        <w:spacing w:after="6pt"/>
        <w:ind w:start="0pt" w:firstLine="35.45pt"/>
        <w:jc w:val="both"/>
      </w:pPr>
      <w:r>
        <w:rPr>
          <w:sz w:val="26"/>
          <w:szCs w:val="26"/>
        </w:rPr>
        <w:t>котельные.</w:t>
      </w:r>
    </w:p>
    <w:p w:rsidR="00C0242B" w:rsidRDefault="00C0242B">
      <w:pPr>
        <w:numPr>
          <w:ilvl w:val="0"/>
          <w:numId w:val="13"/>
        </w:numPr>
        <w:tabs>
          <w:tab w:val="start" w:pos="60.55pt"/>
        </w:tabs>
        <w:spacing w:after="6pt"/>
        <w:ind w:start="60.55pt" w:hanging="25.10pt"/>
        <w:jc w:val="both"/>
      </w:pPr>
      <w:r>
        <w:rPr>
          <w:sz w:val="26"/>
          <w:szCs w:val="26"/>
        </w:rPr>
        <w:t>риск возникновения ЧС на электроэнергетических системах и системах связи (ПС 110/35/10 кВ «Берково», ВЛ 110 кВ, ВЛ 35 кВ, ЛЭП 10 кВ, ТП);</w:t>
      </w:r>
    </w:p>
    <w:p w:rsidR="00C0242B" w:rsidRDefault="00C0242B">
      <w:pPr>
        <w:numPr>
          <w:ilvl w:val="0"/>
          <w:numId w:val="13"/>
        </w:numPr>
        <w:tabs>
          <w:tab w:val="start" w:pos="60.55pt"/>
        </w:tabs>
        <w:spacing w:after="6pt"/>
        <w:ind w:start="60.55pt" w:hanging="25.10pt"/>
        <w:jc w:val="both"/>
      </w:pPr>
      <w:r>
        <w:rPr>
          <w:sz w:val="26"/>
          <w:szCs w:val="26"/>
        </w:rPr>
        <w:t>риск возникновения ЧС на коммунальных системах жизнеобеспечения (водозаборные сооружения, канализационные очистные сооружения, котельные);</w:t>
      </w:r>
    </w:p>
    <w:p w:rsidR="00C0242B" w:rsidRDefault="00C0242B">
      <w:pPr>
        <w:numPr>
          <w:ilvl w:val="0"/>
          <w:numId w:val="13"/>
        </w:numPr>
        <w:tabs>
          <w:tab w:val="start" w:pos="60.55pt"/>
        </w:tabs>
        <w:spacing w:after="6pt"/>
        <w:ind w:start="60.55pt" w:hanging="25.10pt"/>
        <w:jc w:val="both"/>
      </w:pPr>
      <w:r>
        <w:rPr>
          <w:sz w:val="26"/>
          <w:szCs w:val="26"/>
        </w:rPr>
        <w:t>риск возникновения ЧС на автомобильном транспорте.</w:t>
      </w:r>
    </w:p>
    <w:p w:rsidR="00C0242B" w:rsidRDefault="00C0242B">
      <w:pPr>
        <w:numPr>
          <w:ilvl w:val="0"/>
          <w:numId w:val="13"/>
        </w:numPr>
        <w:tabs>
          <w:tab w:val="start" w:pos="60.55pt"/>
        </w:tabs>
        <w:spacing w:after="6pt"/>
        <w:ind w:start="60.55pt" w:hanging="25.10pt"/>
        <w:jc w:val="both"/>
      </w:pPr>
      <w:r>
        <w:rPr>
          <w:sz w:val="26"/>
          <w:szCs w:val="26"/>
        </w:rPr>
        <w:t>риск возникновения ЧС на железнодорожном транспорте.</w:t>
      </w:r>
    </w:p>
    <w:p w:rsidR="00C0242B" w:rsidRDefault="00C0242B">
      <w:pPr>
        <w:numPr>
          <w:ilvl w:val="0"/>
          <w:numId w:val="13"/>
        </w:numPr>
        <w:tabs>
          <w:tab w:val="start" w:pos="60.55pt"/>
        </w:tabs>
        <w:spacing w:after="6pt"/>
        <w:ind w:start="60.55pt" w:hanging="25.10pt"/>
        <w:jc w:val="both"/>
      </w:pPr>
      <w:r>
        <w:rPr>
          <w:sz w:val="26"/>
          <w:szCs w:val="26"/>
        </w:rPr>
        <w:t>риск возникновения ЧС на газопроводах.</w:t>
      </w:r>
    </w:p>
    <w:p w:rsidR="00C0242B" w:rsidRDefault="00C0242B">
      <w:pPr>
        <w:spacing w:before="3pt" w:after="3pt"/>
        <w:ind w:firstLine="42.55pt"/>
        <w:jc w:val="both"/>
        <w:rPr>
          <w:rFonts w:eastAsia="Calibri" w:cs="Calibri"/>
          <w:sz w:val="26"/>
          <w:szCs w:val="26"/>
          <w:highlight w:val="yellow"/>
          <w:lang w:eastAsia="ru-RU"/>
        </w:rPr>
      </w:pPr>
    </w:p>
    <w:p w:rsidR="00C0242B" w:rsidRDefault="00C0242B">
      <w:pPr>
        <w:rPr>
          <w:rFonts w:eastAsia="Calibri" w:cs="Calibri"/>
          <w:sz w:val="26"/>
          <w:szCs w:val="26"/>
          <w:highlight w:val="yellow"/>
          <w:lang w:eastAsia="ru-RU"/>
        </w:rPr>
      </w:pPr>
    </w:p>
    <w:p w:rsidR="00C0242B" w:rsidRDefault="00C0242B">
      <w:pPr>
        <w:pStyle w:val="ListParagraph"/>
        <w:pageBreakBefore/>
        <w:numPr>
          <w:ilvl w:val="0"/>
          <w:numId w:val="5"/>
        </w:numPr>
        <w:pBdr>
          <w:top w:val="single" w:sz="24" w:space="0" w:color="72A376"/>
          <w:left w:val="single" w:sz="24" w:space="0" w:color="72A376"/>
          <w:bottom w:val="single" w:sz="24" w:space="0" w:color="72A376"/>
          <w:right w:val="single" w:sz="24" w:space="0" w:color="72A376"/>
        </w:pBdr>
        <w:shd w:val="clear" w:color="auto" w:fill="72A376"/>
        <w:spacing w:before="18pt" w:after="18pt"/>
      </w:pPr>
      <w:bookmarkStart w:id="26" w:name="__RefHeading___Toc113878562"/>
      <w:bookmarkEnd w:id="26"/>
      <w:r>
        <w:rPr>
          <w:rFonts w:ascii="Calibri" w:hAnsi="Calibri" w:cs="Calibri"/>
          <w:b/>
          <w:bCs/>
          <w:caps/>
          <w:color w:val="FFFFFF"/>
          <w:spacing w:val="15"/>
        </w:rPr>
        <w:t>Оценка влияния планируемых для размещения объектов местного значения городского поселения на комплексное развитие его территории</w:t>
      </w:r>
    </w:p>
    <w:p w:rsidR="00C0242B" w:rsidRDefault="00C0242B">
      <w:pPr>
        <w:spacing w:before="6pt" w:after="6pt"/>
        <w:ind w:firstLine="42.55pt"/>
        <w:jc w:val="both"/>
      </w:pPr>
      <w:r>
        <w:rPr>
          <w:rFonts w:eastAsia="Calibri"/>
          <w:sz w:val="26"/>
          <w:szCs w:val="26"/>
        </w:rPr>
        <w:t>Действующим законодательством к объектам местного значения городского поселения отнесены объекты в следующих областях:</w:t>
      </w:r>
    </w:p>
    <w:p w:rsidR="00C0242B" w:rsidRDefault="00C0242B">
      <w:pPr>
        <w:widowControl w:val="0"/>
        <w:spacing w:before="6pt" w:after="6pt"/>
        <w:ind w:start="63.80pt" w:hanging="21.25pt"/>
        <w:jc w:val="both"/>
      </w:pPr>
      <w:r>
        <w:rPr>
          <w:rFonts w:eastAsia="Calibri"/>
          <w:sz w:val="26"/>
          <w:szCs w:val="26"/>
        </w:rPr>
        <w:t>1) объекты электро-, тепло-, газо- и водоснабжения населения, водоотведения в границах населенных пунктов, поселения;</w:t>
      </w:r>
    </w:p>
    <w:p w:rsidR="00C0242B" w:rsidRDefault="00C0242B">
      <w:pPr>
        <w:widowControl w:val="0"/>
        <w:spacing w:before="6pt" w:after="6pt"/>
        <w:ind w:start="63.80pt" w:hanging="21.25pt"/>
        <w:jc w:val="both"/>
      </w:pPr>
      <w:r>
        <w:rPr>
          <w:rFonts w:eastAsia="Calibri"/>
          <w:sz w:val="26"/>
          <w:szCs w:val="26"/>
        </w:rPr>
        <w:t>2) автомобильные дороги местного значения в границах населенных пунктов поселения;</w:t>
      </w:r>
    </w:p>
    <w:p w:rsidR="00C0242B" w:rsidRDefault="00C0242B">
      <w:pPr>
        <w:widowControl w:val="0"/>
        <w:spacing w:before="6pt" w:after="6pt"/>
        <w:ind w:start="63.80pt" w:hanging="21.25pt"/>
        <w:jc w:val="both"/>
      </w:pPr>
      <w:r>
        <w:rPr>
          <w:rFonts w:eastAsia="Calibri"/>
          <w:sz w:val="26"/>
          <w:szCs w:val="26"/>
        </w:rPr>
        <w:t>3) объекты спорта;</w:t>
      </w:r>
    </w:p>
    <w:p w:rsidR="00C0242B" w:rsidRDefault="00C0242B">
      <w:pPr>
        <w:widowControl w:val="0"/>
        <w:spacing w:before="6pt" w:after="6pt"/>
        <w:ind w:start="63.80pt" w:hanging="21.25pt"/>
        <w:jc w:val="both"/>
      </w:pPr>
      <w:r>
        <w:rPr>
          <w:rFonts w:eastAsia="Calibri"/>
          <w:sz w:val="26"/>
          <w:szCs w:val="26"/>
        </w:rPr>
        <w:t>4) объекты муниципальных учреждений культуры;</w:t>
      </w:r>
    </w:p>
    <w:p w:rsidR="00C0242B" w:rsidRDefault="00C0242B">
      <w:pPr>
        <w:widowControl w:val="0"/>
        <w:spacing w:before="6pt" w:after="6pt"/>
        <w:ind w:start="63.80pt" w:hanging="21.25pt"/>
        <w:jc w:val="both"/>
      </w:pPr>
      <w:r>
        <w:rPr>
          <w:rFonts w:eastAsia="Calibri"/>
          <w:sz w:val="26"/>
          <w:szCs w:val="26"/>
        </w:rPr>
        <w:t>5) объекты жилищного строительства</w:t>
      </w:r>
      <w:r>
        <w:rPr>
          <w:rStyle w:val="32"/>
          <w:rFonts w:eastAsia="Calibri"/>
          <w:sz w:val="26"/>
          <w:szCs w:val="26"/>
        </w:rPr>
        <w:footnoteReference w:id="9"/>
      </w:r>
      <w:r>
        <w:rPr>
          <w:rFonts w:eastAsia="Calibri"/>
          <w:sz w:val="26"/>
          <w:szCs w:val="26"/>
        </w:rPr>
        <w:t>;</w:t>
      </w:r>
    </w:p>
    <w:p w:rsidR="00C0242B" w:rsidRDefault="00C0242B">
      <w:pPr>
        <w:widowControl w:val="0"/>
        <w:spacing w:before="6pt" w:after="6pt"/>
        <w:ind w:start="63.80pt" w:hanging="21.25pt"/>
        <w:jc w:val="both"/>
      </w:pPr>
      <w:r>
        <w:rPr>
          <w:rFonts w:eastAsia="Calibri"/>
          <w:sz w:val="26"/>
          <w:szCs w:val="26"/>
        </w:rPr>
        <w:t>6) учреждения оказания населению первичной медицинской помощи (фельдшерско-акушерские пункты, кабинеты врача)</w:t>
      </w:r>
      <w:r>
        <w:rPr>
          <w:rStyle w:val="32"/>
          <w:rFonts w:eastAsia="Calibri"/>
          <w:sz w:val="26"/>
          <w:szCs w:val="26"/>
        </w:rPr>
        <w:footnoteReference w:id="10"/>
      </w:r>
      <w:r>
        <w:rPr>
          <w:rFonts w:eastAsia="Calibri"/>
          <w:sz w:val="26"/>
          <w:szCs w:val="26"/>
        </w:rPr>
        <w:t>;</w:t>
      </w:r>
    </w:p>
    <w:p w:rsidR="00C0242B" w:rsidRDefault="00C0242B">
      <w:pPr>
        <w:widowControl w:val="0"/>
        <w:spacing w:before="6pt" w:after="6pt"/>
        <w:ind w:start="63.80pt" w:hanging="21.25pt"/>
        <w:jc w:val="both"/>
      </w:pPr>
      <w:r>
        <w:rPr>
          <w:rFonts w:eastAsia="Calibri"/>
          <w:sz w:val="26"/>
          <w:szCs w:val="26"/>
        </w:rPr>
        <w:t>7) объекты аварийно-спасательной и противопожарной службы;</w:t>
      </w:r>
    </w:p>
    <w:p w:rsidR="00C0242B" w:rsidRDefault="00C0242B">
      <w:pPr>
        <w:widowControl w:val="0"/>
        <w:spacing w:before="6pt" w:after="6pt"/>
        <w:ind w:start="63.80pt" w:hanging="21.25pt"/>
        <w:jc w:val="both"/>
      </w:pPr>
      <w:r>
        <w:rPr>
          <w:rFonts w:eastAsia="Calibri"/>
          <w:sz w:val="26"/>
          <w:szCs w:val="26"/>
        </w:rPr>
        <w:t>8) объекты, предназначенные для обеспечения жителей поселения услугами связи;</w:t>
      </w:r>
    </w:p>
    <w:p w:rsidR="00C0242B" w:rsidRDefault="00C0242B">
      <w:pPr>
        <w:widowControl w:val="0"/>
        <w:spacing w:before="6pt" w:after="6pt"/>
        <w:ind w:start="63.80pt" w:hanging="21.25pt"/>
        <w:jc w:val="both"/>
      </w:pPr>
      <w:r>
        <w:rPr>
          <w:rFonts w:eastAsia="Calibri"/>
          <w:sz w:val="26"/>
          <w:szCs w:val="26"/>
        </w:rPr>
        <w:t>9) городские рынки и сельские ярмарки;</w:t>
      </w:r>
    </w:p>
    <w:p w:rsidR="00C0242B" w:rsidRDefault="00C0242B">
      <w:pPr>
        <w:widowControl w:val="0"/>
        <w:spacing w:before="6pt" w:after="6pt"/>
        <w:ind w:start="63.80pt" w:hanging="21.25pt"/>
        <w:jc w:val="both"/>
      </w:pPr>
      <w:r>
        <w:rPr>
          <w:rFonts w:eastAsia="Calibri"/>
          <w:sz w:val="26"/>
          <w:szCs w:val="26"/>
        </w:rPr>
        <w:t>10) места захоронения умерших;</w:t>
      </w:r>
    </w:p>
    <w:p w:rsidR="00C0242B" w:rsidRDefault="00C0242B">
      <w:pPr>
        <w:widowControl w:val="0"/>
        <w:spacing w:before="6pt" w:after="6pt"/>
        <w:ind w:start="63.80pt" w:hanging="21.25pt"/>
        <w:jc w:val="both"/>
      </w:pPr>
      <w:r>
        <w:rPr>
          <w:rFonts w:eastAsia="Calibri"/>
          <w:sz w:val="26"/>
          <w:szCs w:val="26"/>
        </w:rPr>
        <w:t>11) автомобильные стоянки;</w:t>
      </w:r>
    </w:p>
    <w:p w:rsidR="00C0242B" w:rsidRDefault="00C0242B">
      <w:pPr>
        <w:widowControl w:val="0"/>
        <w:spacing w:before="6pt" w:after="6pt"/>
        <w:ind w:start="63.80pt" w:hanging="21.25pt"/>
        <w:jc w:val="both"/>
      </w:pPr>
      <w:r>
        <w:rPr>
          <w:rFonts w:eastAsia="Calibri"/>
          <w:sz w:val="26"/>
          <w:szCs w:val="26"/>
        </w:rPr>
        <w:t>12) рекреационные объекты для массового отдыха жителей поселения;</w:t>
      </w:r>
    </w:p>
    <w:p w:rsidR="00C0242B" w:rsidRDefault="00C0242B">
      <w:pPr>
        <w:widowControl w:val="0"/>
        <w:spacing w:before="6pt" w:after="6pt"/>
        <w:ind w:start="63.80pt" w:hanging="21.25pt"/>
        <w:jc w:val="both"/>
      </w:pPr>
      <w:r>
        <w:rPr>
          <w:rFonts w:eastAsia="Calibri"/>
          <w:sz w:val="26"/>
          <w:szCs w:val="26"/>
        </w:rPr>
        <w:t>13) иные объекты, необходимые для решения вопросов местного значения поселения.</w:t>
      </w:r>
    </w:p>
    <w:p w:rsidR="00C0242B" w:rsidRDefault="00C0242B">
      <w:pPr>
        <w:spacing w:before="6pt" w:after="6pt"/>
        <w:ind w:firstLine="42.55pt"/>
        <w:jc w:val="both"/>
      </w:pPr>
      <w:r>
        <w:rPr>
          <w:rFonts w:eastAsia="Calibri"/>
          <w:sz w:val="26"/>
          <w:szCs w:val="26"/>
        </w:rPr>
        <w:t xml:space="preserve">В графической части генерального плана (проекта изменений) отображены виды объектов местного значения МО г. Камешково, подлежащие отображению в соответствии с ст. 10.2 Закон Владимирской области от 13.07.2004 N 65-ОЗ (ред. от 04.06.2020) «О регулировании градостроительной деятельности на территории Владимирской области» применительно к территории МО. Перечисленные в вышеуказанном законе виды объектов местного значения были согласованны с заказчиком. </w:t>
      </w:r>
    </w:p>
    <w:p w:rsidR="00C0242B" w:rsidRDefault="00C0242B">
      <w:pPr>
        <w:spacing w:before="6pt" w:after="6pt"/>
        <w:ind w:firstLine="42.55pt"/>
        <w:jc w:val="both"/>
      </w:pPr>
      <w:r>
        <w:rPr>
          <w:rFonts w:eastAsia="Calibri"/>
          <w:sz w:val="26"/>
          <w:szCs w:val="26"/>
        </w:rPr>
        <w:t>Выполнив анализ материалов утвержденного генерального плана (с учетом норм действующего законодательства), на основе проектных предложений настоящего проекта изменений был сформирован перечень видов планируемых для размещения объектов местного значения МО г. Камешково (Таблица 7.1.) и сформулирована оценка возможного влияния планируемых для размещения объектов местного значения городского поселения на комплексное развитие его территории.</w:t>
      </w:r>
    </w:p>
    <w:p w:rsidR="00C0242B" w:rsidRDefault="00C0242B">
      <w:pPr>
        <w:jc w:val="end"/>
      </w:pPr>
      <w:r>
        <w:rPr>
          <w:rFonts w:cs="Calibri"/>
          <w:i/>
          <w:lang w:eastAsia="ru-RU"/>
        </w:rPr>
        <w:t>Табл. 7.1.</w:t>
      </w:r>
    </w:p>
    <w:p w:rsidR="00C0242B" w:rsidRDefault="00C0242B">
      <w:pPr>
        <w:jc w:val="end"/>
      </w:pPr>
      <w:r>
        <w:rPr>
          <w:rFonts w:cs="Calibri"/>
          <w:i/>
          <w:lang w:eastAsia="ru-RU"/>
        </w:rPr>
        <w:t xml:space="preserve">Перечень видов планируемых объектов местного значения </w:t>
      </w:r>
    </w:p>
    <w:tbl>
      <w:tblPr>
        <w:tblW w:w="0pt" w:type="auto"/>
        <w:tblInd w:w="-14.45pt" w:type="dxa"/>
        <w:tblLayout w:type="fixed"/>
        <w:tblCellMar>
          <w:start w:w="0.50pt" w:type="dxa"/>
          <w:end w:w="0.50pt" w:type="dxa"/>
        </w:tblCellMar>
        <w:tblLook w:firstRow="0" w:lastRow="0" w:firstColumn="0" w:lastColumn="0" w:noHBand="0" w:noVBand="0"/>
      </w:tblPr>
      <w:tblGrid>
        <w:gridCol w:w="567"/>
        <w:gridCol w:w="2557"/>
        <w:gridCol w:w="3119"/>
        <w:gridCol w:w="3714"/>
      </w:tblGrid>
      <w:tr w:rsidR="00C0242B">
        <w:trPr>
          <w:trHeight w:hRule="exact" w:val="1289"/>
          <w:tblHeader/>
        </w:trPr>
        <w:tc>
          <w:tcPr>
            <w:tcW w:w="28.35pt" w:type="dxa"/>
            <w:tcBorders>
              <w:top w:val="single" w:sz="4" w:space="0" w:color="00000A"/>
              <w:start w:val="single" w:sz="4" w:space="0" w:color="00000A"/>
              <w:bottom w:val="single" w:sz="4" w:space="0" w:color="00000A"/>
            </w:tcBorders>
            <w:shd w:val="clear" w:color="auto" w:fill="D9D9D9"/>
            <w:vAlign w:val="center"/>
          </w:tcPr>
          <w:p w:rsidR="00C0242B" w:rsidRDefault="00C0242B">
            <w:pPr>
              <w:contextualSpacing/>
              <w:jc w:val="center"/>
            </w:pPr>
            <w:r>
              <w:rPr>
                <w:rFonts w:cs="Calibri"/>
                <w:lang w:eastAsia="ru-RU"/>
              </w:rPr>
              <w:t>№</w:t>
            </w:r>
            <w:r>
              <w:rPr>
                <w:lang w:eastAsia="ru-RU"/>
              </w:rPr>
              <w:t xml:space="preserve"> </w:t>
            </w:r>
            <w:r>
              <w:rPr>
                <w:rFonts w:cs="Calibri"/>
                <w:lang w:eastAsia="ru-RU"/>
              </w:rPr>
              <w:t>п/п</w:t>
            </w:r>
          </w:p>
        </w:tc>
        <w:tc>
          <w:tcPr>
            <w:tcW w:w="127.85pt" w:type="dxa"/>
            <w:tcBorders>
              <w:top w:val="single" w:sz="4" w:space="0" w:color="00000A"/>
              <w:start w:val="single" w:sz="4" w:space="0" w:color="00000A"/>
              <w:bottom w:val="single" w:sz="4" w:space="0" w:color="00000A"/>
            </w:tcBorders>
            <w:shd w:val="clear" w:color="auto" w:fill="D9D9D9"/>
            <w:vAlign w:val="center"/>
          </w:tcPr>
          <w:p w:rsidR="00C0242B" w:rsidRDefault="00C0242B">
            <w:pPr>
              <w:contextualSpacing/>
              <w:jc w:val="center"/>
            </w:pPr>
            <w:r>
              <w:rPr>
                <w:rFonts w:cs="Calibri"/>
                <w:lang w:eastAsia="ru-RU"/>
              </w:rPr>
              <w:t>Планируемые для размещения объекты местного значения, поселения в области:</w:t>
            </w:r>
          </w:p>
        </w:tc>
        <w:tc>
          <w:tcPr>
            <w:tcW w:w="155.95pt" w:type="dxa"/>
            <w:tcBorders>
              <w:top w:val="single" w:sz="4" w:space="0" w:color="00000A"/>
              <w:start w:val="single" w:sz="4" w:space="0" w:color="00000A"/>
              <w:bottom w:val="single" w:sz="4" w:space="0" w:color="00000A"/>
            </w:tcBorders>
            <w:shd w:val="clear" w:color="auto" w:fill="D9D9D9"/>
            <w:vAlign w:val="center"/>
          </w:tcPr>
          <w:p w:rsidR="00C0242B" w:rsidRDefault="00C0242B">
            <w:pPr>
              <w:contextualSpacing/>
              <w:jc w:val="center"/>
            </w:pPr>
            <w:r>
              <w:rPr>
                <w:rFonts w:cs="Calibri"/>
                <w:lang w:eastAsia="ru-RU"/>
              </w:rPr>
              <w:t>Виды объектов</w:t>
            </w:r>
          </w:p>
        </w:tc>
        <w:tc>
          <w:tcPr>
            <w:tcW w:w="185.70pt" w:type="dxa"/>
            <w:tcBorders>
              <w:top w:val="single" w:sz="4" w:space="0" w:color="00000A"/>
              <w:start w:val="single" w:sz="4" w:space="0" w:color="00000A"/>
              <w:bottom w:val="single" w:sz="4" w:space="0" w:color="00000A"/>
              <w:end w:val="single" w:sz="4" w:space="0" w:color="00000A"/>
            </w:tcBorders>
            <w:shd w:val="clear" w:color="auto" w:fill="D9D9D9"/>
            <w:vAlign w:val="center"/>
          </w:tcPr>
          <w:p w:rsidR="00C0242B" w:rsidRDefault="00C0242B">
            <w:pPr>
              <w:ind w:start="6.60pt" w:end="6.60pt"/>
              <w:contextualSpacing/>
              <w:jc w:val="center"/>
            </w:pPr>
            <w:r>
              <w:rPr>
                <w:rFonts w:cs="Calibri"/>
                <w:lang w:eastAsia="ru-RU"/>
              </w:rPr>
              <w:t>Оценка возможного влияния на комплексное развитие территории</w:t>
            </w:r>
          </w:p>
        </w:tc>
      </w:tr>
      <w:tr w:rsidR="00C0242B">
        <w:trPr>
          <w:cantSplit/>
          <w:trHeight w:hRule="exact" w:val="1649"/>
        </w:trPr>
        <w:tc>
          <w:tcPr>
            <w:tcW w:w="28.35pt" w:type="dxa"/>
            <w:vMerge w:val="restart"/>
            <w:tcBorders>
              <w:top w:val="single" w:sz="4" w:space="0" w:color="00000A"/>
              <w:start w:val="single" w:sz="4" w:space="0" w:color="00000A"/>
            </w:tcBorders>
            <w:shd w:val="clear" w:color="auto" w:fill="FFFFFF"/>
            <w:vAlign w:val="center"/>
          </w:tcPr>
          <w:p w:rsidR="00C0242B" w:rsidRDefault="00C0242B">
            <w:pPr>
              <w:jc w:val="center"/>
            </w:pPr>
            <w:r>
              <w:rPr>
                <w:rFonts w:cs="Calibri"/>
              </w:rPr>
              <w:t>1.</w:t>
            </w:r>
          </w:p>
        </w:tc>
        <w:tc>
          <w:tcPr>
            <w:tcW w:w="127.85pt" w:type="dxa"/>
            <w:vMerge w:val="restart"/>
            <w:tcBorders>
              <w:top w:val="single" w:sz="4" w:space="0" w:color="00000A"/>
              <w:start w:val="single" w:sz="4" w:space="0" w:color="00000A"/>
            </w:tcBorders>
            <w:shd w:val="clear" w:color="auto" w:fill="FFFFFF"/>
            <w:vAlign w:val="center"/>
          </w:tcPr>
          <w:p w:rsidR="00C0242B" w:rsidRDefault="00C0242B">
            <w:pPr>
              <w:jc w:val="center"/>
            </w:pPr>
            <w:r>
              <w:rPr>
                <w:rFonts w:cs="Calibri"/>
              </w:rPr>
              <w:t>Электроснабжение</w:t>
            </w:r>
          </w:p>
        </w:tc>
        <w:tc>
          <w:tcPr>
            <w:tcW w:w="155.95pt" w:type="dxa"/>
            <w:tcBorders>
              <w:top w:val="single" w:sz="4" w:space="0" w:color="00000A"/>
              <w:start w:val="single" w:sz="4" w:space="0" w:color="00000A"/>
            </w:tcBorders>
            <w:shd w:val="clear" w:color="auto" w:fill="FFFFFF"/>
            <w:vAlign w:val="center"/>
          </w:tcPr>
          <w:p w:rsidR="00C0242B" w:rsidRDefault="00C0242B">
            <w:pPr>
              <w:ind w:end="6.55pt" w:firstLine="6.55pt"/>
              <w:jc w:val="center"/>
            </w:pPr>
            <w:r>
              <w:rPr>
                <w:rFonts w:cs="Calibri"/>
              </w:rPr>
              <w:t>ЛЭП (ВЛ, КЛ) в диапазоне напряжения 10 - 6 кВ</w:t>
            </w:r>
          </w:p>
        </w:tc>
        <w:tc>
          <w:tcPr>
            <w:tcW w:w="185.70pt" w:type="dxa"/>
            <w:vMerge w:val="restart"/>
            <w:tcBorders>
              <w:top w:val="single" w:sz="4" w:space="0" w:color="00000A"/>
              <w:start w:val="single" w:sz="4" w:space="0" w:color="00000A"/>
              <w:end w:val="single" w:sz="4" w:space="0" w:color="00000A"/>
            </w:tcBorders>
            <w:shd w:val="clear" w:color="auto" w:fill="FFFFFF"/>
          </w:tcPr>
          <w:p w:rsidR="00C0242B" w:rsidRDefault="00C0242B">
            <w:pPr>
              <w:ind w:start="6.55pt" w:end="0.50pt"/>
              <w:jc w:val="center"/>
            </w:pPr>
            <w:r>
              <w:rPr>
                <w:rFonts w:cs="Calibri"/>
              </w:rPr>
              <w:t>Надежное обеспечение населения, социальных, промышленных, коммунальных и иных объектов МО г.  Камешково электроснабжением. Создание условий для освоения новых территорий в целях гражданского, жилищного и промышленного строительства. Создание условий для развития малых и средних предприятий. Энергосбережение. Повышение инвестиционной привлекательности территории ГП</w:t>
            </w:r>
          </w:p>
        </w:tc>
      </w:tr>
      <w:tr w:rsidR="00C0242B">
        <w:trPr>
          <w:cantSplit/>
          <w:trHeight w:hRule="exact" w:val="2532"/>
        </w:trPr>
        <w:tc>
          <w:tcPr>
            <w:tcW w:w="28.35pt" w:type="dxa"/>
            <w:vMerge/>
            <w:tcBorders>
              <w:start w:val="single" w:sz="4" w:space="0" w:color="00000A"/>
            </w:tcBorders>
            <w:shd w:val="clear" w:color="auto" w:fill="FFFFFF"/>
            <w:vAlign w:val="center"/>
          </w:tcPr>
          <w:p w:rsidR="00C0242B" w:rsidRDefault="00C0242B">
            <w:pPr>
              <w:snapToGrid w:val="0"/>
              <w:jc w:val="center"/>
              <w:rPr>
                <w:rFonts w:cs="Calibri"/>
              </w:rPr>
            </w:pPr>
          </w:p>
        </w:tc>
        <w:tc>
          <w:tcPr>
            <w:tcW w:w="127.85pt" w:type="dxa"/>
            <w:vMerge/>
            <w:tcBorders>
              <w:start w:val="single" w:sz="4" w:space="0" w:color="00000A"/>
            </w:tcBorders>
            <w:shd w:val="clear" w:color="auto" w:fill="FFFFFF"/>
            <w:vAlign w:val="center"/>
          </w:tcPr>
          <w:p w:rsidR="00C0242B" w:rsidRDefault="00C0242B">
            <w:pPr>
              <w:snapToGrid w:val="0"/>
              <w:jc w:val="center"/>
              <w:rPr>
                <w:rFonts w:cs="Calibri"/>
              </w:rPr>
            </w:pPr>
          </w:p>
        </w:tc>
        <w:tc>
          <w:tcPr>
            <w:tcW w:w="155.95pt" w:type="dxa"/>
            <w:tcBorders>
              <w:top w:val="single" w:sz="4" w:space="0" w:color="00000A"/>
              <w:start w:val="single" w:sz="4" w:space="0" w:color="00000A"/>
            </w:tcBorders>
            <w:shd w:val="clear" w:color="auto" w:fill="FFFFFF"/>
            <w:vAlign w:val="center"/>
          </w:tcPr>
          <w:p w:rsidR="00C0242B" w:rsidRDefault="00C0242B">
            <w:pPr>
              <w:ind w:end="6.55pt" w:firstLine="6.55pt"/>
              <w:jc w:val="center"/>
            </w:pPr>
            <w:r>
              <w:rPr>
                <w:rFonts w:cs="Calibri"/>
              </w:rPr>
              <w:t>Распределительные и трансформаторные подстанции 10 - 6 кВ</w:t>
            </w:r>
          </w:p>
        </w:tc>
        <w:tc>
          <w:tcPr>
            <w:tcW w:w="185.70pt" w:type="dxa"/>
            <w:vMerge/>
            <w:tcBorders>
              <w:start w:val="single" w:sz="4" w:space="0" w:color="00000A"/>
              <w:end w:val="single" w:sz="4" w:space="0" w:color="00000A"/>
            </w:tcBorders>
            <w:shd w:val="clear" w:color="auto" w:fill="FFFFFF"/>
          </w:tcPr>
          <w:p w:rsidR="00C0242B" w:rsidRDefault="00C0242B">
            <w:pPr>
              <w:snapToGrid w:val="0"/>
              <w:ind w:start="6.60pt" w:end="6.60pt"/>
              <w:rPr>
                <w:rFonts w:cs="Calibri"/>
                <w:highlight w:val="yellow"/>
              </w:rPr>
            </w:pPr>
          </w:p>
        </w:tc>
      </w:tr>
      <w:tr w:rsidR="00C0242B">
        <w:trPr>
          <w:cantSplit/>
          <w:trHeight w:hRule="exact" w:val="1445"/>
        </w:trPr>
        <w:tc>
          <w:tcPr>
            <w:tcW w:w="28.35pt" w:type="dxa"/>
            <w:vMerge/>
            <w:tcBorders>
              <w:start w:val="single" w:sz="4" w:space="0" w:color="00000A"/>
            </w:tcBorders>
            <w:shd w:val="clear" w:color="auto" w:fill="FFFFFF"/>
            <w:vAlign w:val="center"/>
          </w:tcPr>
          <w:p w:rsidR="00C0242B" w:rsidRDefault="00C0242B">
            <w:pPr>
              <w:snapToGrid w:val="0"/>
              <w:jc w:val="center"/>
              <w:rPr>
                <w:rFonts w:cs="Calibri"/>
                <w:highlight w:val="yellow"/>
              </w:rPr>
            </w:pPr>
          </w:p>
        </w:tc>
        <w:tc>
          <w:tcPr>
            <w:tcW w:w="127.85pt" w:type="dxa"/>
            <w:vMerge w:val="restart"/>
            <w:tcBorders>
              <w:top w:val="single" w:sz="4" w:space="0" w:color="00000A"/>
              <w:start w:val="single" w:sz="4" w:space="0" w:color="00000A"/>
            </w:tcBorders>
            <w:shd w:val="clear" w:color="auto" w:fill="FFFFFF"/>
            <w:vAlign w:val="center"/>
          </w:tcPr>
          <w:p w:rsidR="00C0242B" w:rsidRDefault="00C0242B">
            <w:pPr>
              <w:jc w:val="center"/>
            </w:pPr>
            <w:r>
              <w:rPr>
                <w:rFonts w:cs="Calibri"/>
              </w:rPr>
              <w:t>Газоснабжение</w:t>
            </w:r>
          </w:p>
        </w:tc>
        <w:tc>
          <w:tcPr>
            <w:tcW w:w="155.95pt" w:type="dxa"/>
            <w:tcBorders>
              <w:top w:val="single" w:sz="4" w:space="0" w:color="00000A"/>
              <w:start w:val="single" w:sz="4" w:space="0" w:color="00000A"/>
            </w:tcBorders>
            <w:shd w:val="clear" w:color="auto" w:fill="FFFFFF"/>
            <w:vAlign w:val="center"/>
          </w:tcPr>
          <w:p w:rsidR="00C0242B" w:rsidRDefault="00C0242B">
            <w:pPr>
              <w:ind w:end="6.55pt" w:firstLine="6.55pt"/>
              <w:jc w:val="center"/>
              <w:rPr>
                <w:rFonts w:cs="Calibri"/>
              </w:rPr>
            </w:pPr>
            <w:r>
              <w:rPr>
                <w:rFonts w:cs="Calibri"/>
              </w:rPr>
              <w:t>Газораспределительные станции (ГРС, АГРС)</w:t>
            </w:r>
            <w:r>
              <w:rPr>
                <w:rFonts w:cs="Calibri"/>
                <w:vertAlign w:val="superscript"/>
              </w:rPr>
              <w:t xml:space="preserve"> </w:t>
            </w:r>
            <w:r>
              <w:rPr>
                <w:rStyle w:val="32"/>
                <w:rFonts w:cs="Calibri"/>
              </w:rPr>
              <w:footnoteReference w:id="11"/>
            </w:r>
          </w:p>
        </w:tc>
        <w:tc>
          <w:tcPr>
            <w:tcW w:w="185.70pt" w:type="dxa"/>
            <w:vMerge w:val="restart"/>
            <w:tcBorders>
              <w:top w:val="single" w:sz="4" w:space="0" w:color="00000A"/>
              <w:start w:val="single" w:sz="4" w:space="0" w:color="00000A"/>
              <w:end w:val="single" w:sz="4" w:space="0" w:color="00000A"/>
            </w:tcBorders>
            <w:shd w:val="clear" w:color="auto" w:fill="FFFFFF"/>
          </w:tcPr>
          <w:p w:rsidR="00C0242B" w:rsidRDefault="00C0242B">
            <w:pPr>
              <w:ind w:end="6.55pt" w:firstLine="6.55pt"/>
              <w:jc w:val="center"/>
            </w:pPr>
            <w:r>
              <w:rPr>
                <w:rFonts w:cs="Calibri"/>
              </w:rPr>
              <w:t>Надежное обеспечение населения, социальных, промышленных, коммунальных и иных объектов МО г.  Камешково газоснабжением. Создание условий для освоения новых территорий в целях гражданского, жилищного и промышленного строительства. Создание условий для развития малых и средних предприятий. Энергосбережение. Повышение инвестиционной привлекательности территории ГП</w:t>
            </w:r>
          </w:p>
        </w:tc>
      </w:tr>
      <w:tr w:rsidR="00C0242B">
        <w:trPr>
          <w:cantSplit/>
          <w:trHeight w:hRule="exact" w:val="1566"/>
        </w:trPr>
        <w:tc>
          <w:tcPr>
            <w:tcW w:w="28.35pt" w:type="dxa"/>
            <w:vMerge/>
            <w:tcBorders>
              <w:start w:val="single" w:sz="4" w:space="0" w:color="00000A"/>
            </w:tcBorders>
            <w:shd w:val="clear" w:color="auto" w:fill="FFFFFF"/>
            <w:vAlign w:val="center"/>
          </w:tcPr>
          <w:p w:rsidR="00C0242B" w:rsidRDefault="00C0242B">
            <w:pPr>
              <w:snapToGrid w:val="0"/>
              <w:jc w:val="center"/>
              <w:rPr>
                <w:rFonts w:cs="Calibri"/>
              </w:rPr>
            </w:pPr>
          </w:p>
        </w:tc>
        <w:tc>
          <w:tcPr>
            <w:tcW w:w="127.85pt" w:type="dxa"/>
            <w:vMerge/>
            <w:tcBorders>
              <w:start w:val="single" w:sz="4" w:space="0" w:color="00000A"/>
            </w:tcBorders>
            <w:shd w:val="clear" w:color="auto" w:fill="FFFFFF"/>
            <w:vAlign w:val="center"/>
          </w:tcPr>
          <w:p w:rsidR="00C0242B" w:rsidRDefault="00C0242B">
            <w:pPr>
              <w:snapToGrid w:val="0"/>
              <w:jc w:val="center"/>
              <w:rPr>
                <w:rFonts w:cs="Calibri"/>
              </w:rPr>
            </w:pPr>
          </w:p>
        </w:tc>
        <w:tc>
          <w:tcPr>
            <w:tcW w:w="155.95pt" w:type="dxa"/>
            <w:tcBorders>
              <w:top w:val="single" w:sz="4" w:space="0" w:color="00000A"/>
              <w:start w:val="single" w:sz="4" w:space="0" w:color="00000A"/>
            </w:tcBorders>
            <w:shd w:val="clear" w:color="auto" w:fill="FFFFFF"/>
            <w:vAlign w:val="center"/>
          </w:tcPr>
          <w:p w:rsidR="00C0242B" w:rsidRDefault="00C0242B">
            <w:pPr>
              <w:ind w:end="6.55pt" w:firstLine="6.55pt"/>
              <w:jc w:val="center"/>
            </w:pPr>
            <w:r>
              <w:rPr>
                <w:rFonts w:cs="Calibri"/>
              </w:rPr>
              <w:t>Газораспределительные пункты (ГРП)</w:t>
            </w:r>
          </w:p>
        </w:tc>
        <w:tc>
          <w:tcPr>
            <w:tcW w:w="185.70pt" w:type="dxa"/>
            <w:vMerge/>
            <w:tcBorders>
              <w:start w:val="single" w:sz="4" w:space="0" w:color="00000A"/>
              <w:end w:val="single" w:sz="4" w:space="0" w:color="00000A"/>
            </w:tcBorders>
            <w:shd w:val="clear" w:color="auto" w:fill="FFFFFF"/>
          </w:tcPr>
          <w:p w:rsidR="00C0242B" w:rsidRDefault="00C0242B">
            <w:pPr>
              <w:snapToGrid w:val="0"/>
              <w:ind w:end="6.55pt" w:firstLine="6.55pt"/>
              <w:jc w:val="center"/>
              <w:rPr>
                <w:rFonts w:cs="Calibri"/>
              </w:rPr>
            </w:pPr>
          </w:p>
        </w:tc>
      </w:tr>
      <w:tr w:rsidR="00C0242B">
        <w:trPr>
          <w:cantSplit/>
          <w:trHeight w:hRule="exact" w:val="1545"/>
        </w:trPr>
        <w:tc>
          <w:tcPr>
            <w:tcW w:w="28.35pt" w:type="dxa"/>
            <w:vMerge/>
            <w:tcBorders>
              <w:start w:val="single" w:sz="4" w:space="0" w:color="00000A"/>
            </w:tcBorders>
            <w:shd w:val="clear" w:color="auto" w:fill="FFFFFF"/>
            <w:vAlign w:val="center"/>
          </w:tcPr>
          <w:p w:rsidR="00C0242B" w:rsidRDefault="00C0242B">
            <w:pPr>
              <w:snapToGrid w:val="0"/>
              <w:jc w:val="center"/>
              <w:rPr>
                <w:rFonts w:cs="Calibri"/>
              </w:rPr>
            </w:pPr>
          </w:p>
        </w:tc>
        <w:tc>
          <w:tcPr>
            <w:tcW w:w="127.85pt" w:type="dxa"/>
            <w:vMerge/>
            <w:tcBorders>
              <w:start w:val="single" w:sz="4" w:space="0" w:color="00000A"/>
            </w:tcBorders>
            <w:shd w:val="clear" w:color="auto" w:fill="FFFFFF"/>
            <w:vAlign w:val="center"/>
          </w:tcPr>
          <w:p w:rsidR="00C0242B" w:rsidRDefault="00C0242B">
            <w:pPr>
              <w:snapToGrid w:val="0"/>
              <w:jc w:val="center"/>
              <w:rPr>
                <w:rFonts w:cs="Calibri"/>
              </w:rPr>
            </w:pPr>
          </w:p>
        </w:tc>
        <w:tc>
          <w:tcPr>
            <w:tcW w:w="155.95pt" w:type="dxa"/>
            <w:tcBorders>
              <w:top w:val="single" w:sz="4" w:space="0" w:color="00000A"/>
              <w:start w:val="single" w:sz="4" w:space="0" w:color="00000A"/>
            </w:tcBorders>
            <w:shd w:val="clear" w:color="auto" w:fill="FFFFFF"/>
            <w:vAlign w:val="center"/>
          </w:tcPr>
          <w:p w:rsidR="00C0242B" w:rsidRDefault="00C0242B">
            <w:pPr>
              <w:ind w:end="6.55pt" w:firstLine="6.55pt"/>
              <w:jc w:val="center"/>
            </w:pPr>
            <w:r>
              <w:rPr>
                <w:rFonts w:cs="Calibri"/>
              </w:rPr>
              <w:t>Газопроводы высокого и среднего давления</w:t>
            </w:r>
          </w:p>
        </w:tc>
        <w:tc>
          <w:tcPr>
            <w:tcW w:w="185.70pt" w:type="dxa"/>
            <w:vMerge/>
            <w:tcBorders>
              <w:start w:val="single" w:sz="4" w:space="0" w:color="00000A"/>
              <w:end w:val="single" w:sz="4" w:space="0" w:color="00000A"/>
            </w:tcBorders>
            <w:shd w:val="clear" w:color="auto" w:fill="FFFFFF"/>
          </w:tcPr>
          <w:p w:rsidR="00C0242B" w:rsidRDefault="00C0242B">
            <w:pPr>
              <w:snapToGrid w:val="0"/>
              <w:ind w:end="6.55pt" w:firstLine="6.55pt"/>
              <w:jc w:val="center"/>
              <w:rPr>
                <w:rFonts w:cs="Calibri"/>
              </w:rPr>
            </w:pPr>
          </w:p>
        </w:tc>
      </w:tr>
      <w:tr w:rsidR="00C0242B">
        <w:trPr>
          <w:cantSplit/>
          <w:trHeight w:hRule="exact" w:val="1425"/>
        </w:trPr>
        <w:tc>
          <w:tcPr>
            <w:tcW w:w="28.35pt" w:type="dxa"/>
            <w:vMerge/>
            <w:tcBorders>
              <w:start w:val="single" w:sz="4" w:space="0" w:color="00000A"/>
            </w:tcBorders>
            <w:shd w:val="clear" w:color="auto" w:fill="FFFFFF"/>
            <w:vAlign w:val="center"/>
          </w:tcPr>
          <w:p w:rsidR="00C0242B" w:rsidRDefault="00C0242B">
            <w:pPr>
              <w:snapToGrid w:val="0"/>
              <w:jc w:val="center"/>
              <w:rPr>
                <w:rFonts w:cs="Calibri"/>
              </w:rPr>
            </w:pPr>
          </w:p>
        </w:tc>
        <w:tc>
          <w:tcPr>
            <w:tcW w:w="127.85pt" w:type="dxa"/>
            <w:vMerge w:val="restart"/>
            <w:tcBorders>
              <w:top w:val="single" w:sz="4" w:space="0" w:color="00000A"/>
              <w:start w:val="single" w:sz="4" w:space="0" w:color="00000A"/>
            </w:tcBorders>
            <w:shd w:val="clear" w:color="auto" w:fill="FFFFFF"/>
            <w:vAlign w:val="center"/>
          </w:tcPr>
          <w:p w:rsidR="00C0242B" w:rsidRDefault="00C0242B">
            <w:pPr>
              <w:jc w:val="center"/>
            </w:pPr>
            <w:r>
              <w:rPr>
                <w:rFonts w:cs="Calibri"/>
              </w:rPr>
              <w:t>Теплоснабжение</w:t>
            </w:r>
          </w:p>
        </w:tc>
        <w:tc>
          <w:tcPr>
            <w:tcW w:w="155.95pt" w:type="dxa"/>
            <w:tcBorders>
              <w:top w:val="single" w:sz="4" w:space="0" w:color="00000A"/>
              <w:start w:val="single" w:sz="4" w:space="0" w:color="00000A"/>
            </w:tcBorders>
            <w:shd w:val="clear" w:color="auto" w:fill="FFFFFF"/>
            <w:vAlign w:val="center"/>
          </w:tcPr>
          <w:p w:rsidR="00C0242B" w:rsidRDefault="00C0242B">
            <w:pPr>
              <w:ind w:end="6.55pt" w:firstLine="6.55pt"/>
              <w:jc w:val="center"/>
            </w:pPr>
            <w:r>
              <w:rPr>
                <w:rFonts w:cs="Calibri"/>
              </w:rPr>
              <w:t>Магистральные сети</w:t>
            </w:r>
          </w:p>
        </w:tc>
        <w:tc>
          <w:tcPr>
            <w:tcW w:w="185.70pt" w:type="dxa"/>
            <w:vMerge w:val="restart"/>
            <w:tcBorders>
              <w:top w:val="single" w:sz="4" w:space="0" w:color="00000A"/>
              <w:start w:val="single" w:sz="4" w:space="0" w:color="00000A"/>
              <w:end w:val="single" w:sz="4" w:space="0" w:color="00000A"/>
            </w:tcBorders>
            <w:shd w:val="clear" w:color="auto" w:fill="FFFFFF"/>
          </w:tcPr>
          <w:p w:rsidR="00C0242B" w:rsidRDefault="00C0242B">
            <w:pPr>
              <w:ind w:end="6.55pt" w:firstLine="6.55pt"/>
              <w:jc w:val="center"/>
            </w:pPr>
            <w:r>
              <w:rPr>
                <w:rFonts w:cs="Calibri"/>
              </w:rPr>
              <w:t>Надежное обеспечение населения, социальных, промышленных, коммунальных и иных объектов МО г.  Камешково теплоснабжением. Создание условий для освоения новых территорий в целях гражданского, жилищного и промышленного строительства. Создание условий для развития малых и средних предприятий. Энергосбережение. Повышение инвестиционной привлекательности территории ГП</w:t>
            </w:r>
          </w:p>
        </w:tc>
      </w:tr>
      <w:tr w:rsidR="00C0242B">
        <w:trPr>
          <w:cantSplit/>
          <w:trHeight w:hRule="exact" w:val="1418"/>
        </w:trPr>
        <w:tc>
          <w:tcPr>
            <w:tcW w:w="28.35pt" w:type="dxa"/>
            <w:vMerge/>
            <w:tcBorders>
              <w:start w:val="single" w:sz="4" w:space="0" w:color="00000A"/>
            </w:tcBorders>
            <w:shd w:val="clear" w:color="auto" w:fill="FFFFFF"/>
            <w:vAlign w:val="center"/>
          </w:tcPr>
          <w:p w:rsidR="00C0242B" w:rsidRDefault="00C0242B">
            <w:pPr>
              <w:snapToGrid w:val="0"/>
              <w:jc w:val="center"/>
              <w:rPr>
                <w:rFonts w:cs="Calibri"/>
              </w:rPr>
            </w:pPr>
          </w:p>
        </w:tc>
        <w:tc>
          <w:tcPr>
            <w:tcW w:w="127.85pt" w:type="dxa"/>
            <w:vMerge/>
            <w:tcBorders>
              <w:start w:val="single" w:sz="4" w:space="0" w:color="00000A"/>
            </w:tcBorders>
            <w:shd w:val="clear" w:color="auto" w:fill="FFFFFF"/>
            <w:vAlign w:val="center"/>
          </w:tcPr>
          <w:p w:rsidR="00C0242B" w:rsidRDefault="00C0242B">
            <w:pPr>
              <w:snapToGrid w:val="0"/>
              <w:jc w:val="center"/>
              <w:rPr>
                <w:rFonts w:cs="Calibri"/>
              </w:rPr>
            </w:pPr>
          </w:p>
        </w:tc>
        <w:tc>
          <w:tcPr>
            <w:tcW w:w="155.95pt" w:type="dxa"/>
            <w:tcBorders>
              <w:top w:val="single" w:sz="4" w:space="0" w:color="00000A"/>
              <w:start w:val="single" w:sz="4" w:space="0" w:color="00000A"/>
            </w:tcBorders>
            <w:shd w:val="clear" w:color="auto" w:fill="FFFFFF"/>
            <w:vAlign w:val="center"/>
          </w:tcPr>
          <w:p w:rsidR="00C0242B" w:rsidRDefault="00C0242B">
            <w:pPr>
              <w:ind w:end="6.55pt" w:firstLine="6.55pt"/>
              <w:jc w:val="center"/>
            </w:pPr>
            <w:r>
              <w:rPr>
                <w:rFonts w:cs="Calibri"/>
              </w:rPr>
              <w:t>Котельные</w:t>
            </w:r>
          </w:p>
        </w:tc>
        <w:tc>
          <w:tcPr>
            <w:tcW w:w="185.70pt" w:type="dxa"/>
            <w:vMerge/>
            <w:tcBorders>
              <w:start w:val="single" w:sz="4" w:space="0" w:color="00000A"/>
              <w:end w:val="single" w:sz="4" w:space="0" w:color="00000A"/>
            </w:tcBorders>
            <w:shd w:val="clear" w:color="auto" w:fill="FFFFFF"/>
          </w:tcPr>
          <w:p w:rsidR="00C0242B" w:rsidRDefault="00C0242B">
            <w:pPr>
              <w:snapToGrid w:val="0"/>
              <w:ind w:end="6.55pt" w:firstLine="6.55pt"/>
              <w:jc w:val="center"/>
              <w:rPr>
                <w:rFonts w:cs="Calibri"/>
              </w:rPr>
            </w:pPr>
          </w:p>
        </w:tc>
      </w:tr>
      <w:tr w:rsidR="00C0242B">
        <w:trPr>
          <w:cantSplit/>
          <w:trHeight w:val="466"/>
        </w:trPr>
        <w:tc>
          <w:tcPr>
            <w:tcW w:w="28.35pt" w:type="dxa"/>
            <w:vMerge/>
            <w:tcBorders>
              <w:start w:val="single" w:sz="4" w:space="0" w:color="00000A"/>
            </w:tcBorders>
            <w:shd w:val="clear" w:color="auto" w:fill="FFFFFF"/>
            <w:vAlign w:val="center"/>
          </w:tcPr>
          <w:p w:rsidR="00C0242B" w:rsidRDefault="00C0242B">
            <w:pPr>
              <w:snapToGrid w:val="0"/>
              <w:jc w:val="center"/>
              <w:rPr>
                <w:rFonts w:cs="Calibri"/>
              </w:rPr>
            </w:pPr>
          </w:p>
        </w:tc>
        <w:tc>
          <w:tcPr>
            <w:tcW w:w="127.85pt" w:type="dxa"/>
            <w:vMerge/>
            <w:tcBorders>
              <w:start w:val="single" w:sz="4" w:space="0" w:color="00000A"/>
              <w:bottom w:val="single" w:sz="2" w:space="0" w:color="00000A"/>
            </w:tcBorders>
            <w:shd w:val="clear" w:color="auto" w:fill="FFFFFF"/>
            <w:vAlign w:val="center"/>
          </w:tcPr>
          <w:p w:rsidR="00C0242B" w:rsidRDefault="00C0242B">
            <w:pPr>
              <w:snapToGrid w:val="0"/>
              <w:jc w:val="center"/>
              <w:rPr>
                <w:rFonts w:cs="Calibri"/>
              </w:rPr>
            </w:pPr>
          </w:p>
        </w:tc>
        <w:tc>
          <w:tcPr>
            <w:tcW w:w="155.95pt" w:type="dxa"/>
            <w:tcBorders>
              <w:top w:val="single" w:sz="2" w:space="0" w:color="00000A"/>
              <w:start w:val="single" w:sz="4" w:space="0" w:color="00000A"/>
              <w:bottom w:val="single" w:sz="2" w:space="0" w:color="00000A"/>
            </w:tcBorders>
            <w:shd w:val="clear" w:color="auto" w:fill="FFFFFF"/>
            <w:vAlign w:val="center"/>
          </w:tcPr>
          <w:p w:rsidR="00C0242B" w:rsidRDefault="00C0242B">
            <w:pPr>
              <w:ind w:end="6.55pt" w:firstLine="6.55pt"/>
              <w:jc w:val="center"/>
            </w:pPr>
            <w:r>
              <w:rPr>
                <w:rFonts w:cs="Calibri"/>
              </w:rPr>
              <w:t>ЦТП, Насосные станции</w:t>
            </w:r>
          </w:p>
        </w:tc>
        <w:tc>
          <w:tcPr>
            <w:tcW w:w="185.70pt" w:type="dxa"/>
            <w:vMerge/>
            <w:tcBorders>
              <w:start w:val="single" w:sz="4" w:space="0" w:color="00000A"/>
              <w:bottom w:val="single" w:sz="2" w:space="0" w:color="00000A"/>
              <w:end w:val="single" w:sz="4" w:space="0" w:color="00000A"/>
            </w:tcBorders>
            <w:shd w:val="clear" w:color="auto" w:fill="FFFFFF"/>
          </w:tcPr>
          <w:p w:rsidR="00C0242B" w:rsidRDefault="00C0242B">
            <w:pPr>
              <w:snapToGrid w:val="0"/>
              <w:ind w:end="6.55pt" w:firstLine="6.55pt"/>
              <w:jc w:val="center"/>
              <w:rPr>
                <w:rFonts w:cs="Calibri"/>
              </w:rPr>
            </w:pPr>
          </w:p>
        </w:tc>
      </w:tr>
      <w:tr w:rsidR="00C0242B">
        <w:trPr>
          <w:cantSplit/>
          <w:trHeight w:hRule="exact" w:val="1711"/>
        </w:trPr>
        <w:tc>
          <w:tcPr>
            <w:tcW w:w="28.35pt" w:type="dxa"/>
            <w:vMerge/>
            <w:tcBorders>
              <w:start w:val="single" w:sz="4" w:space="0" w:color="00000A"/>
            </w:tcBorders>
            <w:shd w:val="clear" w:color="auto" w:fill="FFFFFF"/>
            <w:vAlign w:val="center"/>
          </w:tcPr>
          <w:p w:rsidR="00C0242B" w:rsidRDefault="00C0242B">
            <w:pPr>
              <w:snapToGrid w:val="0"/>
              <w:jc w:val="center"/>
              <w:rPr>
                <w:rFonts w:cs="Calibri"/>
              </w:rPr>
            </w:pPr>
          </w:p>
        </w:tc>
        <w:tc>
          <w:tcPr>
            <w:tcW w:w="127.85pt" w:type="dxa"/>
            <w:vMerge w:val="restart"/>
            <w:tcBorders>
              <w:top w:val="single" w:sz="4" w:space="0" w:color="00000A"/>
              <w:start w:val="single" w:sz="4" w:space="0" w:color="00000A"/>
            </w:tcBorders>
            <w:shd w:val="clear" w:color="auto" w:fill="FFFFFF"/>
            <w:vAlign w:val="center"/>
          </w:tcPr>
          <w:p w:rsidR="00C0242B" w:rsidRDefault="00C0242B">
            <w:pPr>
              <w:jc w:val="center"/>
            </w:pPr>
            <w:r>
              <w:rPr>
                <w:rFonts w:cs="Calibri"/>
              </w:rPr>
              <w:t>Водоснабжение</w:t>
            </w:r>
          </w:p>
        </w:tc>
        <w:tc>
          <w:tcPr>
            <w:tcW w:w="155.95pt" w:type="dxa"/>
            <w:tcBorders>
              <w:top w:val="single" w:sz="4" w:space="0" w:color="00000A"/>
              <w:start w:val="single" w:sz="4" w:space="0" w:color="00000A"/>
            </w:tcBorders>
            <w:shd w:val="clear" w:color="auto" w:fill="FFFFFF"/>
            <w:vAlign w:val="center"/>
          </w:tcPr>
          <w:p w:rsidR="00C0242B" w:rsidRDefault="00C0242B">
            <w:pPr>
              <w:ind w:end="6.55pt" w:firstLine="6.55pt"/>
              <w:jc w:val="center"/>
            </w:pPr>
            <w:r>
              <w:rPr>
                <w:rFonts w:cs="Calibri"/>
              </w:rPr>
              <w:t>Водозаборы</w:t>
            </w:r>
          </w:p>
        </w:tc>
        <w:tc>
          <w:tcPr>
            <w:tcW w:w="185.70pt" w:type="dxa"/>
            <w:vMerge w:val="restart"/>
            <w:tcBorders>
              <w:top w:val="single" w:sz="4" w:space="0" w:color="00000A"/>
              <w:start w:val="single" w:sz="4" w:space="0" w:color="00000A"/>
              <w:end w:val="single" w:sz="4" w:space="0" w:color="00000A"/>
            </w:tcBorders>
            <w:shd w:val="clear" w:color="auto" w:fill="FFFFFF"/>
          </w:tcPr>
          <w:p w:rsidR="00C0242B" w:rsidRDefault="00C0242B">
            <w:pPr>
              <w:ind w:end="6.55pt" w:firstLine="6.55pt"/>
              <w:jc w:val="center"/>
            </w:pPr>
            <w:r>
              <w:rPr>
                <w:rFonts w:cs="Calibri"/>
              </w:rPr>
              <w:t>Надежное обеспечение населения, социальных, промышленных, коммунальных и иных объектов МО г.  Камешково водоснабжением Улучшение условий проживания населения, повышение качества питьевой воды. Сокращение заболеваемости населения. Повышения уровня благоустройства жилого фонда. Повышение инвестиционной привлекательности территории ГП</w:t>
            </w:r>
          </w:p>
        </w:tc>
      </w:tr>
      <w:tr w:rsidR="00C0242B">
        <w:trPr>
          <w:cantSplit/>
          <w:trHeight w:hRule="exact" w:val="1373"/>
        </w:trPr>
        <w:tc>
          <w:tcPr>
            <w:tcW w:w="28.35pt" w:type="dxa"/>
            <w:vMerge/>
            <w:tcBorders>
              <w:start w:val="single" w:sz="4" w:space="0" w:color="00000A"/>
            </w:tcBorders>
            <w:shd w:val="clear" w:color="auto" w:fill="FFFFFF"/>
            <w:vAlign w:val="center"/>
          </w:tcPr>
          <w:p w:rsidR="00C0242B" w:rsidRDefault="00C0242B">
            <w:pPr>
              <w:snapToGrid w:val="0"/>
              <w:jc w:val="center"/>
              <w:rPr>
                <w:rFonts w:cs="Calibri"/>
              </w:rPr>
            </w:pPr>
          </w:p>
        </w:tc>
        <w:tc>
          <w:tcPr>
            <w:tcW w:w="127.85pt" w:type="dxa"/>
            <w:vMerge/>
            <w:tcBorders>
              <w:start w:val="single" w:sz="4" w:space="0" w:color="00000A"/>
            </w:tcBorders>
            <w:shd w:val="clear" w:color="auto" w:fill="FFFFFF"/>
            <w:vAlign w:val="center"/>
          </w:tcPr>
          <w:p w:rsidR="00C0242B" w:rsidRDefault="00C0242B">
            <w:pPr>
              <w:snapToGrid w:val="0"/>
              <w:jc w:val="center"/>
              <w:rPr>
                <w:rFonts w:cs="Calibri"/>
              </w:rPr>
            </w:pPr>
          </w:p>
        </w:tc>
        <w:tc>
          <w:tcPr>
            <w:tcW w:w="155.95pt" w:type="dxa"/>
            <w:tcBorders>
              <w:top w:val="single" w:sz="4" w:space="0" w:color="00000A"/>
              <w:start w:val="single" w:sz="4" w:space="0" w:color="00000A"/>
            </w:tcBorders>
            <w:shd w:val="clear" w:color="auto" w:fill="FFFFFF"/>
            <w:vAlign w:val="center"/>
          </w:tcPr>
          <w:p w:rsidR="00C0242B" w:rsidRDefault="00C0242B">
            <w:pPr>
              <w:ind w:end="6.55pt" w:firstLine="6.55pt"/>
              <w:jc w:val="center"/>
            </w:pPr>
            <w:r>
              <w:rPr>
                <w:rFonts w:cs="Calibri"/>
              </w:rPr>
              <w:t>Водоочистные сооружения, насосные станции</w:t>
            </w:r>
          </w:p>
        </w:tc>
        <w:tc>
          <w:tcPr>
            <w:tcW w:w="185.70pt" w:type="dxa"/>
            <w:vMerge/>
            <w:tcBorders>
              <w:start w:val="single" w:sz="4" w:space="0" w:color="00000A"/>
              <w:end w:val="single" w:sz="4" w:space="0" w:color="00000A"/>
            </w:tcBorders>
            <w:shd w:val="clear" w:color="auto" w:fill="FFFFFF"/>
          </w:tcPr>
          <w:p w:rsidR="00C0242B" w:rsidRDefault="00C0242B">
            <w:pPr>
              <w:snapToGrid w:val="0"/>
              <w:ind w:end="6.55pt" w:firstLine="6.55pt"/>
              <w:jc w:val="center"/>
              <w:rPr>
                <w:rFonts w:cs="Calibri"/>
              </w:rPr>
            </w:pPr>
          </w:p>
        </w:tc>
      </w:tr>
      <w:tr w:rsidR="00C0242B">
        <w:trPr>
          <w:cantSplit/>
          <w:trHeight w:hRule="exact" w:val="1033"/>
        </w:trPr>
        <w:tc>
          <w:tcPr>
            <w:tcW w:w="28.35pt" w:type="dxa"/>
            <w:vMerge/>
            <w:tcBorders>
              <w:start w:val="single" w:sz="4" w:space="0" w:color="00000A"/>
            </w:tcBorders>
            <w:shd w:val="clear" w:color="auto" w:fill="FFFFFF"/>
            <w:vAlign w:val="center"/>
          </w:tcPr>
          <w:p w:rsidR="00C0242B" w:rsidRDefault="00C0242B">
            <w:pPr>
              <w:snapToGrid w:val="0"/>
              <w:jc w:val="center"/>
              <w:rPr>
                <w:rFonts w:cs="Calibri"/>
              </w:rPr>
            </w:pPr>
          </w:p>
        </w:tc>
        <w:tc>
          <w:tcPr>
            <w:tcW w:w="127.85pt" w:type="dxa"/>
            <w:vMerge/>
            <w:tcBorders>
              <w:start w:val="single" w:sz="4" w:space="0" w:color="00000A"/>
            </w:tcBorders>
            <w:shd w:val="clear" w:color="auto" w:fill="FFFFFF"/>
            <w:vAlign w:val="center"/>
          </w:tcPr>
          <w:p w:rsidR="00C0242B" w:rsidRDefault="00C0242B">
            <w:pPr>
              <w:snapToGrid w:val="0"/>
              <w:jc w:val="center"/>
              <w:rPr>
                <w:rFonts w:cs="Calibri"/>
              </w:rPr>
            </w:pPr>
          </w:p>
        </w:tc>
        <w:tc>
          <w:tcPr>
            <w:tcW w:w="155.95pt" w:type="dxa"/>
            <w:tcBorders>
              <w:top w:val="single" w:sz="4" w:space="0" w:color="00000A"/>
              <w:start w:val="single" w:sz="4" w:space="0" w:color="00000A"/>
            </w:tcBorders>
            <w:shd w:val="clear" w:color="auto" w:fill="FFFFFF"/>
            <w:vAlign w:val="center"/>
          </w:tcPr>
          <w:p w:rsidR="00C0242B" w:rsidRDefault="00C0242B">
            <w:pPr>
              <w:ind w:end="6.55pt" w:firstLine="6.55pt"/>
              <w:jc w:val="center"/>
            </w:pPr>
            <w:r>
              <w:rPr>
                <w:rFonts w:cs="Calibri"/>
              </w:rPr>
              <w:t>Магистральные сети</w:t>
            </w:r>
          </w:p>
        </w:tc>
        <w:tc>
          <w:tcPr>
            <w:tcW w:w="185.70pt" w:type="dxa"/>
            <w:vMerge/>
            <w:tcBorders>
              <w:start w:val="single" w:sz="4" w:space="0" w:color="00000A"/>
              <w:end w:val="single" w:sz="4" w:space="0" w:color="00000A"/>
            </w:tcBorders>
            <w:shd w:val="clear" w:color="auto" w:fill="FFFFFF"/>
          </w:tcPr>
          <w:p w:rsidR="00C0242B" w:rsidRDefault="00C0242B">
            <w:pPr>
              <w:snapToGrid w:val="0"/>
              <w:ind w:end="6.55pt" w:firstLine="6.55pt"/>
              <w:jc w:val="center"/>
              <w:rPr>
                <w:rFonts w:cs="Calibri"/>
              </w:rPr>
            </w:pPr>
          </w:p>
        </w:tc>
      </w:tr>
      <w:tr w:rsidR="00C0242B">
        <w:trPr>
          <w:cantSplit/>
          <w:trHeight w:hRule="exact" w:val="1074"/>
        </w:trPr>
        <w:tc>
          <w:tcPr>
            <w:tcW w:w="28.35pt" w:type="dxa"/>
            <w:vMerge/>
            <w:tcBorders>
              <w:start w:val="single" w:sz="4" w:space="0" w:color="00000A"/>
            </w:tcBorders>
            <w:shd w:val="clear" w:color="auto" w:fill="FFFFFF"/>
            <w:vAlign w:val="center"/>
          </w:tcPr>
          <w:p w:rsidR="00C0242B" w:rsidRDefault="00C0242B">
            <w:pPr>
              <w:snapToGrid w:val="0"/>
              <w:jc w:val="center"/>
              <w:rPr>
                <w:rFonts w:cs="Calibri"/>
              </w:rPr>
            </w:pPr>
          </w:p>
        </w:tc>
        <w:tc>
          <w:tcPr>
            <w:tcW w:w="127.85pt" w:type="dxa"/>
            <w:vMerge w:val="restart"/>
            <w:tcBorders>
              <w:top w:val="single" w:sz="4" w:space="0" w:color="00000A"/>
              <w:start w:val="single" w:sz="4" w:space="0" w:color="00000A"/>
            </w:tcBorders>
            <w:shd w:val="clear" w:color="auto" w:fill="FFFFFF"/>
            <w:vAlign w:val="center"/>
          </w:tcPr>
          <w:p w:rsidR="00C0242B" w:rsidRDefault="00C0242B">
            <w:pPr>
              <w:jc w:val="center"/>
            </w:pPr>
            <w:r>
              <w:rPr>
                <w:rFonts w:cs="Calibri"/>
              </w:rPr>
              <w:t>Водоотведение</w:t>
            </w:r>
          </w:p>
        </w:tc>
        <w:tc>
          <w:tcPr>
            <w:tcW w:w="155.95pt" w:type="dxa"/>
            <w:tcBorders>
              <w:top w:val="single" w:sz="4" w:space="0" w:color="00000A"/>
              <w:start w:val="single" w:sz="4" w:space="0" w:color="00000A"/>
            </w:tcBorders>
            <w:shd w:val="clear" w:color="auto" w:fill="FFFFFF"/>
            <w:vAlign w:val="center"/>
          </w:tcPr>
          <w:p w:rsidR="00C0242B" w:rsidRDefault="00C0242B">
            <w:pPr>
              <w:ind w:end="6.55pt" w:firstLine="6.55pt"/>
              <w:jc w:val="center"/>
            </w:pPr>
            <w:r>
              <w:rPr>
                <w:rFonts w:cs="Calibri"/>
              </w:rPr>
              <w:t>Канализационные очистные сооружения</w:t>
            </w:r>
          </w:p>
        </w:tc>
        <w:tc>
          <w:tcPr>
            <w:tcW w:w="185.70pt" w:type="dxa"/>
            <w:vMerge w:val="restart"/>
            <w:tcBorders>
              <w:top w:val="single" w:sz="4" w:space="0" w:color="00000A"/>
              <w:start w:val="single" w:sz="4" w:space="0" w:color="00000A"/>
              <w:end w:val="single" w:sz="4" w:space="0" w:color="00000A"/>
            </w:tcBorders>
            <w:shd w:val="clear" w:color="auto" w:fill="FFFFFF"/>
          </w:tcPr>
          <w:p w:rsidR="00C0242B" w:rsidRDefault="00C0242B">
            <w:pPr>
              <w:ind w:end="6.55pt" w:firstLine="6.55pt"/>
              <w:jc w:val="center"/>
            </w:pPr>
            <w:r>
              <w:rPr>
                <w:rFonts w:cs="Calibri"/>
              </w:rPr>
              <w:t>Улучшение условий проживания населения. Сокращение заболеваемости населения. Повышения уровня благоустройства жилого фонда. Снижение загрязнения поверхностных и подземных вод, Повышение инвестиционной привлекательности территории ГП</w:t>
            </w:r>
          </w:p>
        </w:tc>
      </w:tr>
      <w:tr w:rsidR="00C0242B">
        <w:trPr>
          <w:cantSplit/>
          <w:trHeight w:hRule="exact" w:val="1411"/>
        </w:trPr>
        <w:tc>
          <w:tcPr>
            <w:tcW w:w="28.35pt" w:type="dxa"/>
            <w:vMerge/>
            <w:tcBorders>
              <w:start w:val="single" w:sz="4" w:space="0" w:color="00000A"/>
            </w:tcBorders>
            <w:shd w:val="clear" w:color="auto" w:fill="FFFFFF"/>
            <w:vAlign w:val="center"/>
          </w:tcPr>
          <w:p w:rsidR="00C0242B" w:rsidRDefault="00C0242B">
            <w:pPr>
              <w:snapToGrid w:val="0"/>
              <w:jc w:val="center"/>
              <w:rPr>
                <w:rFonts w:cs="Calibri"/>
              </w:rPr>
            </w:pPr>
          </w:p>
        </w:tc>
        <w:tc>
          <w:tcPr>
            <w:tcW w:w="127.85pt" w:type="dxa"/>
            <w:vMerge/>
            <w:tcBorders>
              <w:start w:val="single" w:sz="4" w:space="0" w:color="00000A"/>
            </w:tcBorders>
            <w:shd w:val="clear" w:color="auto" w:fill="FFFFFF"/>
            <w:vAlign w:val="center"/>
          </w:tcPr>
          <w:p w:rsidR="00C0242B" w:rsidRDefault="00C0242B">
            <w:pPr>
              <w:snapToGrid w:val="0"/>
              <w:jc w:val="center"/>
              <w:rPr>
                <w:rFonts w:cs="Calibri"/>
              </w:rPr>
            </w:pPr>
          </w:p>
        </w:tc>
        <w:tc>
          <w:tcPr>
            <w:tcW w:w="155.95pt" w:type="dxa"/>
            <w:tcBorders>
              <w:top w:val="single" w:sz="4" w:space="0" w:color="00000A"/>
              <w:start w:val="single" w:sz="4" w:space="0" w:color="00000A"/>
              <w:bottom w:val="single" w:sz="4" w:space="0" w:color="00000A"/>
            </w:tcBorders>
            <w:shd w:val="clear" w:color="auto" w:fill="FFFFFF"/>
            <w:vAlign w:val="center"/>
          </w:tcPr>
          <w:p w:rsidR="00C0242B" w:rsidRDefault="00C0242B">
            <w:pPr>
              <w:ind w:end="6.55pt" w:firstLine="6.55pt"/>
              <w:jc w:val="center"/>
            </w:pPr>
            <w:r>
              <w:rPr>
                <w:rFonts w:cs="Calibri"/>
              </w:rPr>
              <w:t>Канализационные насосные станции на магистральной сети</w:t>
            </w:r>
          </w:p>
        </w:tc>
        <w:tc>
          <w:tcPr>
            <w:tcW w:w="185.70pt" w:type="dxa"/>
            <w:vMerge/>
            <w:tcBorders>
              <w:start w:val="single" w:sz="4" w:space="0" w:color="00000A"/>
              <w:end w:val="single" w:sz="4" w:space="0" w:color="00000A"/>
            </w:tcBorders>
            <w:shd w:val="clear" w:color="auto" w:fill="FFFFFF"/>
          </w:tcPr>
          <w:p w:rsidR="00C0242B" w:rsidRDefault="00C0242B">
            <w:pPr>
              <w:snapToGrid w:val="0"/>
              <w:ind w:end="6.55pt" w:firstLine="6.55pt"/>
              <w:jc w:val="center"/>
              <w:rPr>
                <w:rFonts w:cs="Calibri"/>
              </w:rPr>
            </w:pPr>
          </w:p>
        </w:tc>
      </w:tr>
      <w:tr w:rsidR="00C0242B">
        <w:trPr>
          <w:cantSplit/>
          <w:trHeight w:hRule="exact" w:val="571"/>
        </w:trPr>
        <w:tc>
          <w:tcPr>
            <w:tcW w:w="28.35pt" w:type="dxa"/>
            <w:vMerge/>
            <w:tcBorders>
              <w:start w:val="single" w:sz="4" w:space="0" w:color="00000A"/>
            </w:tcBorders>
            <w:shd w:val="clear" w:color="auto" w:fill="FFFFFF"/>
            <w:vAlign w:val="center"/>
          </w:tcPr>
          <w:p w:rsidR="00C0242B" w:rsidRDefault="00C0242B">
            <w:pPr>
              <w:snapToGrid w:val="0"/>
              <w:jc w:val="center"/>
              <w:rPr>
                <w:rFonts w:cs="Calibri"/>
              </w:rPr>
            </w:pPr>
          </w:p>
        </w:tc>
        <w:tc>
          <w:tcPr>
            <w:tcW w:w="127.85pt" w:type="dxa"/>
            <w:vMerge/>
            <w:tcBorders>
              <w:start w:val="single" w:sz="4" w:space="0" w:color="00000A"/>
              <w:bottom w:val="single" w:sz="4" w:space="0" w:color="00000A"/>
            </w:tcBorders>
            <w:shd w:val="clear" w:color="auto" w:fill="FFFFFF"/>
            <w:vAlign w:val="center"/>
          </w:tcPr>
          <w:p w:rsidR="00C0242B" w:rsidRDefault="00C0242B">
            <w:pPr>
              <w:snapToGrid w:val="0"/>
              <w:jc w:val="center"/>
              <w:rPr>
                <w:rFonts w:cs="Calibri"/>
              </w:rPr>
            </w:pPr>
          </w:p>
        </w:tc>
        <w:tc>
          <w:tcPr>
            <w:tcW w:w="155.95pt" w:type="dxa"/>
            <w:tcBorders>
              <w:top w:val="single" w:sz="4" w:space="0" w:color="00000A"/>
              <w:start w:val="single" w:sz="4" w:space="0" w:color="00000A"/>
              <w:bottom w:val="single" w:sz="4" w:space="0" w:color="00000A"/>
            </w:tcBorders>
            <w:shd w:val="clear" w:color="auto" w:fill="FFFFFF"/>
            <w:vAlign w:val="center"/>
          </w:tcPr>
          <w:p w:rsidR="00C0242B" w:rsidRDefault="00C0242B">
            <w:pPr>
              <w:ind w:end="6.55pt" w:firstLine="6.55pt"/>
              <w:jc w:val="center"/>
            </w:pPr>
            <w:r>
              <w:rPr>
                <w:rFonts w:cs="Calibri"/>
              </w:rPr>
              <w:t>Магистральные сети</w:t>
            </w:r>
          </w:p>
        </w:tc>
        <w:tc>
          <w:tcPr>
            <w:tcW w:w="185.70pt" w:type="dxa"/>
            <w:vMerge/>
            <w:tcBorders>
              <w:start w:val="single" w:sz="4" w:space="0" w:color="00000A"/>
              <w:bottom w:val="single" w:sz="4" w:space="0" w:color="00000A"/>
              <w:end w:val="single" w:sz="4" w:space="0" w:color="00000A"/>
            </w:tcBorders>
            <w:shd w:val="clear" w:color="auto" w:fill="FFFFFF"/>
          </w:tcPr>
          <w:p w:rsidR="00C0242B" w:rsidRDefault="00C0242B">
            <w:pPr>
              <w:snapToGrid w:val="0"/>
              <w:ind w:end="6.55pt" w:firstLine="6.55pt"/>
              <w:jc w:val="center"/>
              <w:rPr>
                <w:rFonts w:cs="Calibri"/>
              </w:rPr>
            </w:pPr>
          </w:p>
        </w:tc>
      </w:tr>
      <w:tr w:rsidR="00C0242B">
        <w:trPr>
          <w:cantSplit/>
          <w:trHeight w:hRule="exact" w:val="1552"/>
        </w:trPr>
        <w:tc>
          <w:tcPr>
            <w:tcW w:w="28.35pt" w:type="dxa"/>
            <w:vMerge/>
            <w:tcBorders>
              <w:start w:val="single" w:sz="4" w:space="0" w:color="00000A"/>
            </w:tcBorders>
            <w:shd w:val="clear" w:color="auto" w:fill="FFFFFF"/>
            <w:vAlign w:val="center"/>
          </w:tcPr>
          <w:p w:rsidR="00C0242B" w:rsidRDefault="00C0242B">
            <w:pPr>
              <w:snapToGrid w:val="0"/>
              <w:jc w:val="center"/>
              <w:rPr>
                <w:rFonts w:cs="Calibri"/>
              </w:rPr>
            </w:pPr>
          </w:p>
        </w:tc>
        <w:tc>
          <w:tcPr>
            <w:tcW w:w="127.85pt" w:type="dxa"/>
            <w:vMerge w:val="restart"/>
            <w:tcBorders>
              <w:top w:val="single" w:sz="4" w:space="0" w:color="00000A"/>
              <w:start w:val="single" w:sz="4" w:space="0" w:color="00000A"/>
            </w:tcBorders>
            <w:shd w:val="clear" w:color="auto" w:fill="FFFFFF"/>
            <w:vAlign w:val="center"/>
          </w:tcPr>
          <w:p w:rsidR="00C0242B" w:rsidRDefault="00C0242B">
            <w:pPr>
              <w:jc w:val="center"/>
            </w:pPr>
            <w:r>
              <w:rPr>
                <w:rFonts w:cs="Calibri"/>
              </w:rPr>
              <w:t>Сети и сооружения дождевой канализации</w:t>
            </w:r>
          </w:p>
        </w:tc>
        <w:tc>
          <w:tcPr>
            <w:tcW w:w="155.95pt" w:type="dxa"/>
            <w:tcBorders>
              <w:top w:val="single" w:sz="4" w:space="0" w:color="00000A"/>
              <w:start w:val="single" w:sz="4" w:space="0" w:color="00000A"/>
              <w:bottom w:val="single" w:sz="4" w:space="0" w:color="00000A"/>
            </w:tcBorders>
            <w:shd w:val="clear" w:color="auto" w:fill="FFFFFF"/>
            <w:vAlign w:val="center"/>
          </w:tcPr>
          <w:p w:rsidR="00C0242B" w:rsidRDefault="00C0242B">
            <w:pPr>
              <w:ind w:end="6.55pt" w:firstLine="6.55pt"/>
              <w:jc w:val="center"/>
            </w:pPr>
            <w:r>
              <w:rPr>
                <w:rFonts w:cs="Calibri"/>
              </w:rPr>
              <w:t>Каналы и магистральные сети дождевой канализации</w:t>
            </w:r>
          </w:p>
        </w:tc>
        <w:tc>
          <w:tcPr>
            <w:tcW w:w="185.70pt" w:type="dxa"/>
            <w:vMerge w:val="restart"/>
            <w:tcBorders>
              <w:top w:val="single" w:sz="4" w:space="0" w:color="00000A"/>
              <w:start w:val="single" w:sz="4" w:space="0" w:color="00000A"/>
              <w:end w:val="single" w:sz="4" w:space="0" w:color="00000A"/>
            </w:tcBorders>
            <w:shd w:val="clear" w:color="auto" w:fill="FFFFFF"/>
          </w:tcPr>
          <w:p w:rsidR="00C0242B" w:rsidRDefault="00C0242B">
            <w:pPr>
              <w:ind w:end="6.55pt" w:firstLine="6.55pt"/>
              <w:jc w:val="center"/>
            </w:pPr>
            <w:r>
              <w:rPr>
                <w:rFonts w:cs="Calibri"/>
              </w:rPr>
              <w:t>Улучшение условий проживания населения. Увеличение сроков эксплуатации дорожных покрытий. Снижение загрязнения поверхностных и подземных вод. Повышение инвестиционной привлекательности территории ГП</w:t>
            </w:r>
          </w:p>
        </w:tc>
      </w:tr>
      <w:tr w:rsidR="00C0242B">
        <w:trPr>
          <w:cantSplit/>
          <w:trHeight w:hRule="exact" w:val="1296"/>
        </w:trPr>
        <w:tc>
          <w:tcPr>
            <w:tcW w:w="28.35pt" w:type="dxa"/>
            <w:vMerge/>
            <w:tcBorders>
              <w:start w:val="single" w:sz="4" w:space="0" w:color="00000A"/>
              <w:bottom w:val="single" w:sz="4" w:space="0" w:color="00000A"/>
            </w:tcBorders>
            <w:shd w:val="clear" w:color="auto" w:fill="FFFFFF"/>
            <w:vAlign w:val="center"/>
          </w:tcPr>
          <w:p w:rsidR="00C0242B" w:rsidRDefault="00C0242B">
            <w:pPr>
              <w:snapToGrid w:val="0"/>
              <w:jc w:val="center"/>
              <w:rPr>
                <w:rFonts w:cs="Calibri"/>
              </w:rPr>
            </w:pPr>
          </w:p>
        </w:tc>
        <w:tc>
          <w:tcPr>
            <w:tcW w:w="127.85pt" w:type="dxa"/>
            <w:vMerge/>
            <w:tcBorders>
              <w:start w:val="single" w:sz="4" w:space="0" w:color="00000A"/>
              <w:bottom w:val="single" w:sz="4" w:space="0" w:color="00000A"/>
            </w:tcBorders>
            <w:shd w:val="clear" w:color="auto" w:fill="FFFFFF"/>
            <w:vAlign w:val="center"/>
          </w:tcPr>
          <w:p w:rsidR="00C0242B" w:rsidRDefault="00C0242B">
            <w:pPr>
              <w:snapToGrid w:val="0"/>
              <w:jc w:val="center"/>
              <w:rPr>
                <w:rFonts w:cs="Calibri"/>
              </w:rPr>
            </w:pPr>
          </w:p>
        </w:tc>
        <w:tc>
          <w:tcPr>
            <w:tcW w:w="155.95pt" w:type="dxa"/>
            <w:tcBorders>
              <w:top w:val="single" w:sz="4" w:space="0" w:color="00000A"/>
              <w:start w:val="single" w:sz="4" w:space="0" w:color="00000A"/>
              <w:bottom w:val="single" w:sz="4" w:space="0" w:color="00000A"/>
            </w:tcBorders>
            <w:shd w:val="clear" w:color="auto" w:fill="FFFFFF"/>
            <w:vAlign w:val="center"/>
          </w:tcPr>
          <w:p w:rsidR="00C0242B" w:rsidRDefault="00C0242B">
            <w:pPr>
              <w:ind w:end="6.55pt" w:firstLine="6.55pt"/>
              <w:jc w:val="center"/>
            </w:pPr>
            <w:r>
              <w:rPr>
                <w:rFonts w:cs="Calibri"/>
              </w:rPr>
              <w:t>Очистные сооружения дождевой канализации</w:t>
            </w:r>
          </w:p>
        </w:tc>
        <w:tc>
          <w:tcPr>
            <w:tcW w:w="185.70pt" w:type="dxa"/>
            <w:vMerge/>
            <w:tcBorders>
              <w:start w:val="single" w:sz="4" w:space="0" w:color="00000A"/>
              <w:bottom w:val="single" w:sz="4" w:space="0" w:color="00000A"/>
              <w:end w:val="single" w:sz="4" w:space="0" w:color="00000A"/>
            </w:tcBorders>
            <w:shd w:val="clear" w:color="auto" w:fill="FFFFFF"/>
          </w:tcPr>
          <w:p w:rsidR="00C0242B" w:rsidRDefault="00C0242B">
            <w:pPr>
              <w:snapToGrid w:val="0"/>
              <w:ind w:end="6.55pt" w:firstLine="6.55pt"/>
              <w:jc w:val="center"/>
              <w:rPr>
                <w:rFonts w:cs="Calibri"/>
              </w:rPr>
            </w:pPr>
          </w:p>
        </w:tc>
      </w:tr>
      <w:tr w:rsidR="00C0242B">
        <w:trPr>
          <w:cantSplit/>
          <w:trHeight w:val="795"/>
        </w:trPr>
        <w:tc>
          <w:tcPr>
            <w:tcW w:w="28.35pt" w:type="dxa"/>
            <w:vMerge w:val="restart"/>
            <w:tcBorders>
              <w:start w:val="single" w:sz="4" w:space="0" w:color="00000A"/>
            </w:tcBorders>
            <w:shd w:val="clear" w:color="auto" w:fill="FFFFFF"/>
            <w:vAlign w:val="center"/>
          </w:tcPr>
          <w:p w:rsidR="00C0242B" w:rsidRDefault="00C0242B">
            <w:pPr>
              <w:jc w:val="center"/>
            </w:pPr>
            <w:r>
              <w:rPr>
                <w:rFonts w:cs="Calibri"/>
              </w:rPr>
              <w:t>2</w:t>
            </w:r>
          </w:p>
        </w:tc>
        <w:tc>
          <w:tcPr>
            <w:tcW w:w="127.85pt" w:type="dxa"/>
            <w:vMerge w:val="restart"/>
            <w:tcBorders>
              <w:start w:val="single" w:sz="4" w:space="0" w:color="00000A"/>
            </w:tcBorders>
            <w:shd w:val="clear" w:color="auto" w:fill="FFFFFF"/>
            <w:vAlign w:val="center"/>
          </w:tcPr>
          <w:p w:rsidR="00C0242B" w:rsidRDefault="00C0242B">
            <w:pPr>
              <w:jc w:val="center"/>
            </w:pPr>
            <w:r>
              <w:rPr>
                <w:rFonts w:cs="Calibri"/>
              </w:rPr>
              <w:t>Автомобильные дороги местного значения в границах населенных пунктов поселения</w:t>
            </w:r>
          </w:p>
        </w:tc>
        <w:tc>
          <w:tcPr>
            <w:tcW w:w="155.95pt" w:type="dxa"/>
            <w:tcBorders>
              <w:top w:val="single" w:sz="4" w:space="0" w:color="00000A"/>
              <w:start w:val="single" w:sz="4" w:space="0" w:color="00000A"/>
              <w:bottom w:val="single" w:sz="4" w:space="0" w:color="00000A"/>
            </w:tcBorders>
            <w:shd w:val="clear" w:color="auto" w:fill="FFFFFF"/>
            <w:vAlign w:val="center"/>
          </w:tcPr>
          <w:p w:rsidR="00C0242B" w:rsidRDefault="00C0242B">
            <w:pPr>
              <w:ind w:end="6.55pt" w:firstLine="6.55pt"/>
              <w:jc w:val="center"/>
            </w:pPr>
            <w:r>
              <w:rPr>
                <w:rFonts w:cs="Calibri"/>
              </w:rPr>
              <w:t>Автомобильные дороги местного значения и искусственные сооружения на дорогах в границах населенных пунктов</w:t>
            </w:r>
          </w:p>
        </w:tc>
        <w:tc>
          <w:tcPr>
            <w:tcW w:w="185.70pt" w:type="dxa"/>
            <w:vMerge w:val="restart"/>
            <w:tcBorders>
              <w:top w:val="single" w:sz="4" w:space="0" w:color="00000A"/>
              <w:start w:val="single" w:sz="4" w:space="0" w:color="00000A"/>
              <w:end w:val="single" w:sz="4" w:space="0" w:color="00000A"/>
            </w:tcBorders>
            <w:shd w:val="clear" w:color="auto" w:fill="FFFFFF"/>
          </w:tcPr>
          <w:p w:rsidR="00C0242B" w:rsidRDefault="00C0242B">
            <w:pPr>
              <w:ind w:end="6.55pt" w:firstLine="6.55pt"/>
              <w:jc w:val="center"/>
            </w:pPr>
            <w:r>
              <w:rPr>
                <w:rFonts w:cs="Calibri"/>
              </w:rPr>
              <w:t xml:space="preserve">Улучшение условий проживания населения, повышение инвестиционной привлекательности МО г.  Камешково, снижение аварийности автотранспорта, сокращение объемов загрязнения окружающей среды.  </w:t>
            </w:r>
          </w:p>
        </w:tc>
      </w:tr>
      <w:tr w:rsidR="00C0242B">
        <w:trPr>
          <w:cantSplit/>
          <w:trHeight w:hRule="exact" w:val="1053"/>
        </w:trPr>
        <w:tc>
          <w:tcPr>
            <w:tcW w:w="28.35pt" w:type="dxa"/>
            <w:vMerge/>
            <w:tcBorders>
              <w:start w:val="single" w:sz="4" w:space="0" w:color="00000A"/>
            </w:tcBorders>
            <w:shd w:val="clear" w:color="auto" w:fill="FFFFFF"/>
            <w:vAlign w:val="center"/>
          </w:tcPr>
          <w:p w:rsidR="00C0242B" w:rsidRDefault="00C0242B">
            <w:pPr>
              <w:snapToGrid w:val="0"/>
              <w:jc w:val="center"/>
              <w:rPr>
                <w:rFonts w:cs="Calibri"/>
              </w:rPr>
            </w:pPr>
          </w:p>
        </w:tc>
        <w:tc>
          <w:tcPr>
            <w:tcW w:w="127.85pt" w:type="dxa"/>
            <w:vMerge/>
            <w:tcBorders>
              <w:start w:val="single" w:sz="4" w:space="0" w:color="00000A"/>
            </w:tcBorders>
            <w:shd w:val="clear" w:color="auto" w:fill="FFFFFF"/>
            <w:vAlign w:val="center"/>
          </w:tcPr>
          <w:p w:rsidR="00C0242B" w:rsidRDefault="00C0242B">
            <w:pPr>
              <w:snapToGrid w:val="0"/>
              <w:jc w:val="center"/>
              <w:rPr>
                <w:rFonts w:cs="Calibri"/>
              </w:rPr>
            </w:pPr>
          </w:p>
        </w:tc>
        <w:tc>
          <w:tcPr>
            <w:tcW w:w="155.95pt" w:type="dxa"/>
            <w:tcBorders>
              <w:top w:val="single" w:sz="4" w:space="0" w:color="00000A"/>
              <w:start w:val="single" w:sz="4" w:space="0" w:color="00000A"/>
              <w:bottom w:val="single" w:sz="4" w:space="0" w:color="00000A"/>
            </w:tcBorders>
            <w:shd w:val="clear" w:color="auto" w:fill="FFFFFF"/>
            <w:vAlign w:val="center"/>
          </w:tcPr>
          <w:p w:rsidR="00C0242B" w:rsidRDefault="00C0242B">
            <w:pPr>
              <w:ind w:end="6.55pt" w:firstLine="6.55pt"/>
              <w:jc w:val="center"/>
            </w:pPr>
            <w:r>
              <w:rPr>
                <w:rFonts w:cs="Calibri"/>
              </w:rPr>
              <w:t>Главные улицы и дороги в границах населенного пункта</w:t>
            </w:r>
          </w:p>
        </w:tc>
        <w:tc>
          <w:tcPr>
            <w:tcW w:w="185.70pt" w:type="dxa"/>
            <w:vMerge/>
            <w:tcBorders>
              <w:start w:val="single" w:sz="4" w:space="0" w:color="00000A"/>
              <w:end w:val="single" w:sz="4" w:space="0" w:color="00000A"/>
            </w:tcBorders>
            <w:shd w:val="clear" w:color="auto" w:fill="FFFFFF"/>
          </w:tcPr>
          <w:p w:rsidR="00C0242B" w:rsidRDefault="00C0242B">
            <w:pPr>
              <w:snapToGrid w:val="0"/>
              <w:ind w:end="6.55pt" w:firstLine="6.55pt"/>
              <w:jc w:val="center"/>
              <w:rPr>
                <w:rFonts w:cs="Calibri"/>
              </w:rPr>
            </w:pPr>
          </w:p>
        </w:tc>
      </w:tr>
      <w:tr w:rsidR="00C0242B">
        <w:trPr>
          <w:cantSplit/>
          <w:trHeight w:hRule="exact" w:val="795"/>
        </w:trPr>
        <w:tc>
          <w:tcPr>
            <w:tcW w:w="28.35pt" w:type="dxa"/>
            <w:vMerge/>
            <w:tcBorders>
              <w:start w:val="single" w:sz="4" w:space="0" w:color="00000A"/>
              <w:bottom w:val="single" w:sz="4" w:space="0" w:color="00000A"/>
            </w:tcBorders>
            <w:shd w:val="clear" w:color="auto" w:fill="FFFFFF"/>
            <w:vAlign w:val="center"/>
          </w:tcPr>
          <w:p w:rsidR="00C0242B" w:rsidRDefault="00C0242B">
            <w:pPr>
              <w:snapToGrid w:val="0"/>
              <w:jc w:val="center"/>
              <w:rPr>
                <w:rFonts w:cs="Calibri"/>
              </w:rPr>
            </w:pPr>
          </w:p>
        </w:tc>
        <w:tc>
          <w:tcPr>
            <w:tcW w:w="127.85pt" w:type="dxa"/>
            <w:vMerge/>
            <w:tcBorders>
              <w:start w:val="single" w:sz="4" w:space="0" w:color="00000A"/>
              <w:bottom w:val="single" w:sz="4" w:space="0" w:color="00000A"/>
            </w:tcBorders>
            <w:shd w:val="clear" w:color="auto" w:fill="FFFFFF"/>
            <w:vAlign w:val="center"/>
          </w:tcPr>
          <w:p w:rsidR="00C0242B" w:rsidRDefault="00C0242B">
            <w:pPr>
              <w:snapToGrid w:val="0"/>
              <w:jc w:val="center"/>
              <w:rPr>
                <w:rFonts w:cs="Calibri"/>
              </w:rPr>
            </w:pPr>
          </w:p>
        </w:tc>
        <w:tc>
          <w:tcPr>
            <w:tcW w:w="155.95pt" w:type="dxa"/>
            <w:tcBorders>
              <w:top w:val="single" w:sz="4" w:space="0" w:color="00000A"/>
              <w:start w:val="single" w:sz="4" w:space="0" w:color="00000A"/>
              <w:bottom w:val="single" w:sz="4" w:space="0" w:color="00000A"/>
            </w:tcBorders>
            <w:shd w:val="clear" w:color="auto" w:fill="FFFFFF"/>
            <w:vAlign w:val="center"/>
          </w:tcPr>
          <w:p w:rsidR="00C0242B" w:rsidRDefault="00C0242B">
            <w:pPr>
              <w:ind w:end="6.55pt" w:firstLine="6.55pt"/>
              <w:jc w:val="center"/>
            </w:pPr>
            <w:r>
              <w:rPr>
                <w:rFonts w:cs="Calibri"/>
              </w:rPr>
              <w:t>Иные объекты улично-дорожной сети</w:t>
            </w:r>
          </w:p>
        </w:tc>
        <w:tc>
          <w:tcPr>
            <w:tcW w:w="185.70pt" w:type="dxa"/>
            <w:vMerge/>
            <w:tcBorders>
              <w:start w:val="single" w:sz="4" w:space="0" w:color="00000A"/>
              <w:bottom w:val="single" w:sz="4" w:space="0" w:color="00000A"/>
              <w:end w:val="single" w:sz="4" w:space="0" w:color="00000A"/>
            </w:tcBorders>
            <w:shd w:val="clear" w:color="auto" w:fill="FFFFFF"/>
          </w:tcPr>
          <w:p w:rsidR="00C0242B" w:rsidRDefault="00C0242B">
            <w:pPr>
              <w:snapToGrid w:val="0"/>
              <w:ind w:end="6.55pt" w:firstLine="6.55pt"/>
              <w:jc w:val="center"/>
              <w:rPr>
                <w:rFonts w:cs="Calibri"/>
              </w:rPr>
            </w:pPr>
          </w:p>
        </w:tc>
      </w:tr>
      <w:tr w:rsidR="00C0242B">
        <w:trPr>
          <w:cantSplit/>
          <w:trHeight w:val="1173"/>
        </w:trPr>
        <w:tc>
          <w:tcPr>
            <w:tcW w:w="28.35pt" w:type="dxa"/>
            <w:vMerge w:val="restart"/>
            <w:tcBorders>
              <w:top w:val="single" w:sz="4" w:space="0" w:color="00000A"/>
              <w:start w:val="single" w:sz="4" w:space="0" w:color="00000A"/>
            </w:tcBorders>
            <w:shd w:val="clear" w:color="auto" w:fill="FFFFFF"/>
            <w:vAlign w:val="center"/>
          </w:tcPr>
          <w:p w:rsidR="00C0242B" w:rsidRDefault="00C0242B">
            <w:pPr>
              <w:jc w:val="center"/>
            </w:pPr>
            <w:r>
              <w:rPr>
                <w:rFonts w:cs="Calibri"/>
              </w:rPr>
              <w:t>3.</w:t>
            </w:r>
          </w:p>
        </w:tc>
        <w:tc>
          <w:tcPr>
            <w:tcW w:w="127.85pt" w:type="dxa"/>
            <w:vMerge w:val="restart"/>
            <w:tcBorders>
              <w:top w:val="single" w:sz="4" w:space="0" w:color="00000A"/>
              <w:start w:val="single" w:sz="4" w:space="0" w:color="00000A"/>
            </w:tcBorders>
            <w:shd w:val="clear" w:color="auto" w:fill="FFFFFF"/>
            <w:vAlign w:val="center"/>
          </w:tcPr>
          <w:p w:rsidR="00C0242B" w:rsidRDefault="00C0242B">
            <w:pPr>
              <w:jc w:val="center"/>
            </w:pPr>
            <w:r>
              <w:rPr>
                <w:rFonts w:cs="Calibri"/>
              </w:rPr>
              <w:t>Объекты спорта</w:t>
            </w:r>
          </w:p>
        </w:tc>
        <w:tc>
          <w:tcPr>
            <w:tcW w:w="155.95pt" w:type="dxa"/>
            <w:tcBorders>
              <w:top w:val="single" w:sz="4" w:space="0" w:color="00000A"/>
              <w:start w:val="single" w:sz="4" w:space="0" w:color="00000A"/>
            </w:tcBorders>
            <w:shd w:val="clear" w:color="auto" w:fill="FFFFFF"/>
            <w:vAlign w:val="center"/>
          </w:tcPr>
          <w:p w:rsidR="00C0242B" w:rsidRDefault="00C0242B">
            <w:pPr>
              <w:ind w:end="6.55pt" w:firstLine="6.55pt"/>
              <w:jc w:val="center"/>
            </w:pPr>
            <w:r>
              <w:rPr>
                <w:rFonts w:cs="Calibri"/>
              </w:rPr>
              <w:t>Спортивные залы</w:t>
            </w:r>
          </w:p>
        </w:tc>
        <w:tc>
          <w:tcPr>
            <w:tcW w:w="185.70pt" w:type="dxa"/>
            <w:vMerge w:val="restart"/>
            <w:tcBorders>
              <w:top w:val="single" w:sz="4" w:space="0" w:color="00000A"/>
              <w:start w:val="single" w:sz="4" w:space="0" w:color="00000A"/>
              <w:end w:val="single" w:sz="4" w:space="0" w:color="00000A"/>
            </w:tcBorders>
            <w:shd w:val="clear" w:color="auto" w:fill="FFFFFF"/>
          </w:tcPr>
          <w:p w:rsidR="00C0242B" w:rsidRDefault="00C0242B">
            <w:pPr>
              <w:ind w:end="6.55pt" w:firstLine="6.55pt"/>
              <w:jc w:val="center"/>
            </w:pPr>
            <w:r>
              <w:rPr>
                <w:rFonts w:cs="Calibri"/>
              </w:rPr>
              <w:t>Улучшение условий проживания населения. Привлечение на территорию поселения активных групп населения. Повышение инвестиционной привлекательности городского поселения</w:t>
            </w:r>
          </w:p>
        </w:tc>
      </w:tr>
      <w:tr w:rsidR="00C0242B">
        <w:trPr>
          <w:cantSplit/>
          <w:trHeight w:val="1023"/>
        </w:trPr>
        <w:tc>
          <w:tcPr>
            <w:tcW w:w="28.35pt" w:type="dxa"/>
            <w:vMerge/>
            <w:tcBorders>
              <w:start w:val="single" w:sz="4" w:space="0" w:color="00000A"/>
            </w:tcBorders>
            <w:shd w:val="clear" w:color="auto" w:fill="FFFFFF"/>
            <w:vAlign w:val="center"/>
          </w:tcPr>
          <w:p w:rsidR="00C0242B" w:rsidRDefault="00C0242B">
            <w:pPr>
              <w:snapToGrid w:val="0"/>
              <w:jc w:val="center"/>
              <w:rPr>
                <w:rFonts w:cs="Calibri"/>
              </w:rPr>
            </w:pPr>
          </w:p>
        </w:tc>
        <w:tc>
          <w:tcPr>
            <w:tcW w:w="127.85pt" w:type="dxa"/>
            <w:vMerge/>
            <w:tcBorders>
              <w:start w:val="single" w:sz="4" w:space="0" w:color="00000A"/>
            </w:tcBorders>
            <w:shd w:val="clear" w:color="auto" w:fill="FFFFFF"/>
            <w:vAlign w:val="center"/>
          </w:tcPr>
          <w:p w:rsidR="00C0242B" w:rsidRDefault="00C0242B">
            <w:pPr>
              <w:snapToGrid w:val="0"/>
              <w:jc w:val="center"/>
              <w:rPr>
                <w:rFonts w:cs="Calibri"/>
              </w:rPr>
            </w:pPr>
          </w:p>
        </w:tc>
        <w:tc>
          <w:tcPr>
            <w:tcW w:w="155.95pt" w:type="dxa"/>
            <w:tcBorders>
              <w:top w:val="single" w:sz="4" w:space="0" w:color="00000A"/>
              <w:start w:val="single" w:sz="4" w:space="0" w:color="00000A"/>
            </w:tcBorders>
            <w:shd w:val="clear" w:color="auto" w:fill="FFFFFF"/>
            <w:vAlign w:val="center"/>
          </w:tcPr>
          <w:p w:rsidR="00C0242B" w:rsidRDefault="00C0242B">
            <w:pPr>
              <w:ind w:end="6.55pt" w:firstLine="6.55pt"/>
              <w:jc w:val="center"/>
            </w:pPr>
            <w:r>
              <w:rPr>
                <w:rFonts w:cs="Calibri"/>
              </w:rPr>
              <w:t>Спортивные площадки</w:t>
            </w:r>
          </w:p>
        </w:tc>
        <w:tc>
          <w:tcPr>
            <w:tcW w:w="185.70pt" w:type="dxa"/>
            <w:vMerge/>
            <w:tcBorders>
              <w:start w:val="single" w:sz="4" w:space="0" w:color="00000A"/>
              <w:end w:val="single" w:sz="4" w:space="0" w:color="00000A"/>
            </w:tcBorders>
            <w:shd w:val="clear" w:color="auto" w:fill="FFFFFF"/>
          </w:tcPr>
          <w:p w:rsidR="00C0242B" w:rsidRDefault="00C0242B">
            <w:pPr>
              <w:snapToGrid w:val="0"/>
              <w:ind w:end="6.55pt" w:firstLine="6.55pt"/>
              <w:jc w:val="center"/>
              <w:rPr>
                <w:rFonts w:cs="Calibri"/>
              </w:rPr>
            </w:pPr>
          </w:p>
        </w:tc>
      </w:tr>
      <w:tr w:rsidR="00C0242B">
        <w:trPr>
          <w:trHeight w:val="836"/>
        </w:trPr>
        <w:tc>
          <w:tcPr>
            <w:tcW w:w="28.35pt" w:type="dxa"/>
            <w:tcBorders>
              <w:top w:val="single" w:sz="4" w:space="0" w:color="00000A"/>
              <w:start w:val="single" w:sz="4" w:space="0" w:color="00000A"/>
            </w:tcBorders>
            <w:shd w:val="clear" w:color="auto" w:fill="FFFFFF"/>
            <w:vAlign w:val="center"/>
          </w:tcPr>
          <w:p w:rsidR="00C0242B" w:rsidRDefault="00C0242B">
            <w:pPr>
              <w:jc w:val="center"/>
            </w:pPr>
            <w:r>
              <w:rPr>
                <w:rFonts w:cs="Calibri"/>
              </w:rPr>
              <w:t>4</w:t>
            </w:r>
          </w:p>
        </w:tc>
        <w:tc>
          <w:tcPr>
            <w:tcW w:w="127.85pt" w:type="dxa"/>
            <w:tcBorders>
              <w:top w:val="single" w:sz="4" w:space="0" w:color="00000A"/>
              <w:start w:val="single" w:sz="4" w:space="0" w:color="00000A"/>
            </w:tcBorders>
            <w:shd w:val="clear" w:color="auto" w:fill="FFFFFF"/>
            <w:vAlign w:val="center"/>
          </w:tcPr>
          <w:p w:rsidR="00C0242B" w:rsidRDefault="00C0242B">
            <w:pPr>
              <w:jc w:val="center"/>
            </w:pPr>
            <w:r>
              <w:rPr>
                <w:rFonts w:cs="Calibri"/>
              </w:rPr>
              <w:t>Объекты муниципальных учреждений культуры</w:t>
            </w:r>
          </w:p>
        </w:tc>
        <w:tc>
          <w:tcPr>
            <w:tcW w:w="155.95pt" w:type="dxa"/>
            <w:tcBorders>
              <w:top w:val="single" w:sz="4" w:space="0" w:color="00000A"/>
              <w:start w:val="single" w:sz="4" w:space="0" w:color="00000A"/>
            </w:tcBorders>
            <w:shd w:val="clear" w:color="auto" w:fill="FFFFFF"/>
            <w:vAlign w:val="center"/>
          </w:tcPr>
          <w:p w:rsidR="00C0242B" w:rsidRDefault="00C0242B">
            <w:pPr>
              <w:ind w:end="6.55pt" w:firstLine="6.55pt"/>
              <w:jc w:val="center"/>
            </w:pPr>
            <w:r>
              <w:rPr>
                <w:rFonts w:cs="Calibri"/>
              </w:rPr>
              <w:t>Сельские дома культуры</w:t>
            </w:r>
          </w:p>
        </w:tc>
        <w:tc>
          <w:tcPr>
            <w:tcW w:w="185.70pt" w:type="dxa"/>
            <w:tcBorders>
              <w:top w:val="single" w:sz="4" w:space="0" w:color="00000A"/>
              <w:start w:val="single" w:sz="4" w:space="0" w:color="00000A"/>
              <w:end w:val="single" w:sz="4" w:space="0" w:color="00000A"/>
            </w:tcBorders>
            <w:shd w:val="clear" w:color="auto" w:fill="FFFFFF"/>
          </w:tcPr>
          <w:p w:rsidR="00C0242B" w:rsidRDefault="00C0242B">
            <w:pPr>
              <w:ind w:start="6.60pt" w:end="6.60pt"/>
              <w:jc w:val="center"/>
            </w:pPr>
            <w:r>
              <w:rPr>
                <w:rFonts w:cs="Calibri"/>
              </w:rPr>
              <w:t>Привлечение на территорию поселения активных групп населения. Повышение инвестиционной привлекательности городского поселения</w:t>
            </w:r>
          </w:p>
        </w:tc>
      </w:tr>
      <w:tr w:rsidR="00C0242B">
        <w:trPr>
          <w:trHeight w:val="836"/>
        </w:trPr>
        <w:tc>
          <w:tcPr>
            <w:tcW w:w="28.35pt" w:type="dxa"/>
            <w:tcBorders>
              <w:top w:val="single" w:sz="4" w:space="0" w:color="00000A"/>
              <w:start w:val="single" w:sz="4" w:space="0" w:color="00000A"/>
            </w:tcBorders>
            <w:shd w:val="clear" w:color="auto" w:fill="FFFFFF"/>
            <w:vAlign w:val="center"/>
          </w:tcPr>
          <w:p w:rsidR="00C0242B" w:rsidRDefault="00C0242B">
            <w:pPr>
              <w:jc w:val="center"/>
            </w:pPr>
            <w:r>
              <w:rPr>
                <w:rFonts w:cs="Calibri"/>
              </w:rPr>
              <w:t>5</w:t>
            </w:r>
          </w:p>
        </w:tc>
        <w:tc>
          <w:tcPr>
            <w:tcW w:w="127.85pt" w:type="dxa"/>
            <w:tcBorders>
              <w:top w:val="single" w:sz="4" w:space="0" w:color="00000A"/>
              <w:start w:val="single" w:sz="4" w:space="0" w:color="00000A"/>
            </w:tcBorders>
            <w:shd w:val="clear" w:color="auto" w:fill="FFFFFF"/>
            <w:vAlign w:val="center"/>
          </w:tcPr>
          <w:p w:rsidR="00C0242B" w:rsidRDefault="00C0242B">
            <w:pPr>
              <w:jc w:val="center"/>
            </w:pPr>
            <w:r>
              <w:rPr>
                <w:rFonts w:cs="Calibri"/>
              </w:rPr>
              <w:t>Объекты, предназначенные для обеспечения жителей поселения услугами связи</w:t>
            </w:r>
          </w:p>
        </w:tc>
        <w:tc>
          <w:tcPr>
            <w:tcW w:w="155.95pt" w:type="dxa"/>
            <w:tcBorders>
              <w:top w:val="single" w:sz="4" w:space="0" w:color="00000A"/>
              <w:start w:val="single" w:sz="4" w:space="0" w:color="00000A"/>
            </w:tcBorders>
            <w:shd w:val="clear" w:color="auto" w:fill="FFFFFF"/>
            <w:vAlign w:val="center"/>
          </w:tcPr>
          <w:p w:rsidR="00C0242B" w:rsidRDefault="00C0242B">
            <w:pPr>
              <w:ind w:end="6.55pt" w:firstLine="6.55pt"/>
              <w:jc w:val="center"/>
            </w:pPr>
            <w:r>
              <w:rPr>
                <w:rFonts w:cs="Calibri"/>
              </w:rPr>
              <w:t>Почтовые отделения</w:t>
            </w:r>
          </w:p>
        </w:tc>
        <w:tc>
          <w:tcPr>
            <w:tcW w:w="185.70pt" w:type="dxa"/>
            <w:tcBorders>
              <w:top w:val="single" w:sz="4" w:space="0" w:color="00000A"/>
              <w:start w:val="single" w:sz="4" w:space="0" w:color="00000A"/>
              <w:end w:val="single" w:sz="4" w:space="0" w:color="00000A"/>
            </w:tcBorders>
            <w:shd w:val="clear" w:color="auto" w:fill="FFFFFF"/>
            <w:vAlign w:val="center"/>
          </w:tcPr>
          <w:p w:rsidR="00C0242B" w:rsidRDefault="00C0242B">
            <w:pPr>
              <w:ind w:start="6.60pt" w:end="6.60pt"/>
              <w:jc w:val="center"/>
            </w:pPr>
            <w:r>
              <w:rPr>
                <w:rFonts w:cs="Calibri"/>
              </w:rPr>
              <w:t>Повышение качества оказания соответствующих услуг</w:t>
            </w:r>
          </w:p>
        </w:tc>
      </w:tr>
      <w:tr w:rsidR="00C0242B">
        <w:trPr>
          <w:trHeight w:val="836"/>
        </w:trPr>
        <w:tc>
          <w:tcPr>
            <w:tcW w:w="28.35pt" w:type="dxa"/>
            <w:tcBorders>
              <w:top w:val="single" w:sz="4" w:space="0" w:color="00000A"/>
              <w:start w:val="single" w:sz="4" w:space="0" w:color="00000A"/>
            </w:tcBorders>
            <w:shd w:val="clear" w:color="auto" w:fill="FFFFFF"/>
            <w:vAlign w:val="center"/>
          </w:tcPr>
          <w:p w:rsidR="00C0242B" w:rsidRDefault="00C0242B">
            <w:pPr>
              <w:jc w:val="center"/>
            </w:pPr>
            <w:r>
              <w:rPr>
                <w:rFonts w:cs="Calibri"/>
              </w:rPr>
              <w:t>6</w:t>
            </w:r>
          </w:p>
        </w:tc>
        <w:tc>
          <w:tcPr>
            <w:tcW w:w="127.85pt" w:type="dxa"/>
            <w:tcBorders>
              <w:top w:val="single" w:sz="4" w:space="0" w:color="00000A"/>
              <w:start w:val="single" w:sz="4" w:space="0" w:color="00000A"/>
            </w:tcBorders>
            <w:shd w:val="clear" w:color="auto" w:fill="FFFFFF"/>
            <w:vAlign w:val="center"/>
          </w:tcPr>
          <w:p w:rsidR="00C0242B" w:rsidRDefault="00C0242B">
            <w:pPr>
              <w:jc w:val="center"/>
            </w:pPr>
            <w:r>
              <w:rPr>
                <w:rFonts w:cs="Calibri"/>
              </w:rPr>
              <w:t>Городские рынки и сельские ярмарки</w:t>
            </w:r>
          </w:p>
        </w:tc>
        <w:tc>
          <w:tcPr>
            <w:tcW w:w="155.95pt" w:type="dxa"/>
            <w:tcBorders>
              <w:top w:val="single" w:sz="4" w:space="0" w:color="00000A"/>
              <w:start w:val="single" w:sz="4" w:space="0" w:color="00000A"/>
            </w:tcBorders>
            <w:shd w:val="clear" w:color="auto" w:fill="FFFFFF"/>
            <w:vAlign w:val="center"/>
          </w:tcPr>
          <w:p w:rsidR="00C0242B" w:rsidRDefault="00C0242B">
            <w:pPr>
              <w:ind w:end="6.55pt" w:firstLine="6.55pt"/>
              <w:jc w:val="center"/>
            </w:pPr>
            <w:r>
              <w:rPr>
                <w:rFonts w:cs="Calibri"/>
              </w:rPr>
              <w:t>Рынки и ярмарки</w:t>
            </w:r>
          </w:p>
        </w:tc>
        <w:tc>
          <w:tcPr>
            <w:tcW w:w="185.70pt" w:type="dxa"/>
            <w:tcBorders>
              <w:top w:val="single" w:sz="4" w:space="0" w:color="00000A"/>
              <w:start w:val="single" w:sz="4" w:space="0" w:color="00000A"/>
              <w:end w:val="single" w:sz="4" w:space="0" w:color="00000A"/>
            </w:tcBorders>
            <w:shd w:val="clear" w:color="auto" w:fill="FFFFFF"/>
          </w:tcPr>
          <w:p w:rsidR="00C0242B" w:rsidRDefault="00C0242B">
            <w:pPr>
              <w:ind w:start="6.60pt" w:end="6.60pt"/>
              <w:jc w:val="center"/>
            </w:pPr>
            <w:r>
              <w:rPr>
                <w:rFonts w:cs="Calibri"/>
              </w:rPr>
              <w:t>Повышение качества оказания соответствующих услуг</w:t>
            </w:r>
          </w:p>
        </w:tc>
      </w:tr>
      <w:tr w:rsidR="00C0242B">
        <w:trPr>
          <w:trHeight w:val="836"/>
        </w:trPr>
        <w:tc>
          <w:tcPr>
            <w:tcW w:w="28.35pt" w:type="dxa"/>
            <w:tcBorders>
              <w:top w:val="single" w:sz="4" w:space="0" w:color="00000A"/>
              <w:start w:val="single" w:sz="4" w:space="0" w:color="00000A"/>
            </w:tcBorders>
            <w:shd w:val="clear" w:color="auto" w:fill="FFFFFF"/>
            <w:vAlign w:val="center"/>
          </w:tcPr>
          <w:p w:rsidR="00C0242B" w:rsidRDefault="00C0242B">
            <w:pPr>
              <w:jc w:val="center"/>
            </w:pPr>
            <w:r>
              <w:rPr>
                <w:rFonts w:cs="Calibri"/>
              </w:rPr>
              <w:t>7</w:t>
            </w:r>
          </w:p>
        </w:tc>
        <w:tc>
          <w:tcPr>
            <w:tcW w:w="127.85pt" w:type="dxa"/>
            <w:tcBorders>
              <w:top w:val="single" w:sz="4" w:space="0" w:color="00000A"/>
              <w:start w:val="single" w:sz="4" w:space="0" w:color="00000A"/>
            </w:tcBorders>
            <w:shd w:val="clear" w:color="auto" w:fill="FFFFFF"/>
            <w:vAlign w:val="center"/>
          </w:tcPr>
          <w:p w:rsidR="00C0242B" w:rsidRDefault="00C0242B">
            <w:pPr>
              <w:jc w:val="center"/>
            </w:pPr>
            <w:r>
              <w:rPr>
                <w:rFonts w:cs="Calibri"/>
              </w:rPr>
              <w:t>Места захоронения умерших</w:t>
            </w:r>
          </w:p>
        </w:tc>
        <w:tc>
          <w:tcPr>
            <w:tcW w:w="155.95pt" w:type="dxa"/>
            <w:tcBorders>
              <w:top w:val="single" w:sz="4" w:space="0" w:color="00000A"/>
              <w:start w:val="single" w:sz="4" w:space="0" w:color="00000A"/>
            </w:tcBorders>
            <w:shd w:val="clear" w:color="auto" w:fill="FFFFFF"/>
            <w:vAlign w:val="center"/>
          </w:tcPr>
          <w:p w:rsidR="00C0242B" w:rsidRDefault="00C0242B">
            <w:pPr>
              <w:ind w:end="6.55pt" w:firstLine="6.55pt"/>
              <w:jc w:val="center"/>
            </w:pPr>
            <w:r>
              <w:rPr>
                <w:rFonts w:cs="Calibri"/>
              </w:rPr>
              <w:t>Кладбища, крематории, колумбарии</w:t>
            </w:r>
          </w:p>
        </w:tc>
        <w:tc>
          <w:tcPr>
            <w:tcW w:w="185.70pt" w:type="dxa"/>
            <w:tcBorders>
              <w:top w:val="single" w:sz="4" w:space="0" w:color="00000A"/>
              <w:start w:val="single" w:sz="4" w:space="0" w:color="00000A"/>
              <w:end w:val="single" w:sz="4" w:space="0" w:color="00000A"/>
            </w:tcBorders>
            <w:shd w:val="clear" w:color="auto" w:fill="FFFFFF"/>
            <w:vAlign w:val="center"/>
          </w:tcPr>
          <w:p w:rsidR="00C0242B" w:rsidRDefault="00C0242B">
            <w:pPr>
              <w:ind w:start="6.60pt" w:end="6.60pt"/>
              <w:jc w:val="center"/>
            </w:pPr>
            <w:r>
              <w:rPr>
                <w:rFonts w:cs="Calibri"/>
              </w:rPr>
              <w:t>Повышение качества оказания ритуальных услуг.</w:t>
            </w:r>
          </w:p>
        </w:tc>
      </w:tr>
      <w:tr w:rsidR="00C0242B">
        <w:trPr>
          <w:trHeight w:val="836"/>
        </w:trPr>
        <w:tc>
          <w:tcPr>
            <w:tcW w:w="28.35pt" w:type="dxa"/>
            <w:tcBorders>
              <w:top w:val="single" w:sz="4" w:space="0" w:color="00000A"/>
              <w:start w:val="single" w:sz="4" w:space="0" w:color="00000A"/>
            </w:tcBorders>
            <w:shd w:val="clear" w:color="auto" w:fill="FFFFFF"/>
            <w:vAlign w:val="center"/>
          </w:tcPr>
          <w:p w:rsidR="00C0242B" w:rsidRDefault="00C0242B">
            <w:pPr>
              <w:jc w:val="center"/>
            </w:pPr>
            <w:r>
              <w:rPr>
                <w:rFonts w:cs="Calibri"/>
              </w:rPr>
              <w:t>8</w:t>
            </w:r>
          </w:p>
        </w:tc>
        <w:tc>
          <w:tcPr>
            <w:tcW w:w="127.85pt" w:type="dxa"/>
            <w:tcBorders>
              <w:top w:val="single" w:sz="4" w:space="0" w:color="00000A"/>
              <w:start w:val="single" w:sz="4" w:space="0" w:color="00000A"/>
            </w:tcBorders>
            <w:shd w:val="clear" w:color="auto" w:fill="FFFFFF"/>
            <w:vAlign w:val="center"/>
          </w:tcPr>
          <w:p w:rsidR="00C0242B" w:rsidRDefault="00C0242B">
            <w:pPr>
              <w:jc w:val="center"/>
            </w:pPr>
            <w:r>
              <w:rPr>
                <w:rFonts w:cs="Calibri"/>
              </w:rPr>
              <w:t>Автомобильные стоянки</w:t>
            </w:r>
          </w:p>
        </w:tc>
        <w:tc>
          <w:tcPr>
            <w:tcW w:w="155.95pt" w:type="dxa"/>
            <w:tcBorders>
              <w:top w:val="single" w:sz="4" w:space="0" w:color="00000A"/>
              <w:start w:val="single" w:sz="4" w:space="0" w:color="00000A"/>
            </w:tcBorders>
            <w:shd w:val="clear" w:color="auto" w:fill="FFFFFF"/>
            <w:vAlign w:val="center"/>
          </w:tcPr>
          <w:p w:rsidR="00C0242B" w:rsidRDefault="00C0242B">
            <w:pPr>
              <w:ind w:end="6.55pt" w:firstLine="6.55pt"/>
              <w:jc w:val="center"/>
            </w:pPr>
            <w:r>
              <w:rPr>
                <w:rFonts w:cs="Calibri"/>
              </w:rPr>
              <w:t>Автомобильные стоянки</w:t>
            </w:r>
          </w:p>
        </w:tc>
        <w:tc>
          <w:tcPr>
            <w:tcW w:w="185.70pt" w:type="dxa"/>
            <w:tcBorders>
              <w:top w:val="single" w:sz="4" w:space="0" w:color="00000A"/>
              <w:start w:val="single" w:sz="4" w:space="0" w:color="00000A"/>
              <w:end w:val="single" w:sz="4" w:space="0" w:color="00000A"/>
            </w:tcBorders>
            <w:shd w:val="clear" w:color="auto" w:fill="FFFFFF"/>
            <w:vAlign w:val="center"/>
          </w:tcPr>
          <w:p w:rsidR="00C0242B" w:rsidRDefault="00C0242B">
            <w:pPr>
              <w:ind w:start="6.60pt" w:end="6.60pt"/>
              <w:jc w:val="center"/>
            </w:pPr>
            <w:r>
              <w:rPr>
                <w:rFonts w:cs="Calibri"/>
              </w:rPr>
              <w:t>Повышение качества оказания соответствующих услуг</w:t>
            </w:r>
          </w:p>
        </w:tc>
      </w:tr>
      <w:tr w:rsidR="00C0242B">
        <w:trPr>
          <w:trHeight w:val="836"/>
        </w:trPr>
        <w:tc>
          <w:tcPr>
            <w:tcW w:w="28.35pt" w:type="dxa"/>
            <w:tcBorders>
              <w:top w:val="single" w:sz="4" w:space="0" w:color="00000A"/>
              <w:start w:val="single" w:sz="4" w:space="0" w:color="00000A"/>
            </w:tcBorders>
            <w:shd w:val="clear" w:color="auto" w:fill="FFFFFF"/>
            <w:vAlign w:val="center"/>
          </w:tcPr>
          <w:p w:rsidR="00C0242B" w:rsidRDefault="00C0242B">
            <w:pPr>
              <w:jc w:val="center"/>
            </w:pPr>
            <w:r>
              <w:rPr>
                <w:rFonts w:cs="Calibri"/>
              </w:rPr>
              <w:t>9</w:t>
            </w:r>
          </w:p>
        </w:tc>
        <w:tc>
          <w:tcPr>
            <w:tcW w:w="127.85pt" w:type="dxa"/>
            <w:tcBorders>
              <w:top w:val="single" w:sz="4" w:space="0" w:color="00000A"/>
              <w:start w:val="single" w:sz="4" w:space="0" w:color="00000A"/>
            </w:tcBorders>
            <w:shd w:val="clear" w:color="auto" w:fill="FFFFFF"/>
            <w:vAlign w:val="center"/>
          </w:tcPr>
          <w:p w:rsidR="00C0242B" w:rsidRDefault="00C0242B">
            <w:pPr>
              <w:jc w:val="center"/>
            </w:pPr>
            <w:r>
              <w:rPr>
                <w:rFonts w:cs="Calibri"/>
              </w:rPr>
              <w:t xml:space="preserve">Рекреационные объекты для массового отдыха жителей </w:t>
            </w:r>
          </w:p>
        </w:tc>
        <w:tc>
          <w:tcPr>
            <w:tcW w:w="155.95pt" w:type="dxa"/>
            <w:tcBorders>
              <w:top w:val="single" w:sz="4" w:space="0" w:color="00000A"/>
              <w:start w:val="single" w:sz="4" w:space="0" w:color="00000A"/>
            </w:tcBorders>
            <w:shd w:val="clear" w:color="auto" w:fill="FFFFFF"/>
            <w:vAlign w:val="center"/>
          </w:tcPr>
          <w:p w:rsidR="00C0242B" w:rsidRDefault="00C0242B">
            <w:pPr>
              <w:ind w:end="6.55pt" w:firstLine="6.55pt"/>
              <w:jc w:val="center"/>
            </w:pPr>
            <w:r>
              <w:rPr>
                <w:rFonts w:cs="Calibri"/>
              </w:rPr>
              <w:t xml:space="preserve">Парки, скверы, бульвары, набережные, пляжи </w:t>
            </w:r>
          </w:p>
        </w:tc>
        <w:tc>
          <w:tcPr>
            <w:tcW w:w="185.70pt" w:type="dxa"/>
            <w:tcBorders>
              <w:top w:val="single" w:sz="4" w:space="0" w:color="00000A"/>
              <w:start w:val="single" w:sz="4" w:space="0" w:color="00000A"/>
              <w:end w:val="single" w:sz="4" w:space="0" w:color="00000A"/>
            </w:tcBorders>
            <w:shd w:val="clear" w:color="auto" w:fill="FFFFFF"/>
          </w:tcPr>
          <w:p w:rsidR="00C0242B" w:rsidRDefault="00C0242B">
            <w:pPr>
              <w:ind w:start="6.60pt" w:end="6.60pt"/>
            </w:pPr>
            <w:r>
              <w:rPr>
                <w:rFonts w:cs="Calibri"/>
              </w:rPr>
              <w:t>Улучшение условий проживания населения. Повышение уровня благоустройства территорий общего пользования. Повышение инвестиционной привлекательности городского поселения</w:t>
            </w:r>
          </w:p>
        </w:tc>
      </w:tr>
      <w:tr w:rsidR="00C0242B">
        <w:trPr>
          <w:trHeight w:val="1781"/>
        </w:trPr>
        <w:tc>
          <w:tcPr>
            <w:tcW w:w="28.35pt" w:type="dxa"/>
            <w:tcBorders>
              <w:top w:val="single" w:sz="4" w:space="0" w:color="00000A"/>
              <w:start w:val="single" w:sz="4" w:space="0" w:color="00000A"/>
            </w:tcBorders>
            <w:shd w:val="clear" w:color="auto" w:fill="FFFFFF"/>
            <w:vAlign w:val="center"/>
          </w:tcPr>
          <w:p w:rsidR="00C0242B" w:rsidRDefault="00C0242B">
            <w:pPr>
              <w:jc w:val="center"/>
            </w:pPr>
            <w:r>
              <w:rPr>
                <w:rFonts w:cs="Calibri"/>
              </w:rPr>
              <w:t>10</w:t>
            </w:r>
          </w:p>
        </w:tc>
        <w:tc>
          <w:tcPr>
            <w:tcW w:w="127.85pt" w:type="dxa"/>
            <w:tcBorders>
              <w:top w:val="single" w:sz="4" w:space="0" w:color="00000A"/>
              <w:start w:val="single" w:sz="4" w:space="0" w:color="00000A"/>
            </w:tcBorders>
            <w:shd w:val="clear" w:color="auto" w:fill="FFFFFF"/>
            <w:vAlign w:val="center"/>
          </w:tcPr>
          <w:p w:rsidR="00C0242B" w:rsidRDefault="00C0242B">
            <w:pPr>
              <w:ind w:end="6.60pt"/>
              <w:jc w:val="center"/>
            </w:pPr>
            <w:r>
              <w:rPr>
                <w:rFonts w:cs="Calibri"/>
              </w:rPr>
              <w:t>Объекты аварийно-спасательной и противопожарной службы</w:t>
            </w:r>
          </w:p>
        </w:tc>
        <w:tc>
          <w:tcPr>
            <w:tcW w:w="155.95pt" w:type="dxa"/>
            <w:tcBorders>
              <w:top w:val="single" w:sz="4" w:space="0" w:color="00000A"/>
              <w:start w:val="single" w:sz="4" w:space="0" w:color="00000A"/>
            </w:tcBorders>
            <w:shd w:val="clear" w:color="auto" w:fill="FFFFFF"/>
            <w:vAlign w:val="center"/>
          </w:tcPr>
          <w:p w:rsidR="00C0242B" w:rsidRDefault="00C0242B">
            <w:pPr>
              <w:ind w:end="6.55pt" w:firstLine="6.55pt"/>
              <w:jc w:val="center"/>
              <w:rPr>
                <w:rFonts w:cs="Calibri"/>
              </w:rPr>
            </w:pPr>
            <w:r>
              <w:rPr>
                <w:rFonts w:cs="Calibri"/>
              </w:rPr>
              <w:t>Объекты аварийно-спасательной и противопожарной службы</w:t>
            </w:r>
            <w:r>
              <w:rPr>
                <w:rStyle w:val="32"/>
                <w:rFonts w:cs="Calibri"/>
              </w:rPr>
              <w:footnoteReference w:id="12"/>
            </w:r>
          </w:p>
        </w:tc>
        <w:tc>
          <w:tcPr>
            <w:tcW w:w="185.70pt" w:type="dxa"/>
            <w:tcBorders>
              <w:top w:val="single" w:sz="4" w:space="0" w:color="00000A"/>
              <w:start w:val="single" w:sz="4" w:space="0" w:color="00000A"/>
              <w:end w:val="single" w:sz="4" w:space="0" w:color="00000A"/>
            </w:tcBorders>
            <w:shd w:val="clear" w:color="auto" w:fill="FFFFFF"/>
          </w:tcPr>
          <w:p w:rsidR="00C0242B" w:rsidRDefault="00C0242B">
            <w:pPr>
              <w:ind w:end="6.55pt" w:firstLine="6.55pt"/>
              <w:jc w:val="center"/>
            </w:pPr>
            <w:r>
              <w:rPr>
                <w:rFonts w:cs="Calibri"/>
              </w:rPr>
              <w:t>Повышение уровня пожарной безопасности на территории СП. Создание условий для освоения новых территорий в целях гражданского, жилищного и промышленного строительства</w:t>
            </w:r>
          </w:p>
        </w:tc>
      </w:tr>
      <w:tr w:rsidR="00C0242B">
        <w:trPr>
          <w:trHeight w:val="1114"/>
        </w:trPr>
        <w:tc>
          <w:tcPr>
            <w:tcW w:w="28.35pt" w:type="dxa"/>
            <w:tcBorders>
              <w:top w:val="single" w:sz="4" w:space="0" w:color="00000A"/>
              <w:start w:val="single" w:sz="4" w:space="0" w:color="00000A"/>
              <w:bottom w:val="single" w:sz="4" w:space="0" w:color="00000A"/>
            </w:tcBorders>
            <w:shd w:val="clear" w:color="auto" w:fill="FFFFFF"/>
            <w:vAlign w:val="center"/>
          </w:tcPr>
          <w:p w:rsidR="00C0242B" w:rsidRDefault="00C0242B">
            <w:pPr>
              <w:jc w:val="center"/>
            </w:pPr>
            <w:r>
              <w:rPr>
                <w:rFonts w:cs="Calibri"/>
              </w:rPr>
              <w:t>11</w:t>
            </w:r>
          </w:p>
        </w:tc>
        <w:tc>
          <w:tcPr>
            <w:tcW w:w="127.85pt" w:type="dxa"/>
            <w:tcBorders>
              <w:top w:val="single" w:sz="4" w:space="0" w:color="00000A"/>
              <w:start w:val="single" w:sz="4" w:space="0" w:color="00000A"/>
              <w:bottom w:val="single" w:sz="4" w:space="0" w:color="00000A"/>
            </w:tcBorders>
            <w:shd w:val="clear" w:color="auto" w:fill="FFFFFF"/>
            <w:vAlign w:val="center"/>
          </w:tcPr>
          <w:p w:rsidR="00C0242B" w:rsidRDefault="00C0242B">
            <w:pPr>
              <w:jc w:val="center"/>
            </w:pPr>
            <w:r>
              <w:rPr>
                <w:rFonts w:cs="Calibri"/>
              </w:rPr>
              <w:t>Иные объекты</w:t>
            </w:r>
          </w:p>
        </w:tc>
        <w:tc>
          <w:tcPr>
            <w:tcW w:w="155.95pt" w:type="dxa"/>
            <w:tcBorders>
              <w:top w:val="single" w:sz="4" w:space="0" w:color="00000A"/>
              <w:start w:val="single" w:sz="4" w:space="0" w:color="00000A"/>
              <w:bottom w:val="single" w:sz="4" w:space="0" w:color="00000A"/>
            </w:tcBorders>
            <w:shd w:val="clear" w:color="auto" w:fill="FFFFFF"/>
            <w:vAlign w:val="center"/>
          </w:tcPr>
          <w:p w:rsidR="00C0242B" w:rsidRDefault="00C0242B">
            <w:pPr>
              <w:ind w:end="6.55pt" w:firstLine="6.55pt"/>
              <w:jc w:val="center"/>
            </w:pPr>
            <w:r>
              <w:rPr>
                <w:rFonts w:cs="Calibri"/>
              </w:rPr>
              <w:t>Инженерные сооружения</w:t>
            </w:r>
            <w:r>
              <w:rPr>
                <w:rStyle w:val="32"/>
                <w:rFonts w:cs="Calibri"/>
              </w:rPr>
              <w:footnoteReference w:id="13"/>
            </w:r>
            <w:r>
              <w:rPr>
                <w:rFonts w:cs="Calibri"/>
              </w:rPr>
              <w:t xml:space="preserve"> (дамбы, каналы, канавы и т.п.), в том числе защитные</w:t>
            </w:r>
          </w:p>
        </w:tc>
        <w:tc>
          <w:tcPr>
            <w:tcW w:w="185.70pt" w:type="dxa"/>
            <w:tcBorders>
              <w:top w:val="single" w:sz="4" w:space="0" w:color="00000A"/>
              <w:start w:val="single" w:sz="4" w:space="0" w:color="00000A"/>
              <w:bottom w:val="single" w:sz="4" w:space="0" w:color="00000A"/>
              <w:end w:val="single" w:sz="4" w:space="0" w:color="00000A"/>
            </w:tcBorders>
            <w:shd w:val="clear" w:color="auto" w:fill="FFFFFF"/>
            <w:vAlign w:val="center"/>
          </w:tcPr>
          <w:p w:rsidR="00C0242B" w:rsidRDefault="00C0242B">
            <w:pPr>
              <w:ind w:start="6.60pt" w:end="6.60pt"/>
              <w:jc w:val="center"/>
            </w:pPr>
            <w:r>
              <w:rPr>
                <w:rFonts w:cs="Calibri"/>
              </w:rPr>
              <w:t>Предупреждение возможных ЧС  природного и техногенного характера.</w:t>
            </w:r>
          </w:p>
        </w:tc>
      </w:tr>
    </w:tbl>
    <w:p w:rsidR="00C0242B" w:rsidRDefault="00C0242B">
      <w:pPr>
        <w:spacing w:before="6pt" w:after="6pt"/>
        <w:ind w:firstLine="42.55pt"/>
        <w:jc w:val="both"/>
      </w:pPr>
      <w:r>
        <w:rPr>
          <w:rFonts w:eastAsia="Calibri"/>
          <w:sz w:val="26"/>
          <w:szCs w:val="26"/>
        </w:rPr>
        <w:t xml:space="preserve">В рамках настоящего проекта (на основании материалов действующего генерального плана, материалов по обоснованию настоящего проекта изменений, действующих муниципальных программ, был сформирован Перечень планируемых объектов местного значения, размещаемых в пределах МО г.  Камешково. </w:t>
      </w:r>
    </w:p>
    <w:p w:rsidR="00C0242B" w:rsidRDefault="00C0242B">
      <w:pPr>
        <w:spacing w:before="6pt" w:after="6pt"/>
        <w:ind w:firstLine="42.55pt"/>
        <w:jc w:val="both"/>
      </w:pPr>
      <w:r>
        <w:rPr>
          <w:rFonts w:eastAsia="Calibri"/>
          <w:sz w:val="26"/>
          <w:szCs w:val="26"/>
        </w:rPr>
        <w:t>В новой редакции Положения о территориальном планировании генерального плана МО г.  Камешково сохранен без изменений  раздел «Сведения о видах, назначении и наименованиях планируемых для размещения объектов местного значения МО г.  Камешково».</w:t>
      </w:r>
      <w:r>
        <w:rPr>
          <w:rFonts w:eastAsia="Calibri"/>
          <w:sz w:val="26"/>
          <w:szCs w:val="26"/>
          <w:lang w:eastAsia="ru-RU"/>
        </w:rPr>
        <w:t xml:space="preserve"> </w:t>
      </w:r>
    </w:p>
    <w:p w:rsidR="00C0242B" w:rsidRDefault="00C0242B">
      <w:pPr>
        <w:spacing w:before="6pt" w:after="6pt"/>
        <w:ind w:firstLine="42.55pt"/>
        <w:jc w:val="both"/>
      </w:pPr>
      <w:r>
        <w:rPr>
          <w:rFonts w:eastAsia="Calibri"/>
          <w:sz w:val="26"/>
          <w:szCs w:val="26"/>
          <w:lang w:eastAsia="ru-RU"/>
        </w:rPr>
        <w:t xml:space="preserve">В разделе указаны </w:t>
      </w:r>
      <w:r>
        <w:rPr>
          <w:rFonts w:eastAsia="Calibri"/>
          <w:sz w:val="26"/>
          <w:szCs w:val="26"/>
        </w:rPr>
        <w:t>сведения о видах, назначении и наименованиях планируемых для размещения объектов местного значения МО г.  Камешково,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C0242B" w:rsidRDefault="00C0242B">
      <w:pPr>
        <w:rPr>
          <w:sz w:val="26"/>
          <w:szCs w:val="26"/>
          <w:highlight w:val="yellow"/>
          <w:lang w:eastAsia="ru-RU"/>
        </w:rPr>
      </w:pPr>
    </w:p>
    <w:p w:rsidR="00C0242B" w:rsidRDefault="00C0242B">
      <w:pPr>
        <w:rPr>
          <w:sz w:val="26"/>
          <w:szCs w:val="26"/>
          <w:highlight w:val="yellow"/>
          <w:lang w:eastAsia="ru-RU"/>
        </w:rPr>
      </w:pPr>
    </w:p>
    <w:p w:rsidR="00C0242B" w:rsidRDefault="00C0242B">
      <w:pPr>
        <w:rPr>
          <w:sz w:val="26"/>
          <w:szCs w:val="26"/>
          <w:highlight w:val="yellow"/>
          <w:lang w:eastAsia="ru-RU"/>
        </w:rPr>
      </w:pPr>
    </w:p>
    <w:p w:rsidR="00C0242B" w:rsidRDefault="00C0242B">
      <w:pPr>
        <w:rPr>
          <w:sz w:val="26"/>
          <w:szCs w:val="26"/>
          <w:highlight w:val="yellow"/>
          <w:lang w:eastAsia="ru-RU"/>
        </w:rPr>
      </w:pPr>
    </w:p>
    <w:p w:rsidR="00C0242B" w:rsidRDefault="00C0242B">
      <w:pPr>
        <w:rPr>
          <w:sz w:val="26"/>
          <w:szCs w:val="26"/>
          <w:highlight w:val="yellow"/>
          <w:lang w:eastAsia="ru-RU"/>
        </w:rPr>
      </w:pPr>
    </w:p>
    <w:p w:rsidR="00C0242B" w:rsidRDefault="00C0242B">
      <w:pPr>
        <w:rPr>
          <w:sz w:val="26"/>
          <w:szCs w:val="26"/>
          <w:highlight w:val="yellow"/>
          <w:lang w:eastAsia="ru-RU"/>
        </w:rPr>
      </w:pPr>
    </w:p>
    <w:p w:rsidR="00C0242B" w:rsidRDefault="00C0242B">
      <w:pPr>
        <w:rPr>
          <w:sz w:val="26"/>
          <w:szCs w:val="26"/>
          <w:highlight w:val="yellow"/>
          <w:lang w:eastAsia="ru-RU"/>
        </w:rPr>
      </w:pPr>
    </w:p>
    <w:p w:rsidR="00C0242B" w:rsidRDefault="00C0242B">
      <w:pPr>
        <w:rPr>
          <w:sz w:val="26"/>
          <w:szCs w:val="26"/>
          <w:highlight w:val="yellow"/>
          <w:lang w:eastAsia="ru-RU"/>
        </w:rPr>
      </w:pPr>
    </w:p>
    <w:p w:rsidR="00C0242B" w:rsidRDefault="00C0242B">
      <w:pPr>
        <w:rPr>
          <w:sz w:val="26"/>
          <w:szCs w:val="26"/>
          <w:highlight w:val="yellow"/>
          <w:lang w:eastAsia="ru-RU"/>
        </w:rPr>
      </w:pPr>
    </w:p>
    <w:p w:rsidR="00C0242B" w:rsidRDefault="00C0242B">
      <w:pPr>
        <w:rPr>
          <w:sz w:val="26"/>
          <w:szCs w:val="26"/>
          <w:highlight w:val="yellow"/>
          <w:lang w:eastAsia="ru-RU"/>
        </w:rPr>
      </w:pPr>
    </w:p>
    <w:p w:rsidR="00C0242B" w:rsidRDefault="00C0242B">
      <w:pPr>
        <w:rPr>
          <w:sz w:val="26"/>
          <w:szCs w:val="26"/>
          <w:highlight w:val="yellow"/>
          <w:lang w:eastAsia="ru-RU"/>
        </w:rPr>
      </w:pPr>
    </w:p>
    <w:p w:rsidR="00C0242B" w:rsidRDefault="00C0242B">
      <w:pPr>
        <w:rPr>
          <w:sz w:val="26"/>
          <w:szCs w:val="26"/>
          <w:highlight w:val="yellow"/>
          <w:lang w:eastAsia="ru-RU"/>
        </w:rPr>
      </w:pPr>
    </w:p>
    <w:p w:rsidR="00C0242B" w:rsidRDefault="00C0242B">
      <w:pPr>
        <w:rPr>
          <w:sz w:val="26"/>
          <w:szCs w:val="26"/>
          <w:highlight w:val="yellow"/>
          <w:lang w:eastAsia="ru-RU"/>
        </w:rPr>
      </w:pPr>
    </w:p>
    <w:p w:rsidR="00C0242B" w:rsidRDefault="00C0242B">
      <w:pPr>
        <w:rPr>
          <w:sz w:val="26"/>
          <w:szCs w:val="26"/>
          <w:highlight w:val="yellow"/>
          <w:lang w:eastAsia="ru-RU"/>
        </w:rPr>
      </w:pPr>
    </w:p>
    <w:p w:rsidR="00C0242B" w:rsidRDefault="00C0242B">
      <w:pPr>
        <w:rPr>
          <w:sz w:val="26"/>
          <w:szCs w:val="26"/>
          <w:highlight w:val="yellow"/>
          <w:lang w:eastAsia="ru-RU"/>
        </w:rPr>
      </w:pPr>
    </w:p>
    <w:p w:rsidR="00C0242B" w:rsidRDefault="00C0242B">
      <w:pPr>
        <w:rPr>
          <w:sz w:val="26"/>
          <w:szCs w:val="26"/>
          <w:highlight w:val="yellow"/>
          <w:lang w:eastAsia="ru-RU"/>
        </w:rPr>
      </w:pPr>
    </w:p>
    <w:p w:rsidR="00C0242B" w:rsidRDefault="00C0242B">
      <w:pPr>
        <w:rPr>
          <w:sz w:val="26"/>
          <w:szCs w:val="26"/>
          <w:highlight w:val="yellow"/>
          <w:lang w:eastAsia="ru-RU"/>
        </w:rPr>
      </w:pPr>
    </w:p>
    <w:p w:rsidR="00C0242B" w:rsidRDefault="00C0242B">
      <w:pPr>
        <w:rPr>
          <w:sz w:val="26"/>
          <w:szCs w:val="26"/>
          <w:highlight w:val="yellow"/>
          <w:lang w:eastAsia="ru-RU"/>
        </w:rPr>
      </w:pPr>
    </w:p>
    <w:p w:rsidR="00C0242B" w:rsidRDefault="00C0242B">
      <w:pPr>
        <w:rPr>
          <w:sz w:val="26"/>
          <w:szCs w:val="26"/>
          <w:highlight w:val="yellow"/>
          <w:lang w:eastAsia="ru-RU"/>
        </w:rPr>
      </w:pPr>
    </w:p>
    <w:p w:rsidR="00C0242B" w:rsidRDefault="00C0242B">
      <w:pPr>
        <w:rPr>
          <w:sz w:val="26"/>
          <w:szCs w:val="26"/>
          <w:highlight w:val="yellow"/>
          <w:lang w:eastAsia="ru-RU"/>
        </w:rPr>
      </w:pPr>
    </w:p>
    <w:p w:rsidR="00C0242B" w:rsidRDefault="00C0242B">
      <w:pPr>
        <w:rPr>
          <w:sz w:val="26"/>
          <w:szCs w:val="26"/>
          <w:highlight w:val="yellow"/>
          <w:lang w:eastAsia="ru-RU"/>
        </w:rPr>
      </w:pPr>
    </w:p>
    <w:p w:rsidR="00C0242B" w:rsidRDefault="00C0242B">
      <w:pPr>
        <w:rPr>
          <w:sz w:val="26"/>
          <w:szCs w:val="26"/>
          <w:highlight w:val="yellow"/>
          <w:lang w:eastAsia="ru-RU"/>
        </w:rPr>
      </w:pPr>
    </w:p>
    <w:p w:rsidR="00C0242B" w:rsidRDefault="00C0242B">
      <w:pPr>
        <w:rPr>
          <w:sz w:val="26"/>
          <w:szCs w:val="26"/>
          <w:highlight w:val="yellow"/>
          <w:lang w:eastAsia="ru-RU"/>
        </w:rPr>
      </w:pPr>
    </w:p>
    <w:p w:rsidR="00C0242B" w:rsidRDefault="00C0242B">
      <w:pPr>
        <w:rPr>
          <w:sz w:val="26"/>
          <w:szCs w:val="26"/>
          <w:highlight w:val="yellow"/>
          <w:lang w:eastAsia="ru-RU"/>
        </w:rPr>
      </w:pPr>
    </w:p>
    <w:p w:rsidR="00C0242B" w:rsidRDefault="00C0242B">
      <w:pPr>
        <w:rPr>
          <w:sz w:val="26"/>
          <w:szCs w:val="26"/>
          <w:highlight w:val="yellow"/>
          <w:lang w:eastAsia="ru-RU"/>
        </w:rPr>
      </w:pPr>
    </w:p>
    <w:p w:rsidR="00C0242B" w:rsidRDefault="00C0242B">
      <w:pPr>
        <w:rPr>
          <w:sz w:val="26"/>
          <w:szCs w:val="26"/>
          <w:highlight w:val="yellow"/>
          <w:lang w:eastAsia="ru-RU"/>
        </w:rPr>
      </w:pPr>
    </w:p>
    <w:p w:rsidR="00C0242B" w:rsidRDefault="00C0242B">
      <w:pPr>
        <w:rPr>
          <w:sz w:val="26"/>
          <w:szCs w:val="26"/>
          <w:highlight w:val="yellow"/>
          <w:lang w:eastAsia="ru-RU"/>
        </w:rPr>
      </w:pPr>
    </w:p>
    <w:p w:rsidR="00C0242B" w:rsidRDefault="00C0242B">
      <w:pPr>
        <w:rPr>
          <w:sz w:val="26"/>
          <w:szCs w:val="26"/>
          <w:highlight w:val="yellow"/>
          <w:lang w:eastAsia="ru-RU"/>
        </w:rPr>
      </w:pPr>
    </w:p>
    <w:p w:rsidR="00C0242B" w:rsidRDefault="00C0242B">
      <w:pPr>
        <w:rPr>
          <w:sz w:val="26"/>
          <w:szCs w:val="26"/>
          <w:highlight w:val="yellow"/>
          <w:lang w:eastAsia="ru-RU"/>
        </w:rPr>
      </w:pPr>
    </w:p>
    <w:p w:rsidR="00C0242B" w:rsidRDefault="00C0242B">
      <w:pPr>
        <w:rPr>
          <w:sz w:val="26"/>
          <w:szCs w:val="26"/>
          <w:highlight w:val="yellow"/>
          <w:lang w:eastAsia="ru-RU"/>
        </w:rPr>
      </w:pPr>
    </w:p>
    <w:p w:rsidR="00C0242B" w:rsidRDefault="00C0242B">
      <w:pPr>
        <w:rPr>
          <w:sz w:val="26"/>
          <w:szCs w:val="26"/>
          <w:highlight w:val="yellow"/>
          <w:lang w:eastAsia="ru-RU"/>
        </w:rPr>
      </w:pPr>
    </w:p>
    <w:p w:rsidR="00C0242B" w:rsidRDefault="00C0242B">
      <w:pPr>
        <w:rPr>
          <w:sz w:val="26"/>
          <w:szCs w:val="26"/>
          <w:highlight w:val="yellow"/>
          <w:lang w:eastAsia="ru-RU"/>
        </w:rPr>
      </w:pPr>
    </w:p>
    <w:p w:rsidR="00C0242B" w:rsidRDefault="00C0242B">
      <w:pPr>
        <w:pBdr>
          <w:top w:val="single" w:sz="24" w:space="0" w:color="72A376"/>
          <w:left w:val="single" w:sz="24" w:space="0" w:color="72A376"/>
          <w:bottom w:val="single" w:sz="24" w:space="0" w:color="72A376"/>
          <w:right w:val="single" w:sz="24" w:space="0" w:color="72A376"/>
        </w:pBdr>
        <w:shd w:val="clear" w:color="auto" w:fill="72A376"/>
        <w:spacing w:before="18pt" w:after="18pt"/>
      </w:pPr>
      <w:bookmarkStart w:id="27" w:name="__RefHeading___Toc113878563"/>
      <w:bookmarkEnd w:id="27"/>
      <w:r>
        <w:rPr>
          <w:bCs/>
          <w:caps/>
          <w:spacing w:val="15"/>
        </w:rPr>
        <w:t>Приложения</w:t>
      </w:r>
    </w:p>
    <w:p w:rsidR="00C0242B" w:rsidRDefault="00C0242B">
      <w:pPr>
        <w:pStyle w:val="ListParagraph"/>
        <w:numPr>
          <w:ilvl w:val="0"/>
          <w:numId w:val="15"/>
        </w:numPr>
      </w:pPr>
      <w:r>
        <w:t xml:space="preserve">Приложение 1. Постановление администрации Камешковского района Владимирской области №225 от 04.03.2019г. «О внесении изменений в генеральный план муниципального образования город Камешково»; </w:t>
      </w:r>
    </w:p>
    <w:p w:rsidR="00C0242B" w:rsidRDefault="00C0242B">
      <w:pPr>
        <w:pStyle w:val="ListParagraph"/>
        <w:numPr>
          <w:ilvl w:val="0"/>
          <w:numId w:val="15"/>
        </w:numPr>
      </w:pPr>
      <w:r>
        <w:t>Приложение 2. Постановление Правительства РФ от 6 сентября 2018г. №1060 «О создании территории опережающего социально-экономического развития «Камешково»;</w:t>
      </w:r>
    </w:p>
    <w:p w:rsidR="00C0242B" w:rsidRDefault="00C0242B">
      <w:pPr>
        <w:pStyle w:val="ListParagraph"/>
        <w:numPr>
          <w:ilvl w:val="0"/>
          <w:numId w:val="15"/>
        </w:numPr>
      </w:pPr>
      <w:r>
        <w:t>Приложение 3. Протокол рабочей встречи по вопросу реализации инвестиционных проектов в г.Камешково: ООО «АкваАктив» (рыбоводство), ООО «Хевел-РГ» (солнечная генерация) №1/155-пр от 20.07.2022г.</w:t>
      </w:r>
    </w:p>
    <w:p w:rsidR="00C0242B" w:rsidRDefault="00C0242B">
      <w:pPr>
        <w:pStyle w:val="ListParagraph"/>
        <w:numPr>
          <w:ilvl w:val="0"/>
          <w:numId w:val="15"/>
        </w:numPr>
      </w:pPr>
      <w:r>
        <w:t>Приложение 4. Перечень муниципальных программ МО г. Камешково.</w:t>
      </w:r>
    </w:p>
    <w:p w:rsidR="00C0242B" w:rsidRDefault="00C0242B">
      <w:pPr>
        <w:pStyle w:val="ListParagraph"/>
        <w:numPr>
          <w:ilvl w:val="0"/>
          <w:numId w:val="15"/>
        </w:numPr>
      </w:pPr>
      <w:r>
        <w:t>Приложение 5. Копия письма ООО «Ставропольское солнце» (группа компаний ХЭВЕЛ.</w:t>
      </w:r>
    </w:p>
    <w:p w:rsidR="00C0242B" w:rsidRDefault="00C0242B">
      <w:pPr>
        <w:jc w:val="center"/>
        <w:rPr>
          <w:rFonts w:eastAsia="Calibri"/>
          <w:b/>
        </w:rPr>
      </w:pPr>
    </w:p>
    <w:p w:rsidR="00C0242B" w:rsidRDefault="00C0242B">
      <w:pPr>
        <w:jc w:val="center"/>
        <w:rPr>
          <w:rFonts w:eastAsia="Calibri"/>
          <w:b/>
        </w:rPr>
      </w:pPr>
    </w:p>
    <w:p w:rsidR="00C0242B" w:rsidRDefault="00AC3347">
      <w:pPr>
        <w:pageBreakBefore/>
        <w:pBdr>
          <w:top w:val="single" w:sz="6" w:space="2" w:color="72A376"/>
          <w:left w:val="single" w:sz="6" w:space="2" w:color="72A376"/>
          <w:bottom w:val="none" w:sz="0" w:space="0" w:color="000000"/>
          <w:right w:val="none" w:sz="0" w:space="0" w:color="000000"/>
        </w:pBdr>
        <w:spacing w:before="15pt"/>
        <w:ind w:start="7.10pt"/>
      </w:pPr>
      <w:r>
        <w:rPr>
          <w:caps/>
          <w:noProof/>
          <w:color w:val="365338"/>
          <w:spacing w:val="15"/>
          <w:lang w:eastAsia="ru-RU"/>
        </w:rPr>
        <w:drawing>
          <wp:anchor distT="0" distB="0" distL="0" distR="0" simplePos="0" relativeHeight="251656704" behindDoc="0" locked="0" layoutInCell="1" allowOverlap="1">
            <wp:simplePos x="0" y="0"/>
            <wp:positionH relativeFrom="page">
              <wp:posOffset>1529715</wp:posOffset>
            </wp:positionH>
            <wp:positionV relativeFrom="page">
              <wp:posOffset>1432560</wp:posOffset>
            </wp:positionV>
            <wp:extent cx="5443220" cy="7271385"/>
            <wp:effectExtent l="0" t="0" r="5080" b="5715"/>
            <wp:wrapSquare wrapText="largest"/>
            <wp:docPr id="55" name="Рисунок 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l="-0.031%" t="-0.021%" r="-0.031%" b="-0.021%"/>
                    <a:stretch>
                      <a:fillRect/>
                    </a:stretch>
                  </pic:blipFill>
                  <pic:spPr bwMode="auto">
                    <a:xfrm>
                      <a:off x="0" y="0"/>
                      <a:ext cx="5443220" cy="72713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bookmarkStart w:id="28" w:name="__RefHeading___Toc113878564"/>
      <w:bookmarkEnd w:id="28"/>
      <w:r w:rsidR="00C0242B">
        <w:rPr>
          <w:rFonts w:ascii="Calibri" w:hAnsi="Calibri" w:cs="Calibri"/>
          <w:caps/>
          <w:color w:val="365338"/>
          <w:spacing w:val="15"/>
        </w:rPr>
        <w:t xml:space="preserve"> Приложение 1</w:t>
      </w:r>
    </w:p>
    <w:p w:rsidR="00C0242B" w:rsidRDefault="00C0242B">
      <w:pPr>
        <w:pageBreakBefore/>
        <w:pBdr>
          <w:top w:val="single" w:sz="6" w:space="2" w:color="72A376"/>
          <w:left w:val="single" w:sz="6" w:space="2" w:color="72A376"/>
          <w:bottom w:val="none" w:sz="0" w:space="0" w:color="000000"/>
          <w:right w:val="none" w:sz="0" w:space="0" w:color="000000"/>
        </w:pBdr>
        <w:spacing w:before="15pt"/>
        <w:ind w:start="7.10pt"/>
      </w:pPr>
      <w:bookmarkStart w:id="29" w:name="__RefHeading___Toc113878565"/>
      <w:bookmarkEnd w:id="29"/>
      <w:r>
        <w:rPr>
          <w:caps/>
          <w:color w:val="365338"/>
          <w:spacing w:val="15"/>
        </w:rPr>
        <w:t>Приложение 2</w:t>
      </w:r>
    </w:p>
    <w:p w:rsidR="00C0242B" w:rsidRDefault="00AC3347">
      <w:r>
        <w:rPr>
          <w:noProof/>
          <w:lang w:eastAsia="ru-RU"/>
        </w:rPr>
        <w:drawing>
          <wp:inline distT="0" distB="0" distL="0" distR="0">
            <wp:extent cx="5767070" cy="7477760"/>
            <wp:effectExtent l="0" t="0" r="5080" b="8890"/>
            <wp:docPr id="20" name="Рисунок 2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l="-0.011%" t="-0.008%" r="-0.011%" b="-0.008%"/>
                    <a:stretch>
                      <a:fillRect/>
                    </a:stretch>
                  </pic:blipFill>
                  <pic:spPr bwMode="auto">
                    <a:xfrm>
                      <a:off x="0" y="0"/>
                      <a:ext cx="5767070" cy="7477760"/>
                    </a:xfrm>
                    <a:prstGeom prst="rect">
                      <a:avLst/>
                    </a:prstGeom>
                    <a:solidFill>
                      <a:srgbClr val="FFFFFF"/>
                    </a:solidFill>
                    <a:ln>
                      <a:noFill/>
                    </a:ln>
                  </pic:spPr>
                </pic:pic>
              </a:graphicData>
            </a:graphic>
          </wp:inline>
        </w:drawing>
      </w:r>
    </w:p>
    <w:p w:rsidR="00C0242B" w:rsidRDefault="00AC3347">
      <w:r>
        <w:rPr>
          <w:noProof/>
          <w:lang w:eastAsia="ru-RU"/>
        </w:rPr>
        <w:drawing>
          <wp:inline distT="0" distB="0" distL="0" distR="0">
            <wp:extent cx="5935345" cy="8403590"/>
            <wp:effectExtent l="0" t="0" r="8255" b="0"/>
            <wp:docPr id="21" name="Рисунок 2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1"/>
                    <pic:cNvPicPr>
                      <a:picLocks noChangeAspect="1" noChangeArrowheads="1"/>
                    </pic:cNvPicPr>
                  </pic:nvPicPr>
                  <pic:blipFill>
                    <a:blip r:embed="rId64">
                      <a:extLst>
                        <a:ext uri="{28A0092B-C50C-407E-A947-70E740481C1C}">
                          <a14:useLocalDpi xmlns:a14="http://schemas.microsoft.com/office/drawing/2010/main" val="0"/>
                        </a:ext>
                      </a:extLst>
                    </a:blip>
                    <a:srcRect l="-0.011%" t="-0.015%" r="-0.011%" b="-0.015%"/>
                    <a:stretch>
                      <a:fillRect/>
                    </a:stretch>
                  </pic:blipFill>
                  <pic:spPr bwMode="auto">
                    <a:xfrm>
                      <a:off x="0" y="0"/>
                      <a:ext cx="5935345" cy="8403590"/>
                    </a:xfrm>
                    <a:prstGeom prst="rect">
                      <a:avLst/>
                    </a:prstGeom>
                    <a:solidFill>
                      <a:srgbClr val="FFFFFF"/>
                    </a:solidFill>
                    <a:ln>
                      <a:noFill/>
                    </a:ln>
                  </pic:spPr>
                </pic:pic>
              </a:graphicData>
            </a:graphic>
          </wp:inline>
        </w:drawing>
      </w:r>
    </w:p>
    <w:p w:rsidR="00C0242B" w:rsidRDefault="00AC3347">
      <w:r>
        <w:rPr>
          <w:noProof/>
          <w:lang w:eastAsia="ru-RU"/>
        </w:rPr>
        <w:drawing>
          <wp:inline distT="0" distB="0" distL="0" distR="0">
            <wp:extent cx="5935345" cy="8403590"/>
            <wp:effectExtent l="0" t="0" r="8255" b="0"/>
            <wp:docPr id="22" name="Рисунок 2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2"/>
                    <pic:cNvPicPr>
                      <a:picLocks noChangeAspect="1" noChangeArrowheads="1"/>
                    </pic:cNvPicPr>
                  </pic:nvPicPr>
                  <pic:blipFill>
                    <a:blip r:embed="rId65">
                      <a:extLst>
                        <a:ext uri="{28A0092B-C50C-407E-A947-70E740481C1C}">
                          <a14:useLocalDpi xmlns:a14="http://schemas.microsoft.com/office/drawing/2010/main" val="0"/>
                        </a:ext>
                      </a:extLst>
                    </a:blip>
                    <a:srcRect l="-0.011%" t="-0.015%" r="-0.011%" b="-0.015%"/>
                    <a:stretch>
                      <a:fillRect/>
                    </a:stretch>
                  </pic:blipFill>
                  <pic:spPr bwMode="auto">
                    <a:xfrm>
                      <a:off x="0" y="0"/>
                      <a:ext cx="5935345" cy="8403590"/>
                    </a:xfrm>
                    <a:prstGeom prst="rect">
                      <a:avLst/>
                    </a:prstGeom>
                    <a:solidFill>
                      <a:srgbClr val="FFFFFF"/>
                    </a:solidFill>
                    <a:ln>
                      <a:noFill/>
                    </a:ln>
                  </pic:spPr>
                </pic:pic>
              </a:graphicData>
            </a:graphic>
          </wp:inline>
        </w:drawing>
      </w:r>
    </w:p>
    <w:p w:rsidR="00C0242B" w:rsidRDefault="00AC3347">
      <w:pPr>
        <w:rPr>
          <w:rFonts w:ascii="Calibri" w:hAnsi="Calibri" w:cs="Calibri"/>
          <w:caps/>
          <w:color w:val="365338"/>
          <w:spacing w:val="15"/>
        </w:rPr>
      </w:pPr>
      <w:r>
        <w:rPr>
          <w:noProof/>
          <w:lang w:eastAsia="ru-RU"/>
        </w:rPr>
        <w:drawing>
          <wp:inline distT="0" distB="0" distL="0" distR="0">
            <wp:extent cx="5935345" cy="8403590"/>
            <wp:effectExtent l="0" t="0" r="8255" b="0"/>
            <wp:docPr id="23" name="Рисунок 2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3"/>
                    <pic:cNvPicPr>
                      <a:picLocks noChangeAspect="1" noChangeArrowheads="1"/>
                    </pic:cNvPicPr>
                  </pic:nvPicPr>
                  <pic:blipFill>
                    <a:blip r:embed="rId66">
                      <a:extLst>
                        <a:ext uri="{28A0092B-C50C-407E-A947-70E740481C1C}">
                          <a14:useLocalDpi xmlns:a14="http://schemas.microsoft.com/office/drawing/2010/main" val="0"/>
                        </a:ext>
                      </a:extLst>
                    </a:blip>
                    <a:srcRect l="-0.011%" t="-0.015%" r="-0.011%" b="-0.015%"/>
                    <a:stretch>
                      <a:fillRect/>
                    </a:stretch>
                  </pic:blipFill>
                  <pic:spPr bwMode="auto">
                    <a:xfrm>
                      <a:off x="0" y="0"/>
                      <a:ext cx="5935345" cy="8403590"/>
                    </a:xfrm>
                    <a:prstGeom prst="rect">
                      <a:avLst/>
                    </a:prstGeom>
                    <a:solidFill>
                      <a:srgbClr val="FFFFFF"/>
                    </a:solidFill>
                    <a:ln>
                      <a:noFill/>
                    </a:ln>
                  </pic:spPr>
                </pic:pic>
              </a:graphicData>
            </a:graphic>
          </wp:inline>
        </w:drawing>
      </w:r>
    </w:p>
    <w:p w:rsidR="00C0242B" w:rsidRDefault="00C0242B">
      <w:pPr>
        <w:pBdr>
          <w:top w:val="single" w:sz="6" w:space="2" w:color="72A376"/>
          <w:left w:val="single" w:sz="6" w:space="2" w:color="72A376"/>
          <w:bottom w:val="none" w:sz="0" w:space="0" w:color="000000"/>
          <w:right w:val="none" w:sz="0" w:space="0" w:color="000000"/>
        </w:pBdr>
        <w:spacing w:before="15pt"/>
        <w:ind w:start="7.10pt"/>
      </w:pPr>
      <w:r>
        <w:rPr>
          <w:rFonts w:ascii="Calibri" w:hAnsi="Calibri" w:cs="Calibri"/>
          <w:caps/>
          <w:color w:val="365338"/>
          <w:spacing w:val="15"/>
        </w:rPr>
        <w:t xml:space="preserve">Приложение 3 </w:t>
      </w:r>
      <w:r w:rsidR="00AC3347">
        <w:rPr>
          <w:noProof/>
          <w:lang w:eastAsia="ru-RU"/>
        </w:rPr>
        <w:drawing>
          <wp:inline distT="0" distB="0" distL="0" distR="0">
            <wp:extent cx="5744210" cy="7034530"/>
            <wp:effectExtent l="0" t="0" r="8890" b="0"/>
            <wp:docPr id="24" name="Рисунок 2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4"/>
                    <pic:cNvPicPr>
                      <a:picLocks noChangeAspect="1" noChangeArrowheads="1"/>
                    </pic:cNvPicPr>
                  </pic:nvPicPr>
                  <pic:blipFill>
                    <a:blip r:embed="rId67" cstate="print">
                      <a:extLst>
                        <a:ext uri="{28A0092B-C50C-407E-A947-70E740481C1C}">
                          <a14:useLocalDpi xmlns:a14="http://schemas.microsoft.com/office/drawing/2010/main" val="0"/>
                        </a:ext>
                      </a:extLst>
                    </a:blip>
                    <a:srcRect l="-0.006%" t="-0.005%" r="-0.006%" b="-0.005%"/>
                    <a:stretch>
                      <a:fillRect/>
                    </a:stretch>
                  </pic:blipFill>
                  <pic:spPr bwMode="auto">
                    <a:xfrm>
                      <a:off x="0" y="0"/>
                      <a:ext cx="5744210" cy="7034530"/>
                    </a:xfrm>
                    <a:prstGeom prst="rect">
                      <a:avLst/>
                    </a:prstGeom>
                    <a:solidFill>
                      <a:srgbClr val="FFFFFF"/>
                    </a:solidFill>
                    <a:ln>
                      <a:noFill/>
                    </a:ln>
                  </pic:spPr>
                </pic:pic>
              </a:graphicData>
            </a:graphic>
          </wp:inline>
        </w:drawing>
      </w:r>
    </w:p>
    <w:p w:rsidR="00C0242B" w:rsidRDefault="00AC3347">
      <w:pPr>
        <w:rPr>
          <w:rFonts w:ascii="Calibri" w:hAnsi="Calibri" w:cs="Calibri"/>
          <w:caps/>
          <w:color w:val="365338"/>
          <w:spacing w:val="15"/>
        </w:rPr>
      </w:pPr>
      <w:r>
        <w:rPr>
          <w:noProof/>
          <w:lang w:eastAsia="ru-RU"/>
        </w:rPr>
        <w:drawing>
          <wp:inline distT="0" distB="0" distL="0" distR="0">
            <wp:extent cx="6120130" cy="8420100"/>
            <wp:effectExtent l="0" t="0" r="0" b="0"/>
            <wp:docPr id="25" name="Рисунок 2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5"/>
                    <pic:cNvPicPr>
                      <a:picLocks noChangeAspect="1" noChangeArrowheads="1"/>
                    </pic:cNvPicPr>
                  </pic:nvPicPr>
                  <pic:blipFill>
                    <a:blip r:embed="rId68" cstate="print">
                      <a:extLst>
                        <a:ext uri="{28A0092B-C50C-407E-A947-70E740481C1C}">
                          <a14:useLocalDpi xmlns:a14="http://schemas.microsoft.com/office/drawing/2010/main" val="0"/>
                        </a:ext>
                      </a:extLst>
                    </a:blip>
                    <a:srcRect l="-0.006%" t="-0.005%" r="-0.006%" b="-0.005%"/>
                    <a:stretch>
                      <a:fillRect/>
                    </a:stretch>
                  </pic:blipFill>
                  <pic:spPr bwMode="auto">
                    <a:xfrm>
                      <a:off x="0" y="0"/>
                      <a:ext cx="6120130" cy="8420100"/>
                    </a:xfrm>
                    <a:prstGeom prst="rect">
                      <a:avLst/>
                    </a:prstGeom>
                    <a:solidFill>
                      <a:srgbClr val="FFFFFF"/>
                    </a:solidFill>
                    <a:ln>
                      <a:noFill/>
                    </a:ln>
                  </pic:spPr>
                </pic:pic>
              </a:graphicData>
            </a:graphic>
          </wp:inline>
        </w:drawing>
      </w:r>
    </w:p>
    <w:p w:rsidR="00C0242B" w:rsidRDefault="00C0242B">
      <w:pPr>
        <w:pBdr>
          <w:top w:val="single" w:sz="6" w:space="2" w:color="72A376"/>
          <w:left w:val="single" w:sz="6" w:space="2" w:color="72A376"/>
          <w:bottom w:val="none" w:sz="0" w:space="0" w:color="000000"/>
          <w:right w:val="none" w:sz="0" w:space="0" w:color="000000"/>
        </w:pBdr>
        <w:spacing w:before="15pt"/>
        <w:ind w:start="7.10pt"/>
      </w:pPr>
      <w:bookmarkStart w:id="30" w:name="__RefHeading___Toc113878567"/>
      <w:bookmarkEnd w:id="30"/>
      <w:r>
        <w:rPr>
          <w:rFonts w:ascii="Calibri" w:hAnsi="Calibri" w:cs="Calibri"/>
          <w:caps/>
          <w:color w:val="365338"/>
          <w:spacing w:val="15"/>
        </w:rPr>
        <w:t>Приложение 4</w:t>
      </w:r>
    </w:p>
    <w:p w:rsidR="00C0242B" w:rsidRDefault="00AC3347">
      <w:pPr>
        <w:pBdr>
          <w:top w:val="single" w:sz="6" w:space="2" w:color="72A376"/>
          <w:left w:val="single" w:sz="6" w:space="2" w:color="72A376"/>
          <w:bottom w:val="none" w:sz="0" w:space="0" w:color="000000"/>
          <w:right w:val="none" w:sz="0" w:space="0" w:color="000000"/>
        </w:pBdr>
        <w:spacing w:before="15pt"/>
        <w:ind w:start="7.10pt"/>
        <w:rPr>
          <w:rFonts w:ascii="Calibri" w:hAnsi="Calibri" w:cs="Calibri"/>
          <w:caps/>
          <w:color w:val="365338"/>
          <w:spacing w:val="15"/>
        </w:rPr>
      </w:pPr>
      <w:r>
        <w:rPr>
          <w:rFonts w:ascii="Calibri" w:hAnsi="Calibri" w:cs="Calibri"/>
          <w:caps/>
          <w:noProof/>
          <w:color w:val="365338"/>
          <w:spacing w:val="15"/>
          <w:lang w:eastAsia="ru-RU"/>
        </w:rPr>
        <w:drawing>
          <wp:inline distT="0" distB="0" distL="0" distR="0">
            <wp:extent cx="5676900" cy="7786370"/>
            <wp:effectExtent l="0" t="0" r="0" b="5080"/>
            <wp:docPr id="26" name="Рисунок 2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6"/>
                    <pic:cNvPicPr>
                      <a:picLocks noChangeAspect="1" noChangeArrowheads="1"/>
                    </pic:cNvPicPr>
                  </pic:nvPicPr>
                  <pic:blipFill>
                    <a:blip r:embed="rId69">
                      <a:extLst>
                        <a:ext uri="{28A0092B-C50C-407E-A947-70E740481C1C}">
                          <a14:useLocalDpi xmlns:a14="http://schemas.microsoft.com/office/drawing/2010/main" val="0"/>
                        </a:ext>
                      </a:extLst>
                    </a:blip>
                    <a:srcRect l="-0.021%" t="-0.015%" r="-0.021%" b="-0.015%"/>
                    <a:stretch>
                      <a:fillRect/>
                    </a:stretch>
                  </pic:blipFill>
                  <pic:spPr bwMode="auto">
                    <a:xfrm>
                      <a:off x="0" y="0"/>
                      <a:ext cx="5676900" cy="7786370"/>
                    </a:xfrm>
                    <a:prstGeom prst="rect">
                      <a:avLst/>
                    </a:prstGeom>
                    <a:solidFill>
                      <a:srgbClr val="FFFFFF"/>
                    </a:solidFill>
                    <a:ln>
                      <a:noFill/>
                    </a:ln>
                  </pic:spPr>
                </pic:pic>
              </a:graphicData>
            </a:graphic>
          </wp:inline>
        </w:drawing>
      </w:r>
    </w:p>
    <w:p w:rsidR="00C0242B" w:rsidRDefault="00C0242B">
      <w:pPr>
        <w:pBdr>
          <w:top w:val="single" w:sz="6" w:space="2" w:color="72A376"/>
          <w:left w:val="single" w:sz="6" w:space="2" w:color="72A376"/>
          <w:bottom w:val="none" w:sz="0" w:space="0" w:color="000000"/>
          <w:right w:val="none" w:sz="0" w:space="0" w:color="000000"/>
        </w:pBdr>
        <w:spacing w:before="15pt"/>
        <w:ind w:start="7.10pt"/>
      </w:pPr>
      <w:bookmarkStart w:id="31" w:name="__RefHeading___Toc113878568"/>
      <w:bookmarkEnd w:id="31"/>
      <w:r>
        <w:rPr>
          <w:rFonts w:ascii="Calibri" w:hAnsi="Calibri" w:cs="Calibri"/>
          <w:caps/>
          <w:color w:val="365338"/>
          <w:spacing w:val="15"/>
        </w:rPr>
        <w:t>Приложение 5</w:t>
      </w:r>
    </w:p>
    <w:p w:rsidR="00C0242B" w:rsidRDefault="00AC3347">
      <w:r>
        <w:rPr>
          <w:noProof/>
          <w:lang w:eastAsia="ru-RU"/>
        </w:rPr>
        <w:drawing>
          <wp:inline distT="0" distB="0" distL="0" distR="0">
            <wp:extent cx="6120130" cy="7915275"/>
            <wp:effectExtent l="0" t="0" r="0" b="9525"/>
            <wp:docPr id="27" name="Рисунок 2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7"/>
                    <pic:cNvPicPr>
                      <a:picLocks noChangeAspect="1" noChangeArrowheads="1"/>
                    </pic:cNvPicPr>
                  </pic:nvPicPr>
                  <pic:blipFill>
                    <a:blip r:embed="rId70">
                      <a:extLst>
                        <a:ext uri="{28A0092B-C50C-407E-A947-70E740481C1C}">
                          <a14:useLocalDpi xmlns:a14="http://schemas.microsoft.com/office/drawing/2010/main" val="0"/>
                        </a:ext>
                      </a:extLst>
                    </a:blip>
                    <a:srcRect l="-0.021%" t="-0.008%" r="-0.021%" b="-0.008%"/>
                    <a:stretch>
                      <a:fillRect/>
                    </a:stretch>
                  </pic:blipFill>
                  <pic:spPr bwMode="auto">
                    <a:xfrm>
                      <a:off x="0" y="0"/>
                      <a:ext cx="6120130" cy="7915275"/>
                    </a:xfrm>
                    <a:prstGeom prst="rect">
                      <a:avLst/>
                    </a:prstGeom>
                    <a:solidFill>
                      <a:srgbClr val="FFFFFF"/>
                    </a:solidFill>
                    <a:ln>
                      <a:noFill/>
                    </a:ln>
                  </pic:spPr>
                </pic:pic>
              </a:graphicData>
            </a:graphic>
          </wp:inline>
        </w:drawing>
      </w:r>
    </w:p>
    <w:p w:rsidR="00C0242B" w:rsidRDefault="00AC3347">
      <w:pPr>
        <w:widowControl w:val="0"/>
        <w:shd w:val="clear" w:color="auto" w:fill="FFFFFF"/>
        <w:snapToGrid w:val="0"/>
        <w:ind w:end="-14.20pt" w:firstLine="28pt"/>
        <w:jc w:val="center"/>
        <w:rPr>
          <w:b/>
        </w:rPr>
      </w:pPr>
      <w:r>
        <w:rPr>
          <w:b/>
          <w:noProof/>
          <w:lang w:eastAsia="ru-RU"/>
        </w:rPr>
        <w:drawing>
          <wp:inline distT="0" distB="0" distL="0" distR="0">
            <wp:extent cx="6120130" cy="8207375"/>
            <wp:effectExtent l="0" t="0" r="0" b="3175"/>
            <wp:docPr id="28" name="Рисунок 2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8"/>
                    <pic:cNvPicPr>
                      <a:picLocks noChangeAspect="1" noChangeArrowheads="1"/>
                    </pic:cNvPicPr>
                  </pic:nvPicPr>
                  <pic:blipFill>
                    <a:blip r:embed="rId71">
                      <a:extLst>
                        <a:ext uri="{28A0092B-C50C-407E-A947-70E740481C1C}">
                          <a14:useLocalDpi xmlns:a14="http://schemas.microsoft.com/office/drawing/2010/main" val="0"/>
                        </a:ext>
                      </a:extLst>
                    </a:blip>
                    <a:srcRect l="-0.021%" t="-0.008%" r="-0.021%" b="-0.008%"/>
                    <a:stretch>
                      <a:fillRect/>
                    </a:stretch>
                  </pic:blipFill>
                  <pic:spPr bwMode="auto">
                    <a:xfrm>
                      <a:off x="0" y="0"/>
                      <a:ext cx="6120130" cy="8207375"/>
                    </a:xfrm>
                    <a:prstGeom prst="rect">
                      <a:avLst/>
                    </a:prstGeom>
                    <a:solidFill>
                      <a:srgbClr val="FFFFFF"/>
                    </a:solidFill>
                    <a:ln>
                      <a:noFill/>
                    </a:ln>
                  </pic:spPr>
                </pic:pic>
              </a:graphicData>
            </a:graphic>
          </wp:inline>
        </w:drawing>
      </w:r>
    </w:p>
    <w:p w:rsidR="00C0242B" w:rsidRDefault="00C0242B">
      <w:pPr>
        <w:widowControl w:val="0"/>
        <w:shd w:val="clear" w:color="auto" w:fill="FFFFFF"/>
        <w:snapToGrid w:val="0"/>
        <w:ind w:end="-14.20pt" w:firstLine="28pt"/>
        <w:jc w:val="center"/>
        <w:rPr>
          <w:b/>
        </w:rPr>
      </w:pPr>
    </w:p>
    <w:p w:rsidR="00C0242B" w:rsidRDefault="00C0242B">
      <w:pPr>
        <w:widowControl w:val="0"/>
        <w:shd w:val="clear" w:color="auto" w:fill="FFFFFF"/>
        <w:snapToGrid w:val="0"/>
        <w:ind w:end="-14.20pt" w:firstLine="28pt"/>
        <w:jc w:val="center"/>
        <w:rPr>
          <w:b/>
        </w:rPr>
      </w:pPr>
    </w:p>
    <w:p w:rsidR="00C0242B" w:rsidRDefault="00AC3347">
      <w:pPr>
        <w:spacing w:before="3pt" w:after="3pt"/>
        <w:jc w:val="center"/>
        <w:rPr>
          <w:b/>
          <w:sz w:val="26"/>
          <w:szCs w:val="26"/>
          <w:lang w:eastAsia="ru-RU"/>
        </w:rPr>
      </w:pPr>
      <w:r>
        <w:rPr>
          <w:rFonts w:ascii="Calibri" w:hAnsi="Calibri" w:cs="Calibri"/>
          <w:noProof/>
          <w:sz w:val="16"/>
          <w:szCs w:val="16"/>
          <w:lang w:eastAsia="ru-RU"/>
        </w:rPr>
        <w:drawing>
          <wp:inline distT="0" distB="0" distL="0" distR="0">
            <wp:extent cx="617220" cy="650875"/>
            <wp:effectExtent l="0" t="0" r="0" b="0"/>
            <wp:docPr id="29" name="Рисунок 2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9"/>
                    <pic:cNvPicPr>
                      <a:picLocks noChangeAspect="1" noChangeArrowheads="1"/>
                    </pic:cNvPicPr>
                  </pic:nvPicPr>
                  <pic:blipFill>
                    <a:blip r:embed="rId72">
                      <a:extLst>
                        <a:ext uri="{28A0092B-C50C-407E-A947-70E740481C1C}">
                          <a14:useLocalDpi xmlns:a14="http://schemas.microsoft.com/office/drawing/2010/main" val="0"/>
                        </a:ext>
                      </a:extLst>
                    </a:blip>
                    <a:srcRect l="-0.166%" t="-0.078%" r="-0.166%" b="-0.078%"/>
                    <a:stretch>
                      <a:fillRect/>
                    </a:stretch>
                  </pic:blipFill>
                  <pic:spPr bwMode="auto">
                    <a:xfrm>
                      <a:off x="0" y="0"/>
                      <a:ext cx="617220" cy="650875"/>
                    </a:xfrm>
                    <a:prstGeom prst="rect">
                      <a:avLst/>
                    </a:prstGeom>
                    <a:solidFill>
                      <a:srgbClr val="FFFFFF"/>
                    </a:solidFill>
                    <a:ln>
                      <a:noFill/>
                    </a:ln>
                  </pic:spPr>
                </pic:pic>
              </a:graphicData>
            </a:graphic>
          </wp:inline>
        </w:drawing>
      </w:r>
    </w:p>
    <w:p w:rsidR="00C0242B" w:rsidRDefault="00C0242B">
      <w:pPr>
        <w:spacing w:before="3pt" w:after="3pt"/>
        <w:jc w:val="center"/>
        <w:rPr>
          <w:b/>
          <w:sz w:val="26"/>
          <w:szCs w:val="26"/>
          <w:lang w:eastAsia="ru-RU"/>
        </w:rPr>
      </w:pPr>
    </w:p>
    <w:p w:rsidR="00C0242B" w:rsidRDefault="00C0242B">
      <w:pPr>
        <w:widowControl w:val="0"/>
        <w:tabs>
          <w:tab w:val="start" w:pos="180pt"/>
          <w:tab w:val="start" w:pos="252.70pt"/>
          <w:tab w:val="start" w:pos="474.90pt"/>
        </w:tabs>
        <w:overflowPunct w:val="0"/>
        <w:autoSpaceDE w:val="0"/>
        <w:ind w:end="0.30pt"/>
        <w:jc w:val="center"/>
        <w:textAlignment w:val="baseline"/>
      </w:pPr>
      <w:r>
        <w:rPr>
          <w:rFonts w:ascii="Palatino Linotype" w:hAnsi="Palatino Linotype" w:cs="Palatino Linotype"/>
          <w:sz w:val="22"/>
          <w:lang w:eastAsia="ar-SA"/>
        </w:rPr>
        <w:t>Общество с ограниченной ответственностью</w:t>
      </w:r>
    </w:p>
    <w:p w:rsidR="00C0242B" w:rsidRDefault="00C0242B">
      <w:pPr>
        <w:widowControl w:val="0"/>
        <w:tabs>
          <w:tab w:val="start" w:pos="180pt"/>
          <w:tab w:val="start" w:pos="252.70pt"/>
          <w:tab w:val="start" w:pos="474.90pt"/>
        </w:tabs>
        <w:overflowPunct w:val="0"/>
        <w:autoSpaceDE w:val="0"/>
        <w:ind w:end="0.30pt"/>
        <w:jc w:val="center"/>
        <w:textAlignment w:val="baseline"/>
      </w:pPr>
      <w:r>
        <w:rPr>
          <w:rFonts w:ascii="Palatino Linotype" w:hAnsi="Palatino Linotype" w:cs="Palatino Linotype"/>
          <w:sz w:val="22"/>
          <w:lang w:eastAsia="ar-SA"/>
        </w:rPr>
        <w:t>«Научно-проектная организация</w:t>
      </w:r>
    </w:p>
    <w:p w:rsidR="00C0242B" w:rsidRDefault="00C0242B">
      <w:pPr>
        <w:widowControl w:val="0"/>
        <w:tabs>
          <w:tab w:val="start" w:pos="180pt"/>
          <w:tab w:val="start" w:pos="252.70pt"/>
          <w:tab w:val="start" w:pos="474.90pt"/>
        </w:tabs>
        <w:overflowPunct w:val="0"/>
        <w:autoSpaceDE w:val="0"/>
        <w:ind w:end="0.30pt"/>
        <w:jc w:val="center"/>
        <w:textAlignment w:val="baseline"/>
      </w:pPr>
      <w:r>
        <w:rPr>
          <w:rFonts w:ascii="Palatino Linotype" w:hAnsi="Palatino Linotype" w:cs="Palatino Linotype"/>
          <w:sz w:val="22"/>
          <w:lang w:eastAsia="ar-SA"/>
        </w:rPr>
        <w:t>«Южный градостроительный центр»</w:t>
      </w:r>
    </w:p>
    <w:p w:rsidR="00C0242B" w:rsidRDefault="00C0242B">
      <w:pPr>
        <w:widowControl w:val="0"/>
        <w:tabs>
          <w:tab w:val="start" w:pos="180pt"/>
          <w:tab w:val="start" w:pos="252.70pt"/>
          <w:tab w:val="start" w:pos="474.90pt"/>
        </w:tabs>
        <w:overflowPunct w:val="0"/>
        <w:autoSpaceDE w:val="0"/>
        <w:ind w:end="0.30pt"/>
        <w:jc w:val="center"/>
        <w:textAlignment w:val="baseline"/>
      </w:pPr>
      <w:r>
        <w:rPr>
          <w:rFonts w:ascii="Palatino Linotype" w:hAnsi="Palatino Linotype" w:cs="Palatino Linotype"/>
          <w:sz w:val="22"/>
          <w:lang w:eastAsia="ar-SA"/>
        </w:rPr>
        <w:t>(ООО «НПО «ЮРГЦ»)</w:t>
      </w:r>
    </w:p>
    <w:p w:rsidR="00C0242B" w:rsidRDefault="00C0242B">
      <w:pPr>
        <w:spacing w:before="3pt" w:after="3pt"/>
        <w:jc w:val="center"/>
        <w:rPr>
          <w:rFonts w:ascii="Palatino Linotype" w:hAnsi="Palatino Linotype" w:cs="Palatino Linotype"/>
          <w:b/>
          <w:sz w:val="26"/>
          <w:szCs w:val="26"/>
          <w:lang w:eastAsia="ru-RU"/>
        </w:rPr>
      </w:pPr>
    </w:p>
    <w:p w:rsidR="00C0242B" w:rsidRDefault="00C0242B">
      <w:pPr>
        <w:jc w:val="center"/>
        <w:rPr>
          <w:rFonts w:ascii="Palatino Linotype" w:hAnsi="Palatino Linotype" w:cs="Palatino Linotype"/>
          <w:b/>
          <w:sz w:val="28"/>
          <w:szCs w:val="28"/>
          <w:lang w:eastAsia="ru-RU"/>
        </w:rPr>
      </w:pPr>
    </w:p>
    <w:p w:rsidR="00C0242B" w:rsidRDefault="00C0242B">
      <w:pPr>
        <w:jc w:val="center"/>
        <w:rPr>
          <w:rFonts w:ascii="Palatino Linotype" w:hAnsi="Palatino Linotype" w:cs="Palatino Linotype"/>
          <w:b/>
          <w:sz w:val="28"/>
          <w:szCs w:val="28"/>
          <w:lang w:eastAsia="ru-RU"/>
        </w:rPr>
      </w:pPr>
    </w:p>
    <w:p w:rsidR="00C0242B" w:rsidRDefault="00C0242B">
      <w:pPr>
        <w:rPr>
          <w:b/>
          <w:sz w:val="28"/>
          <w:szCs w:val="28"/>
          <w:lang w:eastAsia="ru-RU"/>
        </w:rPr>
      </w:pPr>
    </w:p>
    <w:p w:rsidR="00C0242B" w:rsidRDefault="00C0242B">
      <w:pPr>
        <w:jc w:val="center"/>
        <w:rPr>
          <w:sz w:val="28"/>
          <w:szCs w:val="28"/>
          <w:lang w:eastAsia="ru-RU"/>
        </w:rPr>
      </w:pPr>
    </w:p>
    <w:p w:rsidR="00C0242B" w:rsidRDefault="00C0242B">
      <w:pPr>
        <w:jc w:val="center"/>
        <w:rPr>
          <w:sz w:val="28"/>
          <w:szCs w:val="28"/>
          <w:lang w:eastAsia="ru-RU"/>
        </w:rPr>
      </w:pPr>
    </w:p>
    <w:p w:rsidR="00C0242B" w:rsidRDefault="00C0242B">
      <w:pPr>
        <w:widowControl w:val="0"/>
        <w:shd w:val="clear" w:color="auto" w:fill="FFFFFF"/>
        <w:overflowPunct w:val="0"/>
        <w:autoSpaceDE w:val="0"/>
        <w:ind w:end="0.30pt"/>
        <w:jc w:val="center"/>
      </w:pPr>
      <w:r>
        <w:rPr>
          <w:rFonts w:ascii="Palatino Linotype" w:hAnsi="Palatino Linotype" w:cs="Palatino Linotype"/>
          <w:b/>
          <w:sz w:val="28"/>
          <w:szCs w:val="28"/>
          <w:lang w:eastAsia="ar-SA"/>
        </w:rPr>
        <w:t xml:space="preserve">ПРОЕКТ ВНЕСЕНИЯ ИЗМЕНЕНИЙ В ГЕНЕРАЛЬНЫЙ ПЛАН </w:t>
      </w:r>
    </w:p>
    <w:p w:rsidR="00C0242B" w:rsidRDefault="00C0242B">
      <w:pPr>
        <w:widowControl w:val="0"/>
        <w:shd w:val="clear" w:color="auto" w:fill="FFFFFF"/>
        <w:overflowPunct w:val="0"/>
        <w:autoSpaceDE w:val="0"/>
        <w:ind w:end="0.30pt"/>
        <w:jc w:val="center"/>
      </w:pPr>
      <w:r>
        <w:rPr>
          <w:rFonts w:ascii="Palatino Linotype" w:hAnsi="Palatino Linotype" w:cs="Palatino Linotype"/>
          <w:b/>
          <w:sz w:val="28"/>
          <w:szCs w:val="28"/>
          <w:lang w:eastAsia="ar-SA"/>
        </w:rPr>
        <w:t>МО ГОРОД КАМЕШКОВО</w:t>
      </w:r>
    </w:p>
    <w:p w:rsidR="00C0242B" w:rsidRDefault="00C0242B">
      <w:pPr>
        <w:widowControl w:val="0"/>
        <w:shd w:val="clear" w:color="auto" w:fill="FFFFFF"/>
        <w:overflowPunct w:val="0"/>
        <w:autoSpaceDE w:val="0"/>
        <w:ind w:end="0.30pt"/>
        <w:jc w:val="center"/>
      </w:pPr>
      <w:r>
        <w:rPr>
          <w:rFonts w:ascii="Palatino Linotype" w:hAnsi="Palatino Linotype" w:cs="Palatino Linotype"/>
          <w:b/>
          <w:sz w:val="28"/>
          <w:szCs w:val="28"/>
          <w:lang w:eastAsia="ar-SA"/>
        </w:rPr>
        <w:t>ВЛАДИМИРСКОЙ ОБЛАСТИ</w:t>
      </w:r>
    </w:p>
    <w:p w:rsidR="00C0242B" w:rsidRDefault="00C0242B">
      <w:pPr>
        <w:widowControl w:val="0"/>
        <w:shd w:val="clear" w:color="auto" w:fill="FFFFFF"/>
        <w:overflowPunct w:val="0"/>
        <w:autoSpaceDE w:val="0"/>
        <w:ind w:end="0.30pt"/>
        <w:jc w:val="center"/>
        <w:rPr>
          <w:rFonts w:ascii="Palatino Linotype" w:hAnsi="Palatino Linotype" w:cs="Palatino Linotype"/>
          <w:b/>
          <w:sz w:val="28"/>
          <w:szCs w:val="28"/>
          <w:lang w:eastAsia="ar-SA"/>
        </w:rPr>
      </w:pPr>
    </w:p>
    <w:p w:rsidR="00C0242B" w:rsidRDefault="00C0242B">
      <w:pPr>
        <w:widowControl w:val="0"/>
        <w:shd w:val="clear" w:color="auto" w:fill="FFFFFF"/>
        <w:overflowPunct w:val="0"/>
        <w:autoSpaceDE w:val="0"/>
        <w:ind w:end="0.30pt"/>
        <w:jc w:val="center"/>
      </w:pPr>
      <w:r>
        <w:rPr>
          <w:rFonts w:ascii="Palatino Linotype" w:hAnsi="Palatino Linotype" w:cs="Palatino Linotype"/>
          <w:lang w:eastAsia="ar-SA"/>
        </w:rPr>
        <w:t>ПОЛОЖЕНИЕ</w:t>
      </w:r>
    </w:p>
    <w:p w:rsidR="00C0242B" w:rsidRDefault="00C0242B">
      <w:pPr>
        <w:widowControl w:val="0"/>
        <w:shd w:val="clear" w:color="auto" w:fill="FFFFFF"/>
        <w:overflowPunct w:val="0"/>
        <w:autoSpaceDE w:val="0"/>
        <w:ind w:end="0.30pt"/>
        <w:jc w:val="center"/>
      </w:pPr>
      <w:r>
        <w:rPr>
          <w:rFonts w:ascii="Palatino Linotype" w:hAnsi="Palatino Linotype" w:cs="Palatino Linotype"/>
          <w:lang w:eastAsia="ar-SA"/>
        </w:rPr>
        <w:t>О ТЕРРИТОРИАЛЬНОМ ПЛАНИРОВАНИИ</w:t>
      </w:r>
    </w:p>
    <w:p w:rsidR="00C0242B" w:rsidRDefault="00C0242B">
      <w:pPr>
        <w:widowControl w:val="0"/>
        <w:shd w:val="clear" w:color="auto" w:fill="FFFFFF"/>
        <w:overflowPunct w:val="0"/>
        <w:autoSpaceDE w:val="0"/>
        <w:ind w:end="0.30pt"/>
        <w:jc w:val="center"/>
        <w:rPr>
          <w:rFonts w:ascii="Palatino Linotype" w:hAnsi="Palatino Linotype" w:cs="Palatino Linotype"/>
          <w:lang w:eastAsia="ar-SA"/>
        </w:rPr>
      </w:pPr>
    </w:p>
    <w:p w:rsidR="00C0242B" w:rsidRDefault="00C0242B">
      <w:pPr>
        <w:jc w:val="center"/>
        <w:rPr>
          <w:rFonts w:ascii="Palatino Linotype" w:hAnsi="Palatino Linotype" w:cs="Palatino Linotype"/>
          <w:lang w:eastAsia="ar-SA"/>
        </w:rPr>
      </w:pPr>
    </w:p>
    <w:p w:rsidR="00C0242B" w:rsidRDefault="00C0242B">
      <w:pPr>
        <w:jc w:val="center"/>
        <w:rPr>
          <w:rFonts w:ascii="Palatino Linotype" w:hAnsi="Palatino Linotype" w:cs="Palatino Linotype"/>
          <w:sz w:val="28"/>
          <w:szCs w:val="28"/>
          <w:lang w:eastAsia="ru-RU"/>
        </w:rPr>
      </w:pPr>
    </w:p>
    <w:p w:rsidR="00C0242B" w:rsidRDefault="00C0242B">
      <w:pPr>
        <w:widowControl w:val="0"/>
        <w:shd w:val="clear" w:color="auto" w:fill="FFFFFF"/>
        <w:overflowPunct w:val="0"/>
        <w:autoSpaceDE w:val="0"/>
        <w:ind w:end="14.65pt"/>
        <w:jc w:val="center"/>
        <w:rPr>
          <w:rFonts w:ascii="Palatino Linotype" w:hAnsi="Palatino Linotype" w:cs="Palatino Linotype"/>
          <w:sz w:val="28"/>
          <w:szCs w:val="28"/>
          <w:lang w:eastAsia="ar-SA"/>
        </w:rPr>
      </w:pPr>
    </w:p>
    <w:p w:rsidR="00C0242B" w:rsidRDefault="00C0242B">
      <w:pPr>
        <w:tabs>
          <w:tab w:val="center" w:pos="207.65pt"/>
          <w:tab w:val="end" w:pos="415.30pt"/>
        </w:tabs>
        <w:jc w:val="center"/>
        <w:rPr>
          <w:rFonts w:ascii="Palatino Linotype" w:hAnsi="Palatino Linotype" w:cs="Palatino Linotype"/>
          <w:sz w:val="28"/>
          <w:szCs w:val="28"/>
          <w:lang w:eastAsia="ru-RU"/>
        </w:rPr>
      </w:pPr>
    </w:p>
    <w:p w:rsidR="00C0242B" w:rsidRDefault="00C0242B">
      <w:pPr>
        <w:tabs>
          <w:tab w:val="center" w:pos="207.65pt"/>
          <w:tab w:val="end" w:pos="415.30pt"/>
        </w:tabs>
        <w:jc w:val="center"/>
        <w:rPr>
          <w:rFonts w:ascii="Palatino Linotype" w:hAnsi="Palatino Linotype" w:cs="Palatino Linotype"/>
          <w:sz w:val="28"/>
          <w:szCs w:val="28"/>
          <w:lang w:eastAsia="ru-RU"/>
        </w:rPr>
      </w:pPr>
    </w:p>
    <w:p w:rsidR="00C0242B" w:rsidRDefault="00C0242B">
      <w:pPr>
        <w:tabs>
          <w:tab w:val="center" w:pos="207.65pt"/>
          <w:tab w:val="end" w:pos="415.30pt"/>
        </w:tabs>
        <w:jc w:val="center"/>
        <w:rPr>
          <w:rFonts w:ascii="Palatino Linotype" w:hAnsi="Palatino Linotype" w:cs="Palatino Linotype"/>
          <w:lang w:eastAsia="ru-RU"/>
        </w:rPr>
      </w:pPr>
    </w:p>
    <w:p w:rsidR="00C0242B" w:rsidRDefault="00C0242B">
      <w:pPr>
        <w:tabs>
          <w:tab w:val="center" w:pos="207.65pt"/>
          <w:tab w:val="end" w:pos="415.30pt"/>
        </w:tabs>
        <w:jc w:val="both"/>
        <w:rPr>
          <w:lang w:eastAsia="ru-RU"/>
        </w:rPr>
      </w:pPr>
    </w:p>
    <w:p w:rsidR="00C0242B" w:rsidRDefault="00C0242B">
      <w:pPr>
        <w:tabs>
          <w:tab w:val="center" w:pos="207.65pt"/>
          <w:tab w:val="end" w:pos="415.30pt"/>
        </w:tabs>
        <w:jc w:val="both"/>
        <w:rPr>
          <w:lang w:eastAsia="ru-RU"/>
        </w:rPr>
      </w:pPr>
    </w:p>
    <w:p w:rsidR="00C0242B" w:rsidRDefault="00C0242B">
      <w:pPr>
        <w:tabs>
          <w:tab w:val="center" w:pos="207.65pt"/>
          <w:tab w:val="end" w:pos="415.30pt"/>
        </w:tabs>
        <w:jc w:val="both"/>
      </w:pPr>
      <w:r>
        <w:rPr>
          <w:lang w:eastAsia="ru-RU"/>
        </w:rPr>
        <w:tab/>
      </w:r>
    </w:p>
    <w:p w:rsidR="00C0242B" w:rsidRDefault="00C0242B">
      <w:pPr>
        <w:tabs>
          <w:tab w:val="center" w:pos="207.65pt"/>
          <w:tab w:val="end" w:pos="415.30pt"/>
        </w:tabs>
        <w:jc w:val="both"/>
      </w:pPr>
      <w:r>
        <w:rPr>
          <w:lang w:eastAsia="ru-RU"/>
        </w:rPr>
        <w:tab/>
      </w:r>
    </w:p>
    <w:p w:rsidR="00C0242B" w:rsidRDefault="00C0242B">
      <w:pPr>
        <w:tabs>
          <w:tab w:val="center" w:pos="207.65pt"/>
          <w:tab w:val="end" w:pos="415.30pt"/>
        </w:tabs>
        <w:jc w:val="both"/>
        <w:rPr>
          <w:lang w:eastAsia="ru-RU"/>
        </w:rPr>
      </w:pPr>
    </w:p>
    <w:p w:rsidR="00C0242B" w:rsidRDefault="00C0242B">
      <w:pPr>
        <w:tabs>
          <w:tab w:val="center" w:pos="207.65pt"/>
          <w:tab w:val="end" w:pos="415.30pt"/>
        </w:tabs>
        <w:jc w:val="center"/>
        <w:rPr>
          <w:lang w:eastAsia="ru-RU"/>
        </w:rPr>
      </w:pPr>
    </w:p>
    <w:p w:rsidR="00C0242B" w:rsidRDefault="00C0242B">
      <w:pPr>
        <w:widowControl w:val="0"/>
        <w:shd w:val="clear" w:color="auto" w:fill="FFFFFF"/>
        <w:overflowPunct w:val="0"/>
        <w:autoSpaceDE w:val="0"/>
        <w:ind w:end="0.30pt"/>
        <w:jc w:val="center"/>
      </w:pPr>
      <w:r>
        <w:rPr>
          <w:rFonts w:ascii="Palatino Linotype" w:hAnsi="Palatino Linotype" w:cs="Palatino Linotype"/>
          <w:lang w:eastAsia="ar-SA"/>
        </w:rPr>
        <w:t>г. Ростов-на-Дону</w:t>
      </w:r>
    </w:p>
    <w:p w:rsidR="00C0242B" w:rsidRDefault="00C0242B">
      <w:pPr>
        <w:jc w:val="center"/>
      </w:pPr>
      <w:r>
        <w:rPr>
          <w:rFonts w:ascii="Palatino Linotype" w:hAnsi="Palatino Linotype" w:cs="Palatino Linotype"/>
          <w:lang w:eastAsia="ar-SA"/>
        </w:rPr>
        <w:t>2022г.</w:t>
      </w:r>
    </w:p>
    <w:p w:rsidR="00C0242B" w:rsidRDefault="00C0242B">
      <w:pPr>
        <w:widowControl w:val="0"/>
        <w:shd w:val="clear" w:color="auto" w:fill="FFFFFF"/>
        <w:overflowPunct w:val="0"/>
        <w:autoSpaceDE w:val="0"/>
        <w:ind w:end="0.30pt"/>
        <w:jc w:val="center"/>
        <w:rPr>
          <w:rFonts w:ascii="Palatino Linotype" w:hAnsi="Palatino Linotype" w:cs="Palatino Linotype"/>
          <w:lang w:eastAsia="ar-SA"/>
        </w:rPr>
      </w:pPr>
    </w:p>
    <w:p w:rsidR="00C0242B" w:rsidRDefault="00C0242B">
      <w:pPr>
        <w:widowControl w:val="0"/>
        <w:shd w:val="clear" w:color="auto" w:fill="FFFFFF"/>
        <w:overflowPunct w:val="0"/>
        <w:autoSpaceDE w:val="0"/>
        <w:ind w:end="0.30pt"/>
        <w:jc w:val="center"/>
      </w:pPr>
      <w:r>
        <w:rPr>
          <w:rFonts w:ascii="Palatino Linotype" w:hAnsi="Palatino Linotype" w:cs="Palatino Linotype"/>
          <w:lang w:eastAsia="ar-SA"/>
        </w:rPr>
        <w:t>ПОЛОЖЕНИЕ</w:t>
      </w:r>
    </w:p>
    <w:p w:rsidR="00C0242B" w:rsidRDefault="00C0242B">
      <w:pPr>
        <w:widowControl w:val="0"/>
        <w:shd w:val="clear" w:color="auto" w:fill="FFFFFF"/>
        <w:overflowPunct w:val="0"/>
        <w:autoSpaceDE w:val="0"/>
        <w:ind w:end="0.30pt"/>
        <w:jc w:val="center"/>
      </w:pPr>
      <w:r>
        <w:rPr>
          <w:rFonts w:ascii="Palatino Linotype" w:hAnsi="Palatino Linotype" w:cs="Palatino Linotype"/>
          <w:lang w:eastAsia="ar-SA"/>
        </w:rPr>
        <w:t>О ТЕРРИТОРИАЛЬНОМ ПЛАНИРОВАНИИ</w:t>
      </w:r>
    </w:p>
    <w:p w:rsidR="00C0242B" w:rsidRDefault="00C0242B">
      <w:pPr>
        <w:widowControl w:val="0"/>
        <w:shd w:val="clear" w:color="auto" w:fill="FFFFFF"/>
        <w:overflowPunct w:val="0"/>
        <w:autoSpaceDE w:val="0"/>
        <w:ind w:end="0.30pt"/>
        <w:jc w:val="center"/>
        <w:rPr>
          <w:rFonts w:ascii="Palatino Linotype" w:hAnsi="Palatino Linotype" w:cs="Palatino Linotype"/>
          <w:lang w:eastAsia="ar-SA"/>
        </w:rPr>
      </w:pPr>
    </w:p>
    <w:p w:rsidR="00C0242B" w:rsidRDefault="00C0242B">
      <w:pPr>
        <w:pBdr>
          <w:top w:val="single" w:sz="24" w:space="0" w:color="72A376"/>
          <w:left w:val="single" w:sz="24" w:space="1" w:color="72A376"/>
          <w:bottom w:val="single" w:sz="24" w:space="0" w:color="72A376"/>
          <w:right w:val="single" w:sz="24" w:space="0" w:color="72A376"/>
        </w:pBdr>
        <w:shd w:val="clear" w:color="auto" w:fill="72A376"/>
        <w:tabs>
          <w:tab w:val="start" w:pos="189.75pt"/>
        </w:tabs>
        <w:spacing w:before="6pt" w:after="6pt"/>
      </w:pPr>
      <w:bookmarkStart w:id="32" w:name="__RefHeading___Toc113358119"/>
      <w:r>
        <w:rPr>
          <w:rFonts w:ascii="Calibri" w:hAnsi="Calibri" w:cs="Calibri"/>
          <w:b/>
          <w:bCs/>
          <w:caps/>
          <w:color w:val="FFFFFF"/>
          <w:spacing w:val="15"/>
          <w:sz w:val="22"/>
          <w:szCs w:val="22"/>
        </w:rPr>
        <w:t>Оглавление</w:t>
      </w:r>
      <w:bookmarkEnd w:id="32"/>
      <w:r>
        <w:rPr>
          <w:rFonts w:ascii="Calibri" w:hAnsi="Calibri" w:cs="Calibri"/>
          <w:b/>
          <w:bCs/>
          <w:caps/>
          <w:color w:val="FFFFFF"/>
          <w:spacing w:val="15"/>
          <w:sz w:val="22"/>
          <w:szCs w:val="22"/>
        </w:rPr>
        <w:tab/>
      </w:r>
    </w:p>
    <w:p w:rsidR="00C0242B" w:rsidRDefault="00C0242B">
      <w:pPr>
        <w:pStyle w:val="15"/>
        <w:tabs>
          <w:tab w:val="end" w:leader="dot" w:pos="481.40pt"/>
        </w:tabs>
        <w:spacing w:before="6pt" w:after="6pt" w:line="12pt" w:lineRule="auto"/>
        <w:rPr>
          <w:sz w:val="24"/>
          <w:szCs w:val="24"/>
        </w:rPr>
      </w:pPr>
    </w:p>
    <w:p w:rsidR="00C0242B" w:rsidRDefault="00C0242B">
      <w:pPr>
        <w:pStyle w:val="15"/>
        <w:tabs>
          <w:tab w:val="end" w:leader="dot" w:pos="481.40pt"/>
        </w:tabs>
      </w:pPr>
      <w:r>
        <w:fldChar w:fldCharType="begin"/>
      </w:r>
      <w:r>
        <w:instrText xml:space="preserve"> TOC \o "1-3" \h \z \u </w:instrText>
      </w:r>
      <w:r>
        <w:fldChar w:fldCharType="separate"/>
      </w:r>
      <w:hyperlink w:anchor="__RefHeading___Toc113358119" w:history="1">
        <w:r>
          <w:rPr>
            <w:rFonts w:eastAsia="Times New Roman"/>
            <w:b/>
            <w:bCs/>
            <w:caps/>
            <w:spacing w:val="15"/>
            <w:lang w:val="ru-RU" w:eastAsia="ru-RU"/>
          </w:rPr>
          <w:t>Оглавление</w:t>
        </w:r>
        <w:r>
          <w:rPr>
            <w:lang w:val="ru-RU" w:eastAsia="ru-RU"/>
          </w:rPr>
          <w:tab/>
          <w:t>3</w:t>
        </w:r>
      </w:hyperlink>
    </w:p>
    <w:p w:rsidR="00C0242B" w:rsidRDefault="00C0242B">
      <w:pPr>
        <w:pStyle w:val="15"/>
        <w:tabs>
          <w:tab w:val="end" w:leader="dot" w:pos="481.40pt"/>
        </w:tabs>
      </w:pPr>
      <w:hyperlink w:anchor="__RefHeading___Toc113358120" w:history="1">
        <w:r>
          <w:rPr>
            <w:rFonts w:eastAsia="Times New Roman"/>
            <w:b/>
            <w:bCs/>
            <w:caps/>
            <w:spacing w:val="15"/>
            <w:lang w:val="ru-RU" w:eastAsia="ru-RU"/>
          </w:rPr>
          <w:t>Раздел 1. Сведения о видах, назначении, наименованиях, характеристиках и местоположении планируемых для размещения объектов местного значения МО город камешково</w:t>
        </w:r>
        <w:r>
          <w:rPr>
            <w:lang w:val="ru-RU" w:eastAsia="ru-RU"/>
          </w:rPr>
          <w:tab/>
          <w:t>5</w:t>
        </w:r>
      </w:hyperlink>
    </w:p>
    <w:p w:rsidR="00C0242B" w:rsidRDefault="00C0242B">
      <w:pPr>
        <w:pStyle w:val="36"/>
        <w:tabs>
          <w:tab w:val="start" w:pos="55pt"/>
          <w:tab w:val="end" w:leader="dot" w:pos="481.40pt"/>
        </w:tabs>
      </w:pPr>
      <w:hyperlink w:anchor="__RefHeading___Toc113358121" w:history="1">
        <w:r>
          <w:rPr>
            <w:rFonts w:cs="Calibri"/>
            <w:b/>
            <w:bCs/>
            <w:i/>
            <w:lang w:val="ru-RU" w:eastAsia="ru-RU"/>
          </w:rPr>
          <w:t>1.1.</w:t>
        </w:r>
        <w:r>
          <w:rPr>
            <w:lang w:val="ru-RU" w:eastAsia="ru-RU"/>
          </w:rPr>
          <w:tab/>
        </w:r>
        <w:r>
          <w:rPr>
            <w:rFonts w:cs="Calibri"/>
            <w:b/>
            <w:bCs/>
            <w:i/>
            <w:lang w:val="ru-RU" w:eastAsia="ru-RU"/>
          </w:rPr>
          <w:t>Планируемые для размещения на территории МО город Камешково объекты местного значения в области водоснабжения</w:t>
        </w:r>
        <w:r>
          <w:rPr>
            <w:lang w:val="ru-RU" w:eastAsia="ru-RU"/>
          </w:rPr>
          <w:tab/>
          <w:t>6</w:t>
        </w:r>
      </w:hyperlink>
    </w:p>
    <w:p w:rsidR="00C0242B" w:rsidRDefault="00C0242B">
      <w:pPr>
        <w:pStyle w:val="36"/>
        <w:tabs>
          <w:tab w:val="start" w:pos="55pt"/>
          <w:tab w:val="end" w:leader="dot" w:pos="481.40pt"/>
        </w:tabs>
      </w:pPr>
      <w:hyperlink w:anchor="__RefHeading___Toc113358122" w:history="1">
        <w:r>
          <w:rPr>
            <w:rFonts w:cs="Calibri"/>
            <w:b/>
            <w:bCs/>
            <w:i/>
            <w:lang w:val="ru-RU" w:eastAsia="ru-RU"/>
          </w:rPr>
          <w:t>1.2.</w:t>
        </w:r>
        <w:r>
          <w:rPr>
            <w:lang w:val="ru-RU" w:eastAsia="ru-RU"/>
          </w:rPr>
          <w:tab/>
        </w:r>
        <w:r>
          <w:rPr>
            <w:rFonts w:cs="Calibri"/>
            <w:b/>
            <w:bCs/>
            <w:i/>
            <w:lang w:val="ru-RU" w:eastAsia="ru-RU"/>
          </w:rPr>
          <w:t>Планируемые для размещения на территории МО город Камешково объекты местного значения в области водоотведения</w:t>
        </w:r>
        <w:r>
          <w:rPr>
            <w:lang w:val="ru-RU" w:eastAsia="ru-RU"/>
          </w:rPr>
          <w:tab/>
          <w:t>9</w:t>
        </w:r>
      </w:hyperlink>
    </w:p>
    <w:p w:rsidR="00C0242B" w:rsidRDefault="00C0242B">
      <w:pPr>
        <w:pStyle w:val="36"/>
        <w:tabs>
          <w:tab w:val="start" w:pos="55pt"/>
          <w:tab w:val="end" w:leader="dot" w:pos="481.40pt"/>
        </w:tabs>
      </w:pPr>
      <w:hyperlink w:anchor="__RefHeading___Toc113358123" w:history="1">
        <w:r>
          <w:rPr>
            <w:rFonts w:cs="Calibri"/>
            <w:b/>
            <w:bCs/>
            <w:i/>
            <w:lang w:val="ru-RU" w:eastAsia="ru-RU"/>
          </w:rPr>
          <w:t>1.3.</w:t>
        </w:r>
        <w:r>
          <w:rPr>
            <w:lang w:val="ru-RU" w:eastAsia="ru-RU"/>
          </w:rPr>
          <w:tab/>
        </w:r>
        <w:r>
          <w:rPr>
            <w:rFonts w:cs="Calibri"/>
            <w:b/>
            <w:bCs/>
            <w:i/>
            <w:lang w:val="ru-RU" w:eastAsia="ru-RU"/>
          </w:rPr>
          <w:t>Планируемые для размещения на территории МО город Камешково  объекты местного значения в области электроснабжения</w:t>
        </w:r>
        <w:r>
          <w:rPr>
            <w:lang w:val="ru-RU" w:eastAsia="ru-RU"/>
          </w:rPr>
          <w:tab/>
          <w:t>13</w:t>
        </w:r>
      </w:hyperlink>
    </w:p>
    <w:p w:rsidR="00C0242B" w:rsidRDefault="00C0242B">
      <w:pPr>
        <w:pStyle w:val="36"/>
        <w:tabs>
          <w:tab w:val="start" w:pos="55pt"/>
          <w:tab w:val="end" w:leader="dot" w:pos="481.40pt"/>
        </w:tabs>
      </w:pPr>
      <w:hyperlink w:anchor="__RefHeading___Toc113358124" w:history="1">
        <w:r>
          <w:rPr>
            <w:rFonts w:cs="Calibri"/>
            <w:b/>
            <w:bCs/>
            <w:i/>
            <w:lang w:val="ru-RU" w:eastAsia="ru-RU"/>
          </w:rPr>
          <w:t>1.4.</w:t>
        </w:r>
        <w:r>
          <w:rPr>
            <w:lang w:val="ru-RU" w:eastAsia="ru-RU"/>
          </w:rPr>
          <w:tab/>
        </w:r>
        <w:r>
          <w:rPr>
            <w:rFonts w:cs="Calibri"/>
            <w:b/>
            <w:bCs/>
            <w:i/>
            <w:lang w:val="ru-RU" w:eastAsia="ru-RU"/>
          </w:rPr>
          <w:t>Планируемые для размещения на территории МО город Камешково объекты местного значения в области газоснабжения</w:t>
        </w:r>
        <w:r>
          <w:rPr>
            <w:lang w:val="ru-RU" w:eastAsia="ru-RU"/>
          </w:rPr>
          <w:tab/>
          <w:t>14</w:t>
        </w:r>
      </w:hyperlink>
    </w:p>
    <w:p w:rsidR="00C0242B" w:rsidRDefault="00C0242B">
      <w:pPr>
        <w:pStyle w:val="36"/>
        <w:tabs>
          <w:tab w:val="start" w:pos="55pt"/>
          <w:tab w:val="end" w:leader="dot" w:pos="481.40pt"/>
        </w:tabs>
      </w:pPr>
      <w:hyperlink w:anchor="__RefHeading___Toc113358125" w:history="1">
        <w:r>
          <w:rPr>
            <w:rFonts w:cs="Calibri"/>
            <w:b/>
            <w:bCs/>
            <w:i/>
            <w:lang w:val="ru-RU" w:eastAsia="ru-RU"/>
          </w:rPr>
          <w:t>1.5.</w:t>
        </w:r>
        <w:r>
          <w:rPr>
            <w:lang w:val="ru-RU" w:eastAsia="ru-RU"/>
          </w:rPr>
          <w:tab/>
        </w:r>
        <w:r>
          <w:rPr>
            <w:rFonts w:cs="Calibri"/>
            <w:b/>
            <w:bCs/>
            <w:i/>
            <w:lang w:val="ru-RU" w:eastAsia="ru-RU"/>
          </w:rPr>
          <w:t>Планируемые для размещения на территории МО город Камешково объекты местного значения в области теплоснабжения</w:t>
        </w:r>
        <w:r>
          <w:rPr>
            <w:lang w:val="ru-RU" w:eastAsia="ru-RU"/>
          </w:rPr>
          <w:tab/>
          <w:t>15</w:t>
        </w:r>
      </w:hyperlink>
    </w:p>
    <w:p w:rsidR="00C0242B" w:rsidRDefault="00C0242B">
      <w:pPr>
        <w:pStyle w:val="36"/>
        <w:tabs>
          <w:tab w:val="start" w:pos="55pt"/>
          <w:tab w:val="end" w:leader="dot" w:pos="481.40pt"/>
        </w:tabs>
      </w:pPr>
      <w:hyperlink w:anchor="__RefHeading___Toc113358126" w:history="1">
        <w:r>
          <w:rPr>
            <w:rFonts w:cs="Calibri"/>
            <w:b/>
            <w:bCs/>
            <w:i/>
            <w:lang w:val="ru-RU" w:eastAsia="ru-RU"/>
          </w:rPr>
          <w:t>1.6.</w:t>
        </w:r>
        <w:r>
          <w:rPr>
            <w:lang w:val="ru-RU" w:eastAsia="ru-RU"/>
          </w:rPr>
          <w:tab/>
        </w:r>
        <w:r>
          <w:rPr>
            <w:rFonts w:cs="Calibri"/>
            <w:b/>
            <w:bCs/>
            <w:i/>
            <w:lang w:val="ru-RU" w:eastAsia="ru-RU"/>
          </w:rPr>
          <w:t>Планируемые для размещения на территории МО город Камешково объекты местного значения в области дождевой канализации и инженерной подготовки территории</w:t>
        </w:r>
        <w:r>
          <w:rPr>
            <w:lang w:val="ru-RU" w:eastAsia="ru-RU"/>
          </w:rPr>
          <w:tab/>
          <w:t>16</w:t>
        </w:r>
      </w:hyperlink>
    </w:p>
    <w:p w:rsidR="00C0242B" w:rsidRDefault="00C0242B">
      <w:pPr>
        <w:pStyle w:val="36"/>
        <w:tabs>
          <w:tab w:val="end" w:leader="dot" w:pos="481.40pt"/>
        </w:tabs>
      </w:pPr>
      <w:hyperlink w:anchor="__RefHeading___Toc113358127" w:history="1">
        <w:r>
          <w:rPr>
            <w:rFonts w:cs="Calibri"/>
            <w:b/>
            <w:bCs/>
            <w:i/>
            <w:lang w:val="ru-RU" w:eastAsia="ru-RU"/>
          </w:rPr>
          <w:t xml:space="preserve">2. Планируемые для размещения на территории МО город Камешково объекты местного значения в </w:t>
        </w:r>
        <w:r>
          <w:rPr>
            <w:rFonts w:cs="Calibri"/>
            <w:b/>
            <w:bCs/>
            <w:i/>
            <w:lang w:val="ru-RU" w:eastAsia="ru-RU" w:bidi="ru-RU"/>
          </w:rPr>
          <w:t xml:space="preserve"> области обеспечения объектами транспортной инфраструктуры</w:t>
        </w:r>
        <w:r>
          <w:rPr>
            <w:lang w:val="ru-RU" w:eastAsia="ru-RU"/>
          </w:rPr>
          <w:tab/>
          <w:t>19</w:t>
        </w:r>
      </w:hyperlink>
    </w:p>
    <w:p w:rsidR="00C0242B" w:rsidRDefault="00C0242B">
      <w:pPr>
        <w:pStyle w:val="36"/>
        <w:tabs>
          <w:tab w:val="end" w:leader="dot" w:pos="481.40pt"/>
        </w:tabs>
      </w:pPr>
      <w:hyperlink w:anchor="__RefHeading___Toc113358128" w:history="1">
        <w:r>
          <w:rPr>
            <w:rFonts w:cs="Calibri"/>
            <w:b/>
            <w:bCs/>
            <w:i/>
            <w:lang w:val="ru-RU" w:eastAsia="ru-RU"/>
          </w:rPr>
          <w:t>3. Планируемые для размещения на территории МО город Камешково объекты местного значения в области  спорта</w:t>
        </w:r>
        <w:r>
          <w:rPr>
            <w:lang w:val="ru-RU" w:eastAsia="ru-RU"/>
          </w:rPr>
          <w:tab/>
          <w:t>21</w:t>
        </w:r>
      </w:hyperlink>
    </w:p>
    <w:p w:rsidR="00C0242B" w:rsidRDefault="00C0242B">
      <w:pPr>
        <w:pStyle w:val="36"/>
        <w:tabs>
          <w:tab w:val="end" w:leader="dot" w:pos="481.40pt"/>
        </w:tabs>
      </w:pPr>
      <w:hyperlink w:anchor="__RefHeading___Toc113358129" w:history="1">
        <w:r>
          <w:rPr>
            <w:rFonts w:cs="Calibri"/>
            <w:b/>
            <w:bCs/>
            <w:i/>
            <w:lang w:val="ru-RU" w:eastAsia="ru-RU"/>
          </w:rPr>
          <w:t xml:space="preserve">4. Планируемые для размещения на территории МО город Камешково объекты местного значения в </w:t>
        </w:r>
        <w:r>
          <w:rPr>
            <w:rFonts w:cs="Calibri"/>
            <w:b/>
            <w:bCs/>
            <w:i/>
            <w:lang w:val="ru-RU" w:eastAsia="ru-RU" w:bidi="ru-RU"/>
          </w:rPr>
          <w:t xml:space="preserve"> области  культуры</w:t>
        </w:r>
        <w:r>
          <w:rPr>
            <w:lang w:val="ru-RU" w:eastAsia="ru-RU"/>
          </w:rPr>
          <w:tab/>
          <w:t>22</w:t>
        </w:r>
      </w:hyperlink>
    </w:p>
    <w:p w:rsidR="00C0242B" w:rsidRDefault="00C0242B">
      <w:pPr>
        <w:pStyle w:val="36"/>
        <w:tabs>
          <w:tab w:val="end" w:leader="dot" w:pos="481.40pt"/>
        </w:tabs>
      </w:pPr>
      <w:hyperlink w:anchor="__RefHeading___Toc113358130" w:history="1">
        <w:r>
          <w:rPr>
            <w:rFonts w:cs="Calibri"/>
            <w:b/>
            <w:bCs/>
            <w:i/>
            <w:lang w:val="ru-RU" w:eastAsia="ru-RU"/>
          </w:rPr>
          <w:t xml:space="preserve">5. Планируемые для размещения на территории МО город Камешково объекты местного значения в </w:t>
        </w:r>
        <w:r>
          <w:rPr>
            <w:rFonts w:cs="Calibri"/>
            <w:b/>
            <w:bCs/>
            <w:i/>
            <w:lang w:val="ru-RU" w:eastAsia="ru-RU" w:bidi="ru-RU"/>
          </w:rPr>
          <w:t xml:space="preserve"> области  здравоохранения</w:t>
        </w:r>
        <w:r>
          <w:rPr>
            <w:lang w:val="ru-RU" w:eastAsia="ru-RU"/>
          </w:rPr>
          <w:tab/>
          <w:t>22</w:t>
        </w:r>
      </w:hyperlink>
    </w:p>
    <w:p w:rsidR="00C0242B" w:rsidRDefault="00C0242B">
      <w:pPr>
        <w:pStyle w:val="36"/>
        <w:tabs>
          <w:tab w:val="end" w:leader="dot" w:pos="481.40pt"/>
        </w:tabs>
      </w:pPr>
      <w:hyperlink w:anchor="__RefHeading___Toc113358131" w:history="1">
        <w:r>
          <w:rPr>
            <w:rFonts w:cs="Calibri"/>
            <w:b/>
            <w:bCs/>
            <w:i/>
            <w:lang w:val="ru-RU" w:eastAsia="ru-RU"/>
          </w:rPr>
          <w:t>6. Планируемые для размещения на территории МО город Камешково объекты местного значения в области  рекреации</w:t>
        </w:r>
        <w:r>
          <w:rPr>
            <w:lang w:val="ru-RU" w:eastAsia="ru-RU"/>
          </w:rPr>
          <w:tab/>
          <w:t>22</w:t>
        </w:r>
      </w:hyperlink>
    </w:p>
    <w:p w:rsidR="00C0242B" w:rsidRDefault="00C0242B">
      <w:pPr>
        <w:pStyle w:val="36"/>
        <w:tabs>
          <w:tab w:val="end" w:leader="dot" w:pos="481.40pt"/>
        </w:tabs>
      </w:pPr>
      <w:hyperlink w:anchor="__RefHeading___Toc113358132" w:history="1">
        <w:r>
          <w:rPr>
            <w:rFonts w:cs="Calibri"/>
            <w:b/>
            <w:bCs/>
            <w:i/>
            <w:lang w:val="ru-RU" w:eastAsia="ru-RU"/>
          </w:rPr>
          <w:t>7. Планируемые для размещения на территории МО город Камешково объекты местного значения в области  бытового обслуживания</w:t>
        </w:r>
        <w:r>
          <w:rPr>
            <w:lang w:val="ru-RU" w:eastAsia="ru-RU"/>
          </w:rPr>
          <w:tab/>
          <w:t>24</w:t>
        </w:r>
      </w:hyperlink>
    </w:p>
    <w:p w:rsidR="00C0242B" w:rsidRDefault="00C0242B">
      <w:pPr>
        <w:pStyle w:val="36"/>
        <w:tabs>
          <w:tab w:val="end" w:leader="dot" w:pos="481.40pt"/>
        </w:tabs>
      </w:pPr>
      <w:hyperlink w:anchor="__RefHeading___Toc113358133" w:history="1">
        <w:r>
          <w:rPr>
            <w:rFonts w:cs="Calibri"/>
            <w:b/>
            <w:bCs/>
            <w:i/>
            <w:lang w:val="ru-RU" w:eastAsia="ru-RU"/>
          </w:rPr>
          <w:t>8. Планируемые для размещения на территории МО город Камешково объекты местного значения в области пожарной безопасности</w:t>
        </w:r>
        <w:r>
          <w:rPr>
            <w:lang w:val="ru-RU" w:eastAsia="ru-RU"/>
          </w:rPr>
          <w:tab/>
          <w:t>25</w:t>
        </w:r>
      </w:hyperlink>
    </w:p>
    <w:p w:rsidR="00C0242B" w:rsidRDefault="00C0242B">
      <w:pPr>
        <w:pStyle w:val="36"/>
        <w:tabs>
          <w:tab w:val="end" w:leader="dot" w:pos="481.40pt"/>
        </w:tabs>
      </w:pPr>
      <w:hyperlink w:anchor="__RefHeading___Toc113358134" w:history="1">
        <w:r>
          <w:rPr>
            <w:rFonts w:cs="Calibri"/>
            <w:b/>
            <w:bCs/>
            <w:i/>
            <w:lang w:val="ru-RU" w:eastAsia="ru-RU"/>
          </w:rPr>
          <w:t>9. Планируемые для размещения на территории МО город Камешково объекты местного значения в области организации ритуальных услуг и содержание мест захоронения</w:t>
        </w:r>
        <w:r>
          <w:rPr>
            <w:lang w:val="ru-RU" w:eastAsia="ru-RU"/>
          </w:rPr>
          <w:tab/>
          <w:t>26</w:t>
        </w:r>
      </w:hyperlink>
    </w:p>
    <w:p w:rsidR="00C0242B" w:rsidRDefault="00C0242B">
      <w:pPr>
        <w:pStyle w:val="15"/>
        <w:tabs>
          <w:tab w:val="end" w:leader="dot" w:pos="481.40pt"/>
        </w:tabs>
      </w:pPr>
      <w:hyperlink w:anchor="__RefHeading___Toc113358135" w:history="1">
        <w:r>
          <w:rPr>
            <w:rFonts w:eastAsia="Times New Roman"/>
            <w:b/>
            <w:bCs/>
            <w:caps/>
            <w:spacing w:val="15"/>
            <w:lang w:val="ru-RU" w:eastAsia="ru-RU"/>
          </w:rPr>
          <w:t>Раздел 2. Параметры функциональных зон, сведения о планируемых для размещения в функциональных зонах объектах федерального значения, объектах регионального значения, объектах местного значения, за исключением линейных объектов</w:t>
        </w:r>
        <w:r>
          <w:rPr>
            <w:lang w:val="ru-RU" w:eastAsia="ru-RU"/>
          </w:rPr>
          <w:tab/>
          <w:t>27</w:t>
        </w:r>
      </w:hyperlink>
    </w:p>
    <w:p w:rsidR="00C0242B" w:rsidRDefault="00C0242B">
      <w:pPr>
        <w:pStyle w:val="24"/>
        <w:tabs>
          <w:tab w:val="end" w:leader="dot" w:pos="481.40pt"/>
        </w:tabs>
      </w:pPr>
      <w:hyperlink w:anchor="__RefHeading___Toc113358136" w:history="1">
        <w:r>
          <w:rPr>
            <w:rFonts w:ascii="Calibri" w:hAnsi="Calibri" w:cs="Calibri"/>
            <w:caps/>
            <w:spacing w:val="15"/>
            <w:lang w:val="ru-RU" w:eastAsia="ru-RU"/>
          </w:rPr>
          <w:t>ФУНКЦИОНАЛЬНЫЕ ЗОНЫ:</w:t>
        </w:r>
        <w:r>
          <w:rPr>
            <w:lang w:val="ru-RU" w:eastAsia="ru-RU"/>
          </w:rPr>
          <w:tab/>
          <w:t>29</w:t>
        </w:r>
      </w:hyperlink>
    </w:p>
    <w:p w:rsidR="00C0242B" w:rsidRDefault="00C0242B">
      <w:pPr>
        <w:pStyle w:val="36"/>
        <w:tabs>
          <w:tab w:val="start" w:pos="44pt"/>
          <w:tab w:val="end" w:leader="dot" w:pos="481.40pt"/>
        </w:tabs>
      </w:pPr>
      <w:hyperlink w:anchor="__RefHeading___Toc113358137" w:history="1">
        <w:r>
          <w:rPr>
            <w:caps/>
            <w:spacing w:val="15"/>
            <w:lang w:val="ru-RU" w:eastAsia="ru-RU"/>
          </w:rPr>
          <w:t>1.</w:t>
        </w:r>
        <w:r>
          <w:rPr>
            <w:lang w:val="ru-RU" w:eastAsia="ru-RU"/>
          </w:rPr>
          <w:tab/>
        </w:r>
        <w:r>
          <w:rPr>
            <w:caps/>
            <w:spacing w:val="15"/>
            <w:lang w:val="ru-RU" w:eastAsia="ru-RU"/>
          </w:rPr>
          <w:t>Зона застройки индивидуальными жилыми домами</w:t>
        </w:r>
        <w:r>
          <w:rPr>
            <w:lang w:val="ru-RU" w:eastAsia="ru-RU"/>
          </w:rPr>
          <w:tab/>
          <w:t>29</w:t>
        </w:r>
      </w:hyperlink>
    </w:p>
    <w:p w:rsidR="00C0242B" w:rsidRDefault="00C0242B">
      <w:pPr>
        <w:pStyle w:val="36"/>
        <w:tabs>
          <w:tab w:val="start" w:pos="44pt"/>
          <w:tab w:val="end" w:leader="dot" w:pos="481.40pt"/>
        </w:tabs>
      </w:pPr>
      <w:hyperlink w:anchor="__RefHeading___Toc113358138" w:history="1">
        <w:r>
          <w:rPr>
            <w:caps/>
            <w:spacing w:val="15"/>
            <w:lang w:val="ru-RU" w:eastAsia="ru-RU"/>
          </w:rPr>
          <w:t>2.</w:t>
        </w:r>
        <w:r>
          <w:rPr>
            <w:lang w:val="ru-RU" w:eastAsia="ru-RU"/>
          </w:rPr>
          <w:tab/>
        </w:r>
        <w:r>
          <w:rPr>
            <w:caps/>
            <w:spacing w:val="15"/>
            <w:lang w:val="ru-RU" w:eastAsia="ru-RU"/>
          </w:rPr>
          <w:t>Зона застройки малоэтажными жилыми домами (до 4 этажей, включая мансардный)</w:t>
        </w:r>
        <w:r>
          <w:rPr>
            <w:lang w:val="ru-RU" w:eastAsia="ru-RU"/>
          </w:rPr>
          <w:tab/>
          <w:t>30</w:t>
        </w:r>
      </w:hyperlink>
    </w:p>
    <w:p w:rsidR="00C0242B" w:rsidRDefault="00C0242B">
      <w:pPr>
        <w:pStyle w:val="36"/>
        <w:tabs>
          <w:tab w:val="start" w:pos="44pt"/>
          <w:tab w:val="end" w:leader="dot" w:pos="481.40pt"/>
        </w:tabs>
      </w:pPr>
      <w:hyperlink w:anchor="__RefHeading___Toc113358139" w:history="1">
        <w:r>
          <w:rPr>
            <w:caps/>
            <w:spacing w:val="15"/>
            <w:lang w:val="ru-RU" w:eastAsia="ru-RU"/>
          </w:rPr>
          <w:t>3.</w:t>
        </w:r>
        <w:r>
          <w:rPr>
            <w:lang w:val="ru-RU" w:eastAsia="ru-RU"/>
          </w:rPr>
          <w:tab/>
        </w:r>
        <w:r>
          <w:rPr>
            <w:caps/>
            <w:spacing w:val="15"/>
            <w:lang w:val="ru-RU" w:eastAsia="ru-RU"/>
          </w:rPr>
          <w:t>Зона застройки среднеэтажными жилыми домами от 5 до 8 этажей</w:t>
        </w:r>
        <w:r>
          <w:rPr>
            <w:lang w:val="ru-RU" w:eastAsia="ru-RU"/>
          </w:rPr>
          <w:tab/>
          <w:t>31</w:t>
        </w:r>
      </w:hyperlink>
    </w:p>
    <w:p w:rsidR="00C0242B" w:rsidRDefault="00C0242B">
      <w:pPr>
        <w:pStyle w:val="36"/>
        <w:tabs>
          <w:tab w:val="start" w:pos="44pt"/>
          <w:tab w:val="end" w:leader="dot" w:pos="481.40pt"/>
        </w:tabs>
      </w:pPr>
      <w:hyperlink w:anchor="__RefHeading___Toc113358140" w:history="1">
        <w:r>
          <w:rPr>
            <w:caps/>
            <w:spacing w:val="15"/>
            <w:lang w:val="ru-RU" w:eastAsia="ru-RU"/>
          </w:rPr>
          <w:t>4.</w:t>
        </w:r>
        <w:r>
          <w:rPr>
            <w:lang w:val="ru-RU" w:eastAsia="ru-RU"/>
          </w:rPr>
          <w:tab/>
        </w:r>
        <w:r>
          <w:rPr>
            <w:caps/>
            <w:spacing w:val="15"/>
            <w:lang w:val="ru-RU" w:eastAsia="ru-RU"/>
          </w:rPr>
          <w:t>многофункциональная Общественно-деловая зона</w:t>
        </w:r>
        <w:r>
          <w:rPr>
            <w:lang w:val="ru-RU" w:eastAsia="ru-RU"/>
          </w:rPr>
          <w:tab/>
          <w:t>32</w:t>
        </w:r>
      </w:hyperlink>
    </w:p>
    <w:p w:rsidR="00C0242B" w:rsidRDefault="00C0242B">
      <w:pPr>
        <w:pStyle w:val="36"/>
        <w:tabs>
          <w:tab w:val="start" w:pos="44pt"/>
          <w:tab w:val="end" w:leader="dot" w:pos="481.40pt"/>
        </w:tabs>
      </w:pPr>
      <w:hyperlink w:anchor="__RefHeading___Toc113358141" w:history="1">
        <w:r>
          <w:rPr>
            <w:caps/>
            <w:spacing w:val="15"/>
            <w:lang w:val="ru-RU" w:eastAsia="ru-RU"/>
          </w:rPr>
          <w:t>5.</w:t>
        </w:r>
        <w:r>
          <w:rPr>
            <w:lang w:val="ru-RU" w:eastAsia="ru-RU"/>
          </w:rPr>
          <w:tab/>
        </w:r>
        <w:r>
          <w:rPr>
            <w:caps/>
            <w:spacing w:val="15"/>
            <w:lang w:val="ru-RU" w:eastAsia="ru-RU"/>
          </w:rPr>
          <w:t>зона специализированной общественной застройки</w:t>
        </w:r>
        <w:r>
          <w:rPr>
            <w:lang w:val="ru-RU" w:eastAsia="ru-RU"/>
          </w:rPr>
          <w:tab/>
          <w:t>33</w:t>
        </w:r>
      </w:hyperlink>
    </w:p>
    <w:p w:rsidR="00C0242B" w:rsidRDefault="00C0242B">
      <w:pPr>
        <w:pStyle w:val="36"/>
        <w:tabs>
          <w:tab w:val="start" w:pos="44pt"/>
          <w:tab w:val="end" w:leader="dot" w:pos="481.40pt"/>
        </w:tabs>
      </w:pPr>
      <w:hyperlink w:anchor="__RefHeading___Toc113358142" w:history="1">
        <w:r>
          <w:rPr>
            <w:caps/>
            <w:spacing w:val="15"/>
            <w:lang w:val="ru-RU" w:eastAsia="ru-RU"/>
          </w:rPr>
          <w:t>6.</w:t>
        </w:r>
        <w:r>
          <w:rPr>
            <w:lang w:val="ru-RU" w:eastAsia="ru-RU"/>
          </w:rPr>
          <w:tab/>
        </w:r>
        <w:r>
          <w:rPr>
            <w:caps/>
            <w:spacing w:val="15"/>
            <w:lang w:val="ru-RU" w:eastAsia="ru-RU"/>
          </w:rPr>
          <w:t>Производственная зона</w:t>
        </w:r>
        <w:r>
          <w:rPr>
            <w:lang w:val="ru-RU" w:eastAsia="ru-RU"/>
          </w:rPr>
          <w:tab/>
          <w:t>34</w:t>
        </w:r>
      </w:hyperlink>
    </w:p>
    <w:p w:rsidR="00C0242B" w:rsidRDefault="00C0242B">
      <w:pPr>
        <w:pStyle w:val="36"/>
        <w:tabs>
          <w:tab w:val="start" w:pos="44pt"/>
          <w:tab w:val="end" w:leader="dot" w:pos="481.40pt"/>
        </w:tabs>
      </w:pPr>
      <w:hyperlink w:anchor="__RefHeading___Toc113358143" w:history="1">
        <w:r>
          <w:rPr>
            <w:caps/>
            <w:spacing w:val="15"/>
            <w:lang w:val="ru-RU" w:eastAsia="ru-RU"/>
          </w:rPr>
          <w:t>7.</w:t>
        </w:r>
        <w:r>
          <w:rPr>
            <w:lang w:val="ru-RU" w:eastAsia="ru-RU"/>
          </w:rPr>
          <w:tab/>
        </w:r>
        <w:r>
          <w:rPr>
            <w:caps/>
            <w:spacing w:val="15"/>
            <w:lang w:val="ru-RU" w:eastAsia="ru-RU"/>
          </w:rPr>
          <w:t>зона инженерной инфраструктуры</w:t>
        </w:r>
        <w:r>
          <w:rPr>
            <w:lang w:val="ru-RU" w:eastAsia="ru-RU"/>
          </w:rPr>
          <w:tab/>
          <w:t>35</w:t>
        </w:r>
      </w:hyperlink>
    </w:p>
    <w:p w:rsidR="00C0242B" w:rsidRDefault="00C0242B">
      <w:pPr>
        <w:pStyle w:val="36"/>
        <w:tabs>
          <w:tab w:val="start" w:pos="44pt"/>
          <w:tab w:val="end" w:leader="dot" w:pos="481.40pt"/>
        </w:tabs>
      </w:pPr>
      <w:hyperlink w:anchor="__RefHeading___Toc113358144" w:history="1">
        <w:r>
          <w:rPr>
            <w:caps/>
            <w:spacing w:val="15"/>
            <w:lang w:val="ru-RU" w:eastAsia="ru-RU"/>
          </w:rPr>
          <w:t>8.</w:t>
        </w:r>
        <w:r>
          <w:rPr>
            <w:lang w:val="ru-RU" w:eastAsia="ru-RU"/>
          </w:rPr>
          <w:tab/>
        </w:r>
        <w:r>
          <w:rPr>
            <w:caps/>
            <w:spacing w:val="15"/>
            <w:lang w:val="ru-RU" w:eastAsia="ru-RU"/>
          </w:rPr>
          <w:t>Зона транспортной инфраструктуры</w:t>
        </w:r>
        <w:r>
          <w:rPr>
            <w:lang w:val="ru-RU" w:eastAsia="ru-RU"/>
          </w:rPr>
          <w:tab/>
          <w:t>36</w:t>
        </w:r>
      </w:hyperlink>
    </w:p>
    <w:p w:rsidR="00C0242B" w:rsidRDefault="00C0242B">
      <w:pPr>
        <w:pStyle w:val="36"/>
        <w:tabs>
          <w:tab w:val="start" w:pos="44pt"/>
          <w:tab w:val="end" w:leader="dot" w:pos="481.40pt"/>
        </w:tabs>
      </w:pPr>
      <w:hyperlink w:anchor="__RefHeading___Toc113358145" w:history="1">
        <w:r>
          <w:rPr>
            <w:caps/>
            <w:spacing w:val="15"/>
            <w:lang w:val="ru-RU" w:eastAsia="ru-RU"/>
          </w:rPr>
          <w:t>9.</w:t>
        </w:r>
        <w:r>
          <w:rPr>
            <w:lang w:val="ru-RU" w:eastAsia="ru-RU"/>
          </w:rPr>
          <w:tab/>
        </w:r>
        <w:r>
          <w:rPr>
            <w:caps/>
            <w:spacing w:val="15"/>
            <w:lang w:val="ru-RU" w:eastAsia="ru-RU"/>
          </w:rPr>
          <w:t>Зона сельскохозяйственных угодий</w:t>
        </w:r>
        <w:r>
          <w:rPr>
            <w:lang w:val="ru-RU" w:eastAsia="ru-RU"/>
          </w:rPr>
          <w:tab/>
          <w:t>37</w:t>
        </w:r>
      </w:hyperlink>
    </w:p>
    <w:p w:rsidR="00C0242B" w:rsidRDefault="00C0242B">
      <w:pPr>
        <w:pStyle w:val="36"/>
        <w:tabs>
          <w:tab w:val="start" w:pos="55pt"/>
          <w:tab w:val="end" w:leader="dot" w:pos="481.40pt"/>
        </w:tabs>
      </w:pPr>
      <w:hyperlink w:anchor="__RefHeading___Toc113358146" w:history="1">
        <w:r>
          <w:rPr>
            <w:caps/>
            <w:spacing w:val="15"/>
            <w:lang w:val="ru-RU" w:eastAsia="ru-RU"/>
          </w:rPr>
          <w:t>10.</w:t>
        </w:r>
        <w:r>
          <w:rPr>
            <w:lang w:val="ru-RU" w:eastAsia="ru-RU"/>
          </w:rPr>
          <w:tab/>
        </w:r>
        <w:r>
          <w:rPr>
            <w:caps/>
            <w:spacing w:val="15"/>
            <w:lang w:val="ru-RU" w:eastAsia="ru-RU"/>
          </w:rPr>
          <w:t>Зона садоводческих, огороднических или дачных некоммерческих объединений граждан</w:t>
        </w:r>
        <w:r>
          <w:rPr>
            <w:lang w:val="ru-RU" w:eastAsia="ru-RU"/>
          </w:rPr>
          <w:tab/>
          <w:t>38</w:t>
        </w:r>
      </w:hyperlink>
    </w:p>
    <w:p w:rsidR="00C0242B" w:rsidRDefault="00C0242B">
      <w:pPr>
        <w:pStyle w:val="36"/>
        <w:tabs>
          <w:tab w:val="start" w:pos="55pt"/>
          <w:tab w:val="end" w:leader="dot" w:pos="481.40pt"/>
        </w:tabs>
      </w:pPr>
      <w:hyperlink w:anchor="__RefHeading___Toc113358147" w:history="1">
        <w:r>
          <w:rPr>
            <w:caps/>
            <w:spacing w:val="15"/>
            <w:lang w:val="ru-RU" w:eastAsia="ru-RU"/>
          </w:rPr>
          <w:t>11.</w:t>
        </w:r>
        <w:r>
          <w:rPr>
            <w:lang w:val="ru-RU" w:eastAsia="ru-RU"/>
          </w:rPr>
          <w:tab/>
        </w:r>
        <w:r>
          <w:rPr>
            <w:caps/>
            <w:spacing w:val="15"/>
            <w:lang w:val="ru-RU" w:eastAsia="ru-RU"/>
          </w:rPr>
          <w:t>Производственная зона сельскохозяйственных предприятий</w:t>
        </w:r>
        <w:r>
          <w:rPr>
            <w:lang w:val="ru-RU" w:eastAsia="ru-RU"/>
          </w:rPr>
          <w:tab/>
          <w:t>39</w:t>
        </w:r>
      </w:hyperlink>
    </w:p>
    <w:p w:rsidR="00C0242B" w:rsidRDefault="00C0242B">
      <w:pPr>
        <w:pStyle w:val="36"/>
        <w:tabs>
          <w:tab w:val="start" w:pos="55pt"/>
          <w:tab w:val="end" w:leader="dot" w:pos="481.40pt"/>
        </w:tabs>
      </w:pPr>
      <w:hyperlink w:anchor="__RefHeading___Toc113358148" w:history="1">
        <w:r>
          <w:rPr>
            <w:caps/>
            <w:spacing w:val="15"/>
            <w:lang w:val="ru-RU" w:eastAsia="ru-RU"/>
          </w:rPr>
          <w:t>12.</w:t>
        </w:r>
        <w:r>
          <w:rPr>
            <w:lang w:val="ru-RU" w:eastAsia="ru-RU"/>
          </w:rPr>
          <w:tab/>
        </w:r>
        <w:r>
          <w:rPr>
            <w:caps/>
            <w:spacing w:val="15"/>
            <w:lang w:val="ru-RU" w:eastAsia="ru-RU"/>
          </w:rPr>
          <w:t>Зона озелененных территорий общего пользования (лесопарки, парки, сады, скверы, бульвары, городские леса)</w:t>
        </w:r>
        <w:r>
          <w:rPr>
            <w:lang w:val="ru-RU" w:eastAsia="ru-RU"/>
          </w:rPr>
          <w:tab/>
          <w:t>40</w:t>
        </w:r>
      </w:hyperlink>
    </w:p>
    <w:p w:rsidR="00C0242B" w:rsidRDefault="00C0242B">
      <w:pPr>
        <w:pStyle w:val="36"/>
        <w:tabs>
          <w:tab w:val="start" w:pos="55pt"/>
          <w:tab w:val="end" w:leader="dot" w:pos="481.40pt"/>
        </w:tabs>
      </w:pPr>
      <w:hyperlink w:anchor="__RefHeading___Toc113358149" w:history="1">
        <w:r>
          <w:rPr>
            <w:caps/>
            <w:spacing w:val="15"/>
            <w:lang w:val="ru-RU" w:eastAsia="ru-RU"/>
          </w:rPr>
          <w:t>13.</w:t>
        </w:r>
        <w:r>
          <w:rPr>
            <w:lang w:val="ru-RU" w:eastAsia="ru-RU"/>
          </w:rPr>
          <w:tab/>
        </w:r>
        <w:r>
          <w:rPr>
            <w:caps/>
            <w:spacing w:val="15"/>
            <w:lang w:val="ru-RU" w:eastAsia="ru-RU"/>
          </w:rPr>
          <w:t>Зона лесов</w:t>
        </w:r>
        <w:r>
          <w:rPr>
            <w:lang w:val="ru-RU" w:eastAsia="ru-RU"/>
          </w:rPr>
          <w:tab/>
          <w:t>41</w:t>
        </w:r>
      </w:hyperlink>
    </w:p>
    <w:p w:rsidR="00C0242B" w:rsidRDefault="00C0242B">
      <w:pPr>
        <w:pStyle w:val="36"/>
        <w:tabs>
          <w:tab w:val="start" w:pos="55pt"/>
          <w:tab w:val="end" w:leader="dot" w:pos="481.40pt"/>
        </w:tabs>
      </w:pPr>
      <w:hyperlink w:anchor="__RefHeading___Toc113358150" w:history="1">
        <w:r>
          <w:rPr>
            <w:caps/>
            <w:spacing w:val="15"/>
            <w:lang w:val="ru-RU" w:eastAsia="ru-RU"/>
          </w:rPr>
          <w:t>14.</w:t>
        </w:r>
        <w:r>
          <w:rPr>
            <w:lang w:val="ru-RU" w:eastAsia="ru-RU"/>
          </w:rPr>
          <w:tab/>
        </w:r>
        <w:r>
          <w:rPr>
            <w:caps/>
            <w:spacing w:val="15"/>
            <w:lang w:val="ru-RU" w:eastAsia="ru-RU"/>
          </w:rPr>
          <w:t>Зона кладбищ</w:t>
        </w:r>
        <w:r>
          <w:rPr>
            <w:lang w:val="ru-RU" w:eastAsia="ru-RU"/>
          </w:rPr>
          <w:tab/>
          <w:t>41</w:t>
        </w:r>
      </w:hyperlink>
    </w:p>
    <w:p w:rsidR="00C0242B" w:rsidRDefault="00C0242B">
      <w:pPr>
        <w:pStyle w:val="36"/>
        <w:tabs>
          <w:tab w:val="start" w:pos="55pt"/>
          <w:tab w:val="end" w:leader="dot" w:pos="481.40pt"/>
        </w:tabs>
      </w:pPr>
      <w:hyperlink w:anchor="__RefHeading___Toc113358151" w:history="1">
        <w:r>
          <w:rPr>
            <w:caps/>
            <w:spacing w:val="15"/>
            <w:lang w:val="ru-RU" w:eastAsia="ru-RU"/>
          </w:rPr>
          <w:t>15.</w:t>
        </w:r>
        <w:r>
          <w:rPr>
            <w:lang w:val="ru-RU" w:eastAsia="ru-RU"/>
          </w:rPr>
          <w:tab/>
        </w:r>
        <w:r>
          <w:rPr>
            <w:caps/>
            <w:spacing w:val="15"/>
            <w:lang w:val="ru-RU" w:eastAsia="ru-RU"/>
          </w:rPr>
          <w:t>Зона озелененных территорий специального назначения</w:t>
        </w:r>
        <w:r>
          <w:rPr>
            <w:lang w:val="ru-RU" w:eastAsia="ru-RU"/>
          </w:rPr>
          <w:tab/>
          <w:t>42</w:t>
        </w:r>
      </w:hyperlink>
    </w:p>
    <w:p w:rsidR="00C0242B" w:rsidRDefault="00C0242B">
      <w:pPr>
        <w:pStyle w:val="15"/>
        <w:tabs>
          <w:tab w:val="end" w:leader="dot" w:pos="481.40pt"/>
        </w:tabs>
      </w:pPr>
      <w:hyperlink w:anchor="__RefHeading___Toc113358152" w:history="1">
        <w:r>
          <w:rPr>
            <w:rFonts w:eastAsia="Times New Roman"/>
            <w:bCs/>
            <w:caps/>
            <w:spacing w:val="15"/>
            <w:lang w:val="ru-RU" w:eastAsia="ru-RU"/>
          </w:rPr>
          <w:t>Приложения:</w:t>
        </w:r>
        <w:r>
          <w:rPr>
            <w:lang w:val="ru-RU" w:eastAsia="ru-RU"/>
          </w:rPr>
          <w:tab/>
          <w:t>44</w:t>
        </w:r>
      </w:hyperlink>
    </w:p>
    <w:p w:rsidR="00C0242B" w:rsidRDefault="00C0242B"/>
    <w:p w:rsidR="00C0242B" w:rsidRDefault="00C0242B"/>
    <w:p w:rsidR="00C0242B" w:rsidRDefault="00C0242B"/>
    <w:p w:rsidR="00C0242B" w:rsidRDefault="00C0242B"/>
    <w:p w:rsidR="00C0242B" w:rsidRDefault="00C0242B"/>
    <w:p w:rsidR="00C0242B" w:rsidRDefault="00C0242B"/>
    <w:p w:rsidR="00C0242B" w:rsidRDefault="00C0242B"/>
    <w:p w:rsidR="00C0242B" w:rsidRDefault="00C0242B"/>
    <w:p w:rsidR="00C0242B" w:rsidRDefault="00C0242B">
      <w:r>
        <w:fldChar w:fldCharType="end"/>
      </w:r>
    </w:p>
    <w:p w:rsidR="00C0242B" w:rsidRDefault="00C0242B"/>
    <w:p w:rsidR="00C0242B" w:rsidRDefault="00C0242B">
      <w:pPr>
        <w:ind w:end="-49.95pt"/>
      </w:pPr>
    </w:p>
    <w:p w:rsidR="00C0242B" w:rsidRDefault="00C0242B">
      <w:pPr>
        <w:pBdr>
          <w:top w:val="single" w:sz="24" w:space="0" w:color="72A376"/>
          <w:left w:val="single" w:sz="24" w:space="1" w:color="72A376"/>
          <w:bottom w:val="single" w:sz="24" w:space="0" w:color="72A376"/>
          <w:right w:val="single" w:sz="24" w:space="0" w:color="72A376"/>
        </w:pBdr>
        <w:shd w:val="clear" w:color="auto" w:fill="72A376"/>
        <w:spacing w:before="18pt" w:after="18pt"/>
      </w:pPr>
      <w:bookmarkStart w:id="33" w:name="__RefHeading___Toc113358120"/>
      <w:bookmarkEnd w:id="33"/>
      <w:r>
        <w:rPr>
          <w:rFonts w:ascii="Calibri" w:eastAsia="Calibri" w:hAnsi="Calibri" w:cs="Calibri"/>
          <w:b/>
          <w:bCs/>
          <w:caps/>
          <w:color w:val="FFFFFF"/>
          <w:spacing w:val="15"/>
          <w:sz w:val="22"/>
          <w:szCs w:val="22"/>
        </w:rPr>
        <w:t xml:space="preserve"> </w:t>
      </w:r>
      <w:r>
        <w:rPr>
          <w:rFonts w:ascii="Calibri" w:hAnsi="Calibri" w:cs="Calibri"/>
          <w:b/>
          <w:bCs/>
          <w:caps/>
          <w:color w:val="FFFFFF"/>
          <w:spacing w:val="15"/>
          <w:sz w:val="22"/>
          <w:szCs w:val="22"/>
        </w:rPr>
        <w:t>Раздел 1. Сведения о видах, назначении, наименованиях, характеристиках и местоположении планируемых для размещения объектов местного значения МО город камешково</w:t>
      </w:r>
    </w:p>
    <w:p w:rsidR="00C0242B" w:rsidRDefault="00C0242B">
      <w:pPr>
        <w:spacing w:before="6pt" w:after="6pt"/>
        <w:ind w:firstLine="35.45pt"/>
        <w:jc w:val="both"/>
      </w:pPr>
      <w:r>
        <w:rPr>
          <w:rFonts w:cs="Calibri"/>
          <w:sz w:val="26"/>
          <w:szCs w:val="26"/>
          <w:lang w:eastAsia="ru-RU"/>
        </w:rPr>
        <w:t>Перечень планируемых объектов местного значения, размещаемых в пределах МО город Камешково, сформирован на основании материалов  действующего генерального плана, материалов по обоснованию настоящего проекта изменений, утверждённых проектов планировки, действующих муниципальных программ, программ комплексного развития систем коммунальной инфраструктуры поселения,  инвестиционных программ субъектов естественных монополий, организаций коммунального комплекса. В соответствии с требованиями ч. 3, ст. 10.2 закона Владимирской области «О регулировании градостроительной деятельности на территории Владимирской области» от 13.07.2004г. №65-ОЗ.</w:t>
      </w:r>
    </w:p>
    <w:p w:rsidR="00C0242B" w:rsidRDefault="00C0242B">
      <w:pPr>
        <w:spacing w:before="6pt" w:after="6pt"/>
        <w:ind w:firstLine="35.45pt"/>
        <w:jc w:val="both"/>
      </w:pPr>
      <w:r>
        <w:rPr>
          <w:rFonts w:cs="Calibri"/>
          <w:sz w:val="26"/>
          <w:szCs w:val="26"/>
          <w:lang w:eastAsia="ru-RU"/>
        </w:rPr>
        <w:t>Сведения о характеристиках зон с особыми условиями использования территорий (ЗОУИТ) в случае, если установление таких зон требуется в соответствии с законодательством (разрешенные виды использования земельных участков в границах зоны, запрещенные виды использования земельных участков в границах зоны), приведены в  виде отсылочных норм на нормативные правовые акты регулирующие вопросы установления тех или иных ЗОУИТ. Ссылки приведены в сокращении. Расшифровку сокращений см. ниже:</w:t>
      </w:r>
    </w:p>
    <w:p w:rsidR="00C0242B" w:rsidRDefault="00C0242B">
      <w:pPr>
        <w:spacing w:before="6pt" w:after="6pt"/>
        <w:ind w:start="70.90pt" w:hanging="70.90pt"/>
        <w:jc w:val="both"/>
      </w:pPr>
      <w:r>
        <w:rPr>
          <w:rFonts w:cs="Calibri"/>
          <w:b/>
          <w:sz w:val="26"/>
          <w:szCs w:val="26"/>
          <w:lang w:eastAsia="ru-RU"/>
        </w:rPr>
        <w:t>Пост. 160</w:t>
      </w:r>
      <w:r>
        <w:rPr>
          <w:rFonts w:cs="Calibri"/>
          <w:sz w:val="26"/>
          <w:szCs w:val="26"/>
          <w:lang w:eastAsia="ru-RU"/>
        </w:rPr>
        <w:tab/>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Российской Федерации от 24 февраля 2009 г.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0242B" w:rsidRDefault="00C0242B">
      <w:pPr>
        <w:spacing w:before="6pt" w:after="6pt"/>
        <w:ind w:start="70.90pt" w:hanging="70.90pt"/>
        <w:jc w:val="both"/>
      </w:pPr>
      <w:r>
        <w:rPr>
          <w:rFonts w:cs="Calibri"/>
          <w:b/>
          <w:sz w:val="26"/>
          <w:szCs w:val="26"/>
          <w:lang w:eastAsia="ru-RU"/>
        </w:rPr>
        <w:t xml:space="preserve">СанПиН 1200 </w:t>
      </w:r>
      <w:r>
        <w:rPr>
          <w:rFonts w:cs="Calibri"/>
          <w:sz w:val="26"/>
          <w:szCs w:val="26"/>
          <w:lang w:eastAsia="ru-RU"/>
        </w:rPr>
        <w:tab/>
        <w:t>СанПиН 2.2.1/2.1.1.1200-03 «Санитарно-защитные зоны и санитарная классификация предприятий, сооружений и иных объектов» в ред. изм. №4, утв. Постановлением Главного санитарного врача РФ от 25.04.2014г. № 31;</w:t>
      </w:r>
    </w:p>
    <w:p w:rsidR="00C0242B" w:rsidRDefault="00C0242B">
      <w:pPr>
        <w:spacing w:before="6pt" w:after="6pt"/>
        <w:ind w:start="70.90pt" w:hanging="70.90pt"/>
        <w:jc w:val="both"/>
      </w:pPr>
      <w:r>
        <w:rPr>
          <w:rFonts w:cs="Calibri"/>
          <w:b/>
          <w:sz w:val="26"/>
          <w:szCs w:val="26"/>
          <w:lang w:eastAsia="ru-RU"/>
        </w:rPr>
        <w:t xml:space="preserve">СанПиН 1100 </w:t>
      </w:r>
      <w:r>
        <w:rPr>
          <w:rFonts w:cs="Calibri"/>
          <w:sz w:val="26"/>
          <w:szCs w:val="26"/>
          <w:lang w:eastAsia="ru-RU"/>
        </w:rPr>
        <w:tab/>
        <w:t>СанПиН 2.1.4..1110-02 «Зоны санитарной охраны источников водоснабжения и водопроводов питьевого назначения», утв. Постановлением Главного санитарного врача РФ от 14.03.2002г. № 10;</w:t>
      </w:r>
    </w:p>
    <w:p w:rsidR="00C0242B" w:rsidRDefault="00C0242B">
      <w:pPr>
        <w:spacing w:before="6pt" w:after="6pt"/>
        <w:jc w:val="both"/>
        <w:rPr>
          <w:rFonts w:cs="Calibri"/>
          <w:sz w:val="26"/>
          <w:szCs w:val="26"/>
          <w:lang w:eastAsia="ru-RU"/>
        </w:rPr>
      </w:pPr>
    </w:p>
    <w:p w:rsidR="00C0242B" w:rsidRDefault="00C0242B">
      <w:pPr>
        <w:spacing w:before="6pt" w:after="6pt"/>
        <w:ind w:firstLine="35.45pt"/>
        <w:jc w:val="both"/>
      </w:pPr>
      <w:r>
        <w:rPr>
          <w:rFonts w:cs="Calibri"/>
          <w:sz w:val="26"/>
          <w:szCs w:val="26"/>
          <w:lang w:eastAsia="ru-RU"/>
        </w:rPr>
        <w:t>Радиус зоны от границ земельного участка и её площадь приведены в таблицах 1.1. – 7 в случаях, если имеющиеся данные по характеристикам объекта позволяют однозначно судить о величине такого радиуса и площади.</w:t>
      </w:r>
    </w:p>
    <w:p w:rsidR="00C0242B" w:rsidRDefault="00C0242B">
      <w:pPr>
        <w:pStyle w:val="36"/>
        <w:tabs>
          <w:tab w:val="start" w:pos="44pt"/>
          <w:tab w:val="end" w:leader="dot" w:pos="467.25pt"/>
        </w:tabs>
        <w:spacing w:before="6pt" w:after="6pt" w:line="12pt" w:lineRule="auto"/>
        <w:rPr>
          <w:rFonts w:cs="Calibri"/>
          <w:sz w:val="24"/>
          <w:szCs w:val="24"/>
          <w:lang w:eastAsia="ru-RU"/>
        </w:rPr>
      </w:pPr>
    </w:p>
    <w:p w:rsidR="00C0242B" w:rsidRDefault="00C0242B"/>
    <w:p w:rsidR="00C0242B" w:rsidRDefault="00C0242B">
      <w:pPr>
        <w:keepNext/>
        <w:keepLines/>
        <w:numPr>
          <w:ilvl w:val="1"/>
          <w:numId w:val="18"/>
        </w:numPr>
        <w:suppressAutoHyphens w:val="0"/>
        <w:contextualSpacing/>
        <w:jc w:val="end"/>
      </w:pPr>
      <w:bookmarkStart w:id="34" w:name="__RefHeading___Toc113358121"/>
      <w:bookmarkEnd w:id="34"/>
      <w:r>
        <w:rPr>
          <w:rFonts w:ascii="Calibri" w:eastAsia="Calibri" w:hAnsi="Calibri" w:cs="Calibri"/>
          <w:b/>
          <w:bCs/>
          <w:i/>
          <w:sz w:val="22"/>
          <w:szCs w:val="22"/>
          <w:lang w:eastAsia="ru-RU"/>
        </w:rPr>
        <w:t>Планируемые для размещения на территории МО город Камешково объекты местного значения в области водоснабжения</w:t>
      </w:r>
    </w:p>
    <w:p w:rsidR="00C0242B" w:rsidRDefault="00C0242B">
      <w:pPr>
        <w:widowControl w:val="0"/>
        <w:shd w:val="clear" w:color="auto" w:fill="FFFFFF"/>
        <w:snapToGrid w:val="0"/>
        <w:ind w:end="-14.20pt" w:firstLine="28pt"/>
        <w:jc w:val="center"/>
        <w:rPr>
          <w:rFonts w:ascii="Calibri" w:eastAsia="Calibri" w:hAnsi="Calibri" w:cs="Calibri"/>
          <w:b/>
          <w:bCs/>
          <w:i/>
          <w:sz w:val="22"/>
          <w:szCs w:val="22"/>
          <w:lang w:eastAsia="ru-RU"/>
        </w:rPr>
      </w:pPr>
    </w:p>
    <w:p w:rsidR="00C0242B" w:rsidRDefault="00C0242B">
      <w:pPr>
        <w:widowControl w:val="0"/>
        <w:shd w:val="clear" w:color="auto" w:fill="FFFFFF"/>
        <w:snapToGrid w:val="0"/>
        <w:ind w:end="-14.20pt" w:firstLine="28pt"/>
        <w:jc w:val="center"/>
        <w:rPr>
          <w:rFonts w:ascii="Calibri" w:eastAsia="Calibri" w:hAnsi="Calibri" w:cs="Calibri"/>
          <w:b/>
          <w:bCs/>
          <w:i/>
          <w:sz w:val="22"/>
          <w:szCs w:val="22"/>
          <w:lang w:eastAsia="ru-RU"/>
        </w:rPr>
      </w:pPr>
    </w:p>
    <w:p w:rsidR="00C0242B" w:rsidRDefault="00C0242B">
      <w:pPr>
        <w:widowControl w:val="0"/>
        <w:shd w:val="clear" w:color="auto" w:fill="FFFFFF"/>
        <w:snapToGrid w:val="0"/>
        <w:ind w:end="-14.20pt" w:firstLine="28pt"/>
        <w:jc w:val="center"/>
        <w:rPr>
          <w:rFonts w:ascii="Calibri" w:eastAsia="Calibri" w:hAnsi="Calibri" w:cs="Calibri"/>
          <w:b/>
          <w:bCs/>
          <w:i/>
          <w:sz w:val="22"/>
          <w:szCs w:val="22"/>
          <w:lang w:eastAsia="ru-RU"/>
        </w:rPr>
      </w:pPr>
    </w:p>
    <w:tbl>
      <w:tblPr>
        <w:tblW w:w="0pt" w:type="auto"/>
        <w:tblInd w:w="5.40pt" w:type="dxa"/>
        <w:tblLayout w:type="fixed"/>
        <w:tblLook w:firstRow="0" w:lastRow="0" w:firstColumn="0" w:lastColumn="0" w:noHBand="0" w:noVBand="0"/>
      </w:tblPr>
      <w:tblGrid>
        <w:gridCol w:w="540"/>
        <w:gridCol w:w="1421"/>
        <w:gridCol w:w="1990"/>
        <w:gridCol w:w="1674"/>
        <w:gridCol w:w="2042"/>
        <w:gridCol w:w="1026"/>
        <w:gridCol w:w="1457"/>
        <w:gridCol w:w="63"/>
      </w:tblGrid>
      <w:tr w:rsidR="00C0242B">
        <w:trPr>
          <w:tblHeader/>
        </w:trPr>
        <w:tc>
          <w:tcPr>
            <w:tcW w:w="27pt" w:type="dxa"/>
            <w:tcBorders>
              <w:top w:val="single" w:sz="12" w:space="0" w:color="000000"/>
              <w:start w:val="single" w:sz="12" w:space="0" w:color="000000"/>
              <w:bottom w:val="single" w:sz="12" w:space="0" w:color="000000"/>
            </w:tcBorders>
            <w:shd w:val="clear" w:color="auto" w:fill="BFBFBF"/>
            <w:vAlign w:val="center"/>
          </w:tcPr>
          <w:p w:rsidR="00C0242B" w:rsidRDefault="00C0242B">
            <w:pPr>
              <w:ind w:start="-2.85pt" w:end="-2.85pt"/>
              <w:contextualSpacing/>
              <w:jc w:val="center"/>
            </w:pPr>
            <w:r>
              <w:rPr>
                <w:rFonts w:ascii="Calibri" w:hAnsi="Calibri" w:cs="Calibri"/>
                <w:b/>
                <w:sz w:val="22"/>
                <w:szCs w:val="22"/>
                <w:lang w:eastAsia="ru-RU"/>
              </w:rPr>
              <w:t>№</w:t>
            </w:r>
            <w:r>
              <w:rPr>
                <w:rFonts w:ascii="Calibri" w:eastAsia="Calibri" w:hAnsi="Calibri" w:cs="Calibri"/>
                <w:b/>
                <w:sz w:val="22"/>
                <w:szCs w:val="22"/>
                <w:lang w:eastAsia="ru-RU"/>
              </w:rPr>
              <w:t xml:space="preserve"> </w:t>
            </w:r>
            <w:r>
              <w:rPr>
                <w:rFonts w:ascii="Calibri" w:hAnsi="Calibri" w:cs="Calibri"/>
                <w:b/>
                <w:sz w:val="22"/>
                <w:szCs w:val="22"/>
                <w:lang w:eastAsia="ru-RU"/>
              </w:rPr>
              <w:t>пп</w:t>
            </w:r>
          </w:p>
        </w:tc>
        <w:tc>
          <w:tcPr>
            <w:tcW w:w="71.05pt" w:type="dxa"/>
            <w:tcBorders>
              <w:top w:val="single" w:sz="12" w:space="0" w:color="000000"/>
              <w:start w:val="single" w:sz="12" w:space="0" w:color="000000"/>
              <w:bottom w:val="single" w:sz="12" w:space="0" w:color="000000"/>
            </w:tcBorders>
            <w:shd w:val="clear" w:color="auto" w:fill="BFBFBF"/>
            <w:vAlign w:val="center"/>
          </w:tcPr>
          <w:p w:rsidR="00C0242B" w:rsidRDefault="00C0242B">
            <w:pPr>
              <w:ind w:start="-2.85pt" w:end="-2.85pt"/>
              <w:contextualSpacing/>
              <w:jc w:val="center"/>
            </w:pPr>
            <w:r>
              <w:rPr>
                <w:rFonts w:ascii="Calibri" w:hAnsi="Calibri" w:cs="Calibri"/>
                <w:b/>
                <w:sz w:val="22"/>
                <w:szCs w:val="22"/>
                <w:lang w:eastAsia="ru-RU"/>
              </w:rPr>
              <w:t>Назначе-ние объекта</w:t>
            </w:r>
          </w:p>
        </w:tc>
        <w:tc>
          <w:tcPr>
            <w:tcW w:w="99.50pt" w:type="dxa"/>
            <w:tcBorders>
              <w:top w:val="single" w:sz="12" w:space="0" w:color="000000"/>
              <w:start w:val="single" w:sz="12" w:space="0" w:color="000000"/>
              <w:bottom w:val="single" w:sz="12" w:space="0" w:color="000000"/>
            </w:tcBorders>
            <w:shd w:val="clear" w:color="auto" w:fill="BFBFBF"/>
            <w:vAlign w:val="center"/>
          </w:tcPr>
          <w:p w:rsidR="00C0242B" w:rsidRDefault="00C0242B">
            <w:pPr>
              <w:ind w:start="-2.85pt" w:end="-2.85pt"/>
              <w:contextualSpacing/>
              <w:jc w:val="center"/>
            </w:pPr>
            <w:r>
              <w:rPr>
                <w:rFonts w:ascii="Calibri" w:hAnsi="Calibri" w:cs="Calibri"/>
                <w:b/>
                <w:sz w:val="22"/>
                <w:szCs w:val="22"/>
                <w:lang w:eastAsia="ru-RU"/>
              </w:rPr>
              <w:t>Наименование объекта</w:t>
            </w:r>
          </w:p>
        </w:tc>
        <w:tc>
          <w:tcPr>
            <w:tcW w:w="83.70pt" w:type="dxa"/>
            <w:tcBorders>
              <w:top w:val="single" w:sz="12" w:space="0" w:color="000000"/>
              <w:start w:val="single" w:sz="12" w:space="0" w:color="000000"/>
              <w:bottom w:val="single" w:sz="12" w:space="0" w:color="000000"/>
            </w:tcBorders>
            <w:shd w:val="clear" w:color="auto" w:fill="BFBFBF"/>
            <w:vAlign w:val="center"/>
          </w:tcPr>
          <w:p w:rsidR="00C0242B" w:rsidRDefault="00C0242B">
            <w:pPr>
              <w:ind w:start="-2.85pt" w:end="-2.85pt"/>
              <w:contextualSpacing/>
              <w:jc w:val="center"/>
            </w:pPr>
            <w:r>
              <w:rPr>
                <w:rFonts w:ascii="Calibri" w:hAnsi="Calibri" w:cs="Calibri"/>
                <w:b/>
                <w:sz w:val="22"/>
                <w:szCs w:val="22"/>
                <w:lang w:eastAsia="ru-RU"/>
              </w:rPr>
              <w:t>Основные характеристики объекта</w:t>
            </w:r>
          </w:p>
        </w:tc>
        <w:tc>
          <w:tcPr>
            <w:tcW w:w="102.10pt" w:type="dxa"/>
            <w:tcBorders>
              <w:top w:val="single" w:sz="12" w:space="0" w:color="000000"/>
              <w:start w:val="single" w:sz="12" w:space="0" w:color="000000"/>
              <w:bottom w:val="single" w:sz="12" w:space="0" w:color="000000"/>
            </w:tcBorders>
            <w:shd w:val="clear" w:color="auto" w:fill="BFBFBF"/>
            <w:vAlign w:val="center"/>
          </w:tcPr>
          <w:p w:rsidR="00C0242B" w:rsidRDefault="00C0242B">
            <w:pPr>
              <w:ind w:start="-2.85pt" w:end="-2.85pt"/>
              <w:contextualSpacing/>
              <w:jc w:val="center"/>
            </w:pPr>
            <w:r>
              <w:rPr>
                <w:rFonts w:ascii="Calibri" w:hAnsi="Calibri" w:cs="Calibri"/>
                <w:b/>
                <w:sz w:val="22"/>
                <w:szCs w:val="22"/>
                <w:lang w:eastAsia="ru-RU"/>
              </w:rPr>
              <w:t>Местоположение объекта</w:t>
            </w:r>
          </w:p>
        </w:tc>
        <w:tc>
          <w:tcPr>
            <w:tcW w:w="51.30pt" w:type="dxa"/>
            <w:tcBorders>
              <w:top w:val="single" w:sz="12" w:space="0" w:color="000000"/>
              <w:start w:val="single" w:sz="12" w:space="0" w:color="000000"/>
              <w:bottom w:val="single" w:sz="12" w:space="0" w:color="000000"/>
            </w:tcBorders>
            <w:shd w:val="clear" w:color="auto" w:fill="BFBFBF"/>
            <w:vAlign w:val="center"/>
          </w:tcPr>
          <w:p w:rsidR="00C0242B" w:rsidRDefault="00C0242B">
            <w:pPr>
              <w:ind w:start="-2.85pt" w:end="-2.85pt"/>
              <w:contextualSpacing/>
              <w:jc w:val="center"/>
            </w:pPr>
            <w:r>
              <w:rPr>
                <w:rFonts w:ascii="Calibri" w:hAnsi="Calibri" w:cs="Calibri"/>
                <w:b/>
                <w:sz w:val="22"/>
                <w:szCs w:val="22"/>
                <w:lang w:eastAsia="ru-RU"/>
              </w:rPr>
              <w:t>Очередность строительства</w:t>
            </w:r>
          </w:p>
        </w:tc>
        <w:tc>
          <w:tcPr>
            <w:tcW w:w="76pt" w:type="dxa"/>
            <w:gridSpan w:val="2"/>
            <w:tcBorders>
              <w:top w:val="single" w:sz="12" w:space="0" w:color="000000"/>
              <w:start w:val="single" w:sz="12" w:space="0" w:color="000000"/>
              <w:bottom w:val="single" w:sz="12" w:space="0" w:color="000000"/>
              <w:end w:val="single" w:sz="12" w:space="0" w:color="000000"/>
            </w:tcBorders>
            <w:shd w:val="clear" w:color="auto" w:fill="BFBFBF"/>
          </w:tcPr>
          <w:p w:rsidR="00C0242B" w:rsidRDefault="00C0242B">
            <w:pPr>
              <w:ind w:start="-2.85pt" w:end="14.15pt"/>
              <w:contextualSpacing/>
              <w:jc w:val="center"/>
            </w:pPr>
            <w:r>
              <w:rPr>
                <w:rFonts w:ascii="Calibri" w:hAnsi="Calibri" w:cs="Calibri"/>
                <w:b/>
                <w:sz w:val="22"/>
                <w:szCs w:val="22"/>
                <w:lang w:eastAsia="ru-RU"/>
              </w:rPr>
              <w:t>Характерис-тики ЗОУИТ</w:t>
            </w:r>
          </w:p>
        </w:tc>
      </w:tr>
      <w:tr w:rsidR="00C0242B">
        <w:tblPrEx>
          <w:tblCellMar>
            <w:start w:w="0pt" w:type="dxa"/>
            <w:end w:w="0pt" w:type="dxa"/>
          </w:tblCellMar>
        </w:tblPrEx>
        <w:trPr>
          <w:cantSplit/>
        </w:trPr>
        <w:tc>
          <w:tcPr>
            <w:tcW w:w="27pt" w:type="dxa"/>
            <w:tcBorders>
              <w:top w:val="single" w:sz="12"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1.1</w:t>
            </w:r>
          </w:p>
        </w:tc>
        <w:tc>
          <w:tcPr>
            <w:tcW w:w="71.05pt" w:type="dxa"/>
            <w:vMerge w:val="restart"/>
            <w:tcBorders>
              <w:top w:val="single" w:sz="12" w:space="0" w:color="000000"/>
              <w:start w:val="single" w:sz="4" w:space="0" w:color="000000"/>
              <w:bottom w:val="single" w:sz="4" w:space="0" w:color="000000"/>
            </w:tcBorders>
            <w:shd w:val="clear" w:color="auto" w:fill="auto"/>
          </w:tcPr>
          <w:p w:rsidR="00C0242B" w:rsidRDefault="00C0242B">
            <w:pPr>
              <w:ind w:end="-11.85pt"/>
            </w:pPr>
            <w:r>
              <w:rPr>
                <w:rFonts w:ascii="Calibri" w:hAnsi="Calibri" w:cs="Calibri"/>
                <w:sz w:val="22"/>
                <w:szCs w:val="22"/>
                <w:lang w:eastAsia="ar-SA"/>
              </w:rPr>
              <w:t>Водозаборы</w:t>
            </w:r>
          </w:p>
        </w:tc>
        <w:tc>
          <w:tcPr>
            <w:tcW w:w="99.50pt" w:type="dxa"/>
            <w:tcBorders>
              <w:top w:val="single" w:sz="12"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ar-SA"/>
              </w:rPr>
              <w:t>Водозаборные  и водопроводные сооружения (Площадка 1)</w:t>
            </w:r>
          </w:p>
        </w:tc>
        <w:tc>
          <w:tcPr>
            <w:tcW w:w="83.70pt" w:type="dxa"/>
            <w:tcBorders>
              <w:top w:val="single" w:sz="12"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3 скважины, насосные станции первого подъёма на водозаборных скважинах, мощностью 3,5 тыс. м²/сутки</w:t>
            </w:r>
          </w:p>
        </w:tc>
        <w:tc>
          <w:tcPr>
            <w:tcW w:w="102.10pt" w:type="dxa"/>
            <w:tcBorders>
              <w:top w:val="single" w:sz="12"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 xml:space="preserve">МО г. Камешково, </w:t>
            </w:r>
            <w:r>
              <w:rPr>
                <w:rFonts w:ascii="Calibri" w:eastAsia="Calibri" w:hAnsi="Calibri" w:cs="Calibri"/>
                <w:lang w:eastAsia="ru-RU"/>
              </w:rPr>
              <w:t xml:space="preserve"> в 1,5 км  севернее г. Камешково</w:t>
            </w:r>
          </w:p>
          <w:p w:rsidR="00C0242B" w:rsidRDefault="00C0242B">
            <w:r>
              <w:rPr>
                <w:rFonts w:ascii="Calibri" w:hAnsi="Calibri" w:cs="Calibri"/>
                <w:bCs/>
                <w:sz w:val="22"/>
                <w:szCs w:val="22"/>
                <w:lang w:eastAsia="ar-SA"/>
              </w:rPr>
              <w:t>Зона инженерной и транспортной инфраструктуры</w:t>
            </w:r>
          </w:p>
        </w:tc>
        <w:tc>
          <w:tcPr>
            <w:tcW w:w="51.30pt" w:type="dxa"/>
            <w:tcBorders>
              <w:top w:val="single" w:sz="12" w:space="0" w:color="000000"/>
              <w:start w:val="single" w:sz="4" w:space="0" w:color="000000"/>
              <w:bottom w:val="single" w:sz="4" w:space="0" w:color="000000"/>
            </w:tcBorders>
            <w:shd w:val="clear" w:color="auto" w:fill="auto"/>
          </w:tcPr>
          <w:p w:rsidR="00C0242B" w:rsidRDefault="00C0242B">
            <w:pPr>
              <w:ind w:end="-5.35pt"/>
              <w:jc w:val="center"/>
            </w:pPr>
            <w:r>
              <w:rPr>
                <w:rFonts w:ascii="Calibri" w:hAnsi="Calibri" w:cs="Calibri"/>
                <w:sz w:val="22"/>
                <w:szCs w:val="22"/>
                <w:lang w:eastAsia="ar-SA"/>
              </w:rPr>
              <w:t>до 2030г.</w:t>
            </w:r>
          </w:p>
        </w:tc>
        <w:tc>
          <w:tcPr>
            <w:tcW w:w="72.85pt" w:type="dxa"/>
            <w:tcBorders>
              <w:top w:val="single" w:sz="12"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ar-SA"/>
              </w:rPr>
              <w:t>СанПиН 1110, Устанавливаются ЗСО. Разрабатываются в  проекте</w:t>
            </w:r>
          </w:p>
        </w:tc>
        <w:tc>
          <w:tcPr>
            <w:tcW w:w="3.15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Pr>
        <w:tc>
          <w:tcPr>
            <w:tcW w:w="27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1.2</w:t>
            </w:r>
          </w:p>
        </w:tc>
        <w:tc>
          <w:tcPr>
            <w:tcW w:w="71.05pt" w:type="dxa"/>
            <w:vMerge/>
            <w:tcBorders>
              <w:top w:val="single" w:sz="4" w:space="0" w:color="000000"/>
              <w:start w:val="single" w:sz="4" w:space="0" w:color="000000"/>
              <w:bottom w:val="single" w:sz="4" w:space="0" w:color="000000"/>
            </w:tcBorders>
            <w:shd w:val="clear" w:color="auto" w:fill="auto"/>
          </w:tcPr>
          <w:p w:rsidR="00C0242B" w:rsidRDefault="00C0242B">
            <w:pPr>
              <w:snapToGrid w:val="0"/>
              <w:ind w:end="-5.40pt"/>
              <w:rPr>
                <w:rFonts w:ascii="Calibri" w:hAnsi="Calibri" w:cs="Calibri"/>
                <w:sz w:val="22"/>
                <w:szCs w:val="22"/>
                <w:lang w:eastAsia="ar-SA"/>
              </w:rPr>
            </w:pPr>
          </w:p>
        </w:tc>
        <w:tc>
          <w:tcPr>
            <w:tcW w:w="99.5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ar-SA"/>
              </w:rPr>
              <w:t>Водозаборные  и водопроводные сооружения (площадка 2)</w:t>
            </w:r>
          </w:p>
        </w:tc>
        <w:tc>
          <w:tcPr>
            <w:tcW w:w="83.7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2 скважины, насосные станции первого подъёма на водозаборных скважинах  мощностью 1,5 тыс. м²/сутки</w:t>
            </w:r>
          </w:p>
        </w:tc>
        <w:tc>
          <w:tcPr>
            <w:tcW w:w="102.1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 xml:space="preserve">МО г. Камешково, </w:t>
            </w:r>
            <w:r>
              <w:rPr>
                <w:rFonts w:ascii="Calibri" w:eastAsia="Calibri" w:hAnsi="Calibri" w:cs="Calibri"/>
                <w:lang w:eastAsia="ru-RU"/>
              </w:rPr>
              <w:t xml:space="preserve"> в 1,5 км  севернее г. Камешково</w:t>
            </w:r>
          </w:p>
          <w:p w:rsidR="00C0242B" w:rsidRDefault="00C0242B">
            <w:r>
              <w:rPr>
                <w:rFonts w:ascii="Calibri" w:hAnsi="Calibri" w:cs="Calibri"/>
                <w:bCs/>
                <w:sz w:val="22"/>
                <w:szCs w:val="22"/>
                <w:lang w:eastAsia="ar-SA"/>
              </w:rPr>
              <w:t>Зона инженерной и транспортной инфраструктуры</w:t>
            </w:r>
          </w:p>
        </w:tc>
        <w:tc>
          <w:tcPr>
            <w:tcW w:w="51.30pt" w:type="dxa"/>
            <w:tcBorders>
              <w:top w:val="single" w:sz="4" w:space="0" w:color="000000"/>
              <w:start w:val="single" w:sz="4" w:space="0" w:color="000000"/>
              <w:bottom w:val="single" w:sz="4" w:space="0" w:color="000000"/>
            </w:tcBorders>
            <w:shd w:val="clear" w:color="auto" w:fill="auto"/>
          </w:tcPr>
          <w:p w:rsidR="00C0242B" w:rsidRDefault="00C0242B">
            <w:pPr>
              <w:ind w:end="-5.35pt"/>
              <w:jc w:val="center"/>
            </w:pPr>
            <w:r>
              <w:rPr>
                <w:rFonts w:ascii="Calibri" w:hAnsi="Calibri" w:cs="Calibri"/>
                <w:sz w:val="22"/>
                <w:szCs w:val="22"/>
                <w:lang w:eastAsia="ar-SA"/>
              </w:rPr>
              <w:t>до 2030г.</w:t>
            </w:r>
          </w:p>
        </w:tc>
        <w:tc>
          <w:tcPr>
            <w:tcW w:w="72.8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ar-SA"/>
              </w:rPr>
              <w:t>СанПиН 1110, Устанавливаются ЗСО. Разрабатываются в  проекте</w:t>
            </w:r>
          </w:p>
        </w:tc>
        <w:tc>
          <w:tcPr>
            <w:tcW w:w="3.15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Pr>
        <w:tc>
          <w:tcPr>
            <w:tcW w:w="27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2.1</w:t>
            </w:r>
          </w:p>
        </w:tc>
        <w:tc>
          <w:tcPr>
            <w:tcW w:w="71.05pt" w:type="dxa"/>
            <w:vMerge w:val="restart"/>
            <w:tcBorders>
              <w:top w:val="single" w:sz="4" w:space="0" w:color="000000"/>
              <w:start w:val="single" w:sz="4" w:space="0" w:color="000000"/>
              <w:bottom w:val="single" w:sz="4" w:space="0" w:color="000000"/>
            </w:tcBorders>
            <w:shd w:val="clear" w:color="auto" w:fill="auto"/>
          </w:tcPr>
          <w:p w:rsidR="00C0242B" w:rsidRDefault="00C0242B">
            <w:pPr>
              <w:ind w:end="-5.40pt"/>
            </w:pPr>
            <w:r>
              <w:rPr>
                <w:rFonts w:ascii="Calibri" w:hAnsi="Calibri" w:cs="Calibri"/>
                <w:sz w:val="22"/>
                <w:szCs w:val="22"/>
                <w:lang w:eastAsia="ar-SA"/>
              </w:rPr>
              <w:t>Водоочистные сооружения, насосные станции</w:t>
            </w:r>
          </w:p>
        </w:tc>
        <w:tc>
          <w:tcPr>
            <w:tcW w:w="99.5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ar-SA"/>
              </w:rPr>
              <w:t>Водоочистные сооружения и насосная станция</w:t>
            </w:r>
          </w:p>
        </w:tc>
        <w:tc>
          <w:tcPr>
            <w:tcW w:w="83.7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Станция обезжелезивания, резервуары чистой воды, насосная станция второго подъёма, установка обеззараживания воды мощностью  5 тыс. м²/сутки</w:t>
            </w:r>
          </w:p>
        </w:tc>
        <w:tc>
          <w:tcPr>
            <w:tcW w:w="102.1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 xml:space="preserve">МО г. Камешково, </w:t>
            </w:r>
            <w:r>
              <w:rPr>
                <w:rFonts w:ascii="Calibri" w:eastAsia="Calibri" w:hAnsi="Calibri" w:cs="Calibri"/>
                <w:lang w:eastAsia="ru-RU"/>
              </w:rPr>
              <w:t xml:space="preserve"> в 1,5 км  севернее г. Камешково</w:t>
            </w:r>
          </w:p>
          <w:p w:rsidR="00C0242B" w:rsidRDefault="00C0242B">
            <w:r>
              <w:rPr>
                <w:rFonts w:ascii="Calibri" w:hAnsi="Calibri" w:cs="Calibri"/>
                <w:bCs/>
                <w:sz w:val="22"/>
                <w:szCs w:val="22"/>
                <w:lang w:eastAsia="ar-SA"/>
              </w:rPr>
              <w:t>Зона инженерной и транспортной инфраструктуры</w:t>
            </w:r>
          </w:p>
        </w:tc>
        <w:tc>
          <w:tcPr>
            <w:tcW w:w="51.30pt" w:type="dxa"/>
            <w:tcBorders>
              <w:top w:val="single" w:sz="4" w:space="0" w:color="000000"/>
              <w:start w:val="single" w:sz="4" w:space="0" w:color="000000"/>
              <w:bottom w:val="single" w:sz="4" w:space="0" w:color="000000"/>
            </w:tcBorders>
            <w:shd w:val="clear" w:color="auto" w:fill="auto"/>
          </w:tcPr>
          <w:p w:rsidR="00C0242B" w:rsidRDefault="00C0242B">
            <w:pPr>
              <w:ind w:end="-5.35pt"/>
              <w:jc w:val="center"/>
            </w:pPr>
            <w:r>
              <w:rPr>
                <w:rFonts w:ascii="Calibri" w:hAnsi="Calibri" w:cs="Calibri"/>
                <w:sz w:val="22"/>
                <w:szCs w:val="22"/>
                <w:lang w:eastAsia="ar-SA"/>
              </w:rPr>
              <w:t>до 2030г.</w:t>
            </w:r>
          </w:p>
        </w:tc>
        <w:tc>
          <w:tcPr>
            <w:tcW w:w="72.8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ar-SA"/>
              </w:rPr>
              <w:t>СанПиН 1110, Устанавливаются ЗСО. Разрабатываются в  проекте</w:t>
            </w:r>
          </w:p>
        </w:tc>
        <w:tc>
          <w:tcPr>
            <w:tcW w:w="3.15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Pr>
        <w:tc>
          <w:tcPr>
            <w:tcW w:w="27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2.2</w:t>
            </w:r>
          </w:p>
        </w:tc>
        <w:tc>
          <w:tcPr>
            <w:tcW w:w="71.05pt" w:type="dxa"/>
            <w:vMerge/>
            <w:tcBorders>
              <w:top w:val="single" w:sz="4" w:space="0" w:color="000000"/>
              <w:start w:val="single" w:sz="4" w:space="0" w:color="000000"/>
              <w:bottom w:val="single" w:sz="4" w:space="0" w:color="000000"/>
            </w:tcBorders>
            <w:shd w:val="clear" w:color="auto" w:fill="auto"/>
          </w:tcPr>
          <w:p w:rsidR="00C0242B" w:rsidRDefault="00C0242B">
            <w:pPr>
              <w:snapToGrid w:val="0"/>
              <w:ind w:end="-5.40pt"/>
              <w:rPr>
                <w:rFonts w:ascii="Calibri" w:hAnsi="Calibri" w:cs="Calibri"/>
                <w:sz w:val="22"/>
                <w:szCs w:val="22"/>
                <w:lang w:eastAsia="ar-SA"/>
              </w:rPr>
            </w:pPr>
          </w:p>
        </w:tc>
        <w:tc>
          <w:tcPr>
            <w:tcW w:w="99.5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ar-SA"/>
              </w:rPr>
              <w:t xml:space="preserve">Водопроводные сооружения </w:t>
            </w:r>
          </w:p>
        </w:tc>
        <w:tc>
          <w:tcPr>
            <w:tcW w:w="83.7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ar-SA"/>
              </w:rPr>
              <w:t>Водопроводные сооружения (резервуары, насосные станции)</w:t>
            </w:r>
          </w:p>
        </w:tc>
        <w:tc>
          <w:tcPr>
            <w:tcW w:w="102.1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 xml:space="preserve">МО г. Камешково, </w:t>
            </w:r>
            <w:r>
              <w:rPr>
                <w:rFonts w:ascii="Calibri" w:eastAsia="Calibri" w:hAnsi="Calibri" w:cs="Calibri"/>
                <w:lang w:eastAsia="ru-RU"/>
              </w:rPr>
              <w:t xml:space="preserve"> территория индустриального парка  </w:t>
            </w:r>
          </w:p>
          <w:p w:rsidR="00C0242B" w:rsidRDefault="00C0242B">
            <w:r>
              <w:rPr>
                <w:rFonts w:ascii="Calibri" w:hAnsi="Calibri" w:cs="Calibri"/>
                <w:bCs/>
                <w:sz w:val="22"/>
                <w:szCs w:val="22"/>
                <w:lang w:eastAsia="ar-SA"/>
              </w:rPr>
              <w:t>Зона производственного использования</w:t>
            </w:r>
          </w:p>
        </w:tc>
        <w:tc>
          <w:tcPr>
            <w:tcW w:w="51.30pt" w:type="dxa"/>
            <w:tcBorders>
              <w:top w:val="single" w:sz="4" w:space="0" w:color="000000"/>
              <w:start w:val="single" w:sz="4" w:space="0" w:color="000000"/>
              <w:bottom w:val="single" w:sz="4" w:space="0" w:color="000000"/>
            </w:tcBorders>
            <w:shd w:val="clear" w:color="auto" w:fill="auto"/>
          </w:tcPr>
          <w:p w:rsidR="00C0242B" w:rsidRDefault="00C0242B">
            <w:pPr>
              <w:ind w:end="-5.35pt"/>
              <w:jc w:val="center"/>
            </w:pPr>
            <w:r>
              <w:rPr>
                <w:rFonts w:ascii="Calibri" w:hAnsi="Calibri" w:cs="Calibri"/>
                <w:sz w:val="22"/>
                <w:szCs w:val="22"/>
                <w:lang w:eastAsia="ar-SA"/>
              </w:rPr>
              <w:t>до 2030г.</w:t>
            </w:r>
          </w:p>
        </w:tc>
        <w:tc>
          <w:tcPr>
            <w:tcW w:w="72.8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ar-SA"/>
              </w:rPr>
              <w:t>СанПиН 1110, Устанавливаются ЗСО. Размеры разрабатываются в  проекте</w:t>
            </w:r>
          </w:p>
        </w:tc>
        <w:tc>
          <w:tcPr>
            <w:tcW w:w="3.15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Pr>
        <w:tc>
          <w:tcPr>
            <w:tcW w:w="27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3.1</w:t>
            </w:r>
          </w:p>
        </w:tc>
        <w:tc>
          <w:tcPr>
            <w:tcW w:w="71.05pt" w:type="dxa"/>
            <w:vMerge w:val="restart"/>
            <w:tcBorders>
              <w:top w:val="single" w:sz="4" w:space="0" w:color="000000"/>
              <w:start w:val="single" w:sz="4" w:space="0" w:color="000000"/>
              <w:bottom w:val="single" w:sz="4" w:space="0" w:color="000000"/>
            </w:tcBorders>
            <w:shd w:val="clear" w:color="auto" w:fill="auto"/>
          </w:tcPr>
          <w:p w:rsidR="00C0242B" w:rsidRDefault="00C0242B">
            <w:pPr>
              <w:ind w:end="-5.40pt"/>
            </w:pPr>
            <w:r>
              <w:rPr>
                <w:rFonts w:ascii="Calibri" w:hAnsi="Calibri" w:cs="Calibri"/>
                <w:sz w:val="22"/>
                <w:szCs w:val="22"/>
                <w:lang w:eastAsia="ar-SA"/>
              </w:rPr>
              <w:t>Магистральные сети</w:t>
            </w:r>
          </w:p>
        </w:tc>
        <w:tc>
          <w:tcPr>
            <w:tcW w:w="99.5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Водовод</w:t>
            </w:r>
          </w:p>
        </w:tc>
        <w:tc>
          <w:tcPr>
            <w:tcW w:w="83.7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Водовод длиной 2,5 км</w:t>
            </w:r>
          </w:p>
        </w:tc>
        <w:tc>
          <w:tcPr>
            <w:tcW w:w="102.1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ru-RU"/>
              </w:rPr>
              <w:t xml:space="preserve">От водозабора в </w:t>
            </w:r>
            <w:r>
              <w:rPr>
                <w:rFonts w:ascii="Calibri" w:eastAsia="Calibri" w:hAnsi="Calibri" w:cs="Calibri"/>
                <w:lang w:eastAsia="ru-RU"/>
              </w:rPr>
              <w:t>в 1,5 км  севернее г. Камешково</w:t>
            </w:r>
            <w:r>
              <w:rPr>
                <w:rFonts w:ascii="Calibri" w:hAnsi="Calibri" w:cs="Calibri"/>
                <w:sz w:val="22"/>
                <w:szCs w:val="22"/>
                <w:lang w:eastAsia="ru-RU"/>
              </w:rPr>
              <w:t xml:space="preserve">  городской сети (ул. Школьная)</w:t>
            </w:r>
          </w:p>
        </w:tc>
        <w:tc>
          <w:tcPr>
            <w:tcW w:w="51.30pt" w:type="dxa"/>
            <w:tcBorders>
              <w:top w:val="single" w:sz="4" w:space="0" w:color="000000"/>
              <w:start w:val="single" w:sz="4" w:space="0" w:color="000000"/>
              <w:bottom w:val="single" w:sz="4" w:space="0" w:color="000000"/>
            </w:tcBorders>
            <w:shd w:val="clear" w:color="auto" w:fill="auto"/>
          </w:tcPr>
          <w:p w:rsidR="00C0242B" w:rsidRDefault="00C0242B">
            <w:pPr>
              <w:ind w:end="-5.35pt"/>
              <w:jc w:val="center"/>
            </w:pPr>
            <w:r>
              <w:rPr>
                <w:rFonts w:ascii="Calibri" w:hAnsi="Calibri" w:cs="Calibri"/>
                <w:sz w:val="22"/>
                <w:szCs w:val="22"/>
                <w:lang w:eastAsia="ar-SA"/>
              </w:rPr>
              <w:t>до 2030г.</w:t>
            </w:r>
          </w:p>
        </w:tc>
        <w:tc>
          <w:tcPr>
            <w:tcW w:w="72.8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ar-SA"/>
              </w:rPr>
              <w:t xml:space="preserve">СанПиН 1110, Устанавливаются СЗП. Разрабатывается в  проекте </w:t>
            </w:r>
          </w:p>
        </w:tc>
        <w:tc>
          <w:tcPr>
            <w:tcW w:w="3.15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Pr>
        <w:tc>
          <w:tcPr>
            <w:tcW w:w="27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3.2</w:t>
            </w:r>
          </w:p>
        </w:tc>
        <w:tc>
          <w:tcPr>
            <w:tcW w:w="71.05pt" w:type="dxa"/>
            <w:vMerge/>
            <w:tcBorders>
              <w:top w:val="single" w:sz="4" w:space="0" w:color="000000"/>
              <w:start w:val="single" w:sz="4" w:space="0" w:color="000000"/>
              <w:bottom w:val="single" w:sz="4" w:space="0" w:color="000000"/>
            </w:tcBorders>
            <w:shd w:val="clear" w:color="auto" w:fill="auto"/>
          </w:tcPr>
          <w:p w:rsidR="00C0242B" w:rsidRDefault="00C0242B">
            <w:pPr>
              <w:snapToGrid w:val="0"/>
              <w:ind w:end="-5.40pt"/>
              <w:rPr>
                <w:rFonts w:ascii="Calibri" w:hAnsi="Calibri" w:cs="Calibri"/>
                <w:sz w:val="22"/>
                <w:szCs w:val="22"/>
                <w:lang w:eastAsia="ar-SA"/>
              </w:rPr>
            </w:pPr>
          </w:p>
        </w:tc>
        <w:tc>
          <w:tcPr>
            <w:tcW w:w="99.5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Водовод</w:t>
            </w:r>
          </w:p>
        </w:tc>
        <w:tc>
          <w:tcPr>
            <w:tcW w:w="83.7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 xml:space="preserve">Магистральный (транзитный )водовод </w:t>
            </w:r>
            <w:r>
              <w:fldChar w:fldCharType="begin"/>
            </w:r>
            <w:r>
              <w:instrText xml:space="preserve"> QUOTE </w:instrText>
            </w:r>
            <w:r>
              <w:instrText xml:space="preserve"> </w:instrText>
            </w:r>
            <w:r>
              <w:rPr>
                <w:position w:val="-2"/>
              </w:rPr>
              <w:fldChar w:fldCharType="separate"/>
            </w:r>
            <w:r w:rsidR="00AC3347">
              <w:rPr>
                <w:noProof/>
                <w:position w:val="-2"/>
                <w:lang w:eastAsia="ru-RU"/>
              </w:rPr>
              <w:drawing>
                <wp:inline distT="0" distB="0" distL="0" distR="0">
                  <wp:extent cx="112395" cy="162560"/>
                  <wp:effectExtent l="0" t="0" r="1905" b="8890"/>
                  <wp:docPr id="30" name="Рисунок 3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0"/>
                          <pic:cNvPicPr>
                            <a:picLocks noChangeAspect="1" noChangeArrowheads="1"/>
                          </pic:cNvPicPr>
                        </pic:nvPicPr>
                        <pic:blipFill>
                          <a:blip r:embed="rId73">
                            <a:extLst>
                              <a:ext uri="{28A0092B-C50C-407E-A947-70E740481C1C}">
                                <a14:useLocalDpi xmlns:a14="http://schemas.microsoft.com/office/drawing/2010/main" val="0"/>
                              </a:ext>
                            </a:extLst>
                          </a:blip>
                          <a:srcRect l="-0.555%" t="-0.392%" r="-0.555%" b="-0.392%"/>
                          <a:stretch>
                            <a:fillRect/>
                          </a:stretch>
                        </pic:blipFill>
                        <pic:spPr bwMode="auto">
                          <a:xfrm>
                            <a:off x="0" y="0"/>
                            <a:ext cx="112395" cy="162560"/>
                          </a:xfrm>
                          <a:prstGeom prst="rect">
                            <a:avLst/>
                          </a:prstGeom>
                          <a:solidFill>
                            <a:srgbClr val="FFFFFF"/>
                          </a:solidFill>
                          <a:ln>
                            <a:noFill/>
                          </a:ln>
                        </pic:spPr>
                      </pic:pic>
                    </a:graphicData>
                  </a:graphic>
                </wp:inline>
              </w:drawing>
            </w:r>
            <w:r>
              <w:rPr>
                <w:position w:val="-2"/>
              </w:rPr>
              <w:fldChar w:fldCharType="end"/>
            </w:r>
            <w:r>
              <w:rPr>
                <w:rFonts w:ascii="Calibri" w:hAnsi="Calibri" w:cs="Calibri"/>
                <w:bCs/>
                <w:sz w:val="22"/>
                <w:szCs w:val="22"/>
                <w:lang w:eastAsia="ar-SA"/>
              </w:rPr>
              <w:t>200 длиной  2030м</w:t>
            </w:r>
          </w:p>
        </w:tc>
        <w:tc>
          <w:tcPr>
            <w:tcW w:w="102.1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ru-RU"/>
              </w:rPr>
              <w:t>г. Камешково от  ТПВ (ул. Школьная) до  участка водопроводных сооружений индустриального парка «Камешково»</w:t>
            </w:r>
          </w:p>
        </w:tc>
        <w:tc>
          <w:tcPr>
            <w:tcW w:w="51.30pt" w:type="dxa"/>
            <w:tcBorders>
              <w:top w:val="single" w:sz="4" w:space="0" w:color="000000"/>
              <w:start w:val="single" w:sz="4" w:space="0" w:color="000000"/>
              <w:bottom w:val="single" w:sz="4" w:space="0" w:color="000000"/>
            </w:tcBorders>
            <w:shd w:val="clear" w:color="auto" w:fill="auto"/>
          </w:tcPr>
          <w:p w:rsidR="00C0242B" w:rsidRDefault="00C0242B">
            <w:pPr>
              <w:ind w:end="-5.35pt"/>
              <w:jc w:val="center"/>
            </w:pPr>
            <w:r>
              <w:rPr>
                <w:rFonts w:ascii="Calibri" w:hAnsi="Calibri" w:cs="Calibri"/>
                <w:sz w:val="22"/>
                <w:szCs w:val="22"/>
                <w:lang w:eastAsia="ar-SA"/>
              </w:rPr>
              <w:t>до 2030г.</w:t>
            </w:r>
          </w:p>
        </w:tc>
        <w:tc>
          <w:tcPr>
            <w:tcW w:w="72.8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ar-SA"/>
              </w:rPr>
              <w:t>СанПиН 1110, Устанавливаются СЗП. Разрабатывается в  проекте</w:t>
            </w:r>
          </w:p>
        </w:tc>
        <w:tc>
          <w:tcPr>
            <w:tcW w:w="3.15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Pr>
        <w:tc>
          <w:tcPr>
            <w:tcW w:w="27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3.3</w:t>
            </w:r>
          </w:p>
        </w:tc>
        <w:tc>
          <w:tcPr>
            <w:tcW w:w="71.05pt" w:type="dxa"/>
            <w:vMerge/>
            <w:tcBorders>
              <w:top w:val="single" w:sz="4" w:space="0" w:color="000000"/>
              <w:start w:val="single" w:sz="4" w:space="0" w:color="000000"/>
              <w:bottom w:val="single" w:sz="4" w:space="0" w:color="000000"/>
            </w:tcBorders>
            <w:shd w:val="clear" w:color="auto" w:fill="auto"/>
          </w:tcPr>
          <w:p w:rsidR="00C0242B" w:rsidRDefault="00C0242B">
            <w:pPr>
              <w:snapToGrid w:val="0"/>
              <w:ind w:end="-5.40pt"/>
              <w:rPr>
                <w:rFonts w:ascii="Calibri" w:hAnsi="Calibri" w:cs="Calibri"/>
                <w:sz w:val="22"/>
                <w:szCs w:val="22"/>
                <w:lang w:eastAsia="ar-SA"/>
              </w:rPr>
            </w:pPr>
          </w:p>
        </w:tc>
        <w:tc>
          <w:tcPr>
            <w:tcW w:w="99.5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Водовод</w:t>
            </w:r>
          </w:p>
        </w:tc>
        <w:tc>
          <w:tcPr>
            <w:tcW w:w="83.7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 xml:space="preserve">Водовод </w:t>
            </w:r>
            <w:r>
              <w:fldChar w:fldCharType="begin"/>
            </w:r>
            <w:r>
              <w:instrText xml:space="preserve"> QUOTE </w:instrText>
            </w:r>
            <w:r>
              <w:instrText xml:space="preserve"> </w:instrText>
            </w:r>
            <w:r>
              <w:rPr>
                <w:position w:val="-2"/>
              </w:rPr>
              <w:fldChar w:fldCharType="separate"/>
            </w:r>
            <w:r w:rsidR="00AC3347">
              <w:rPr>
                <w:noProof/>
                <w:position w:val="-2"/>
                <w:lang w:eastAsia="ru-RU"/>
              </w:rPr>
              <w:drawing>
                <wp:inline distT="0" distB="0" distL="0" distR="0">
                  <wp:extent cx="112395" cy="162560"/>
                  <wp:effectExtent l="0" t="0" r="1905" b="8890"/>
                  <wp:docPr id="31" name="Рисунок 3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1"/>
                          <pic:cNvPicPr>
                            <a:picLocks noChangeAspect="1" noChangeArrowheads="1"/>
                          </pic:cNvPicPr>
                        </pic:nvPicPr>
                        <pic:blipFill>
                          <a:blip r:embed="rId73">
                            <a:extLst>
                              <a:ext uri="{28A0092B-C50C-407E-A947-70E740481C1C}">
                                <a14:useLocalDpi xmlns:a14="http://schemas.microsoft.com/office/drawing/2010/main" val="0"/>
                              </a:ext>
                            </a:extLst>
                          </a:blip>
                          <a:srcRect l="-0.555%" t="-0.392%" r="-0.555%" b="-0.392%"/>
                          <a:stretch>
                            <a:fillRect/>
                          </a:stretch>
                        </pic:blipFill>
                        <pic:spPr bwMode="auto">
                          <a:xfrm>
                            <a:off x="0" y="0"/>
                            <a:ext cx="112395" cy="162560"/>
                          </a:xfrm>
                          <a:prstGeom prst="rect">
                            <a:avLst/>
                          </a:prstGeom>
                          <a:solidFill>
                            <a:srgbClr val="FFFFFF"/>
                          </a:solidFill>
                          <a:ln>
                            <a:noFill/>
                          </a:ln>
                        </pic:spPr>
                      </pic:pic>
                    </a:graphicData>
                  </a:graphic>
                </wp:inline>
              </w:drawing>
            </w:r>
            <w:r>
              <w:rPr>
                <w:position w:val="-2"/>
              </w:rPr>
              <w:fldChar w:fldCharType="end"/>
            </w:r>
            <w:r>
              <w:rPr>
                <w:rFonts w:ascii="Calibri" w:hAnsi="Calibri" w:cs="Calibri"/>
                <w:bCs/>
                <w:sz w:val="22"/>
                <w:szCs w:val="22"/>
                <w:lang w:eastAsia="ar-SA"/>
              </w:rPr>
              <w:t>160 длиной  1640м</w:t>
            </w:r>
          </w:p>
        </w:tc>
        <w:tc>
          <w:tcPr>
            <w:tcW w:w="102.1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ru-RU"/>
              </w:rPr>
              <w:t xml:space="preserve">В западной части г. Камешково от  пересечения ул. Ногина и ул. Ленина  до  </w:t>
            </w:r>
            <w:r>
              <w:rPr>
                <w:rFonts w:ascii="Calibri" w:hAnsi="Calibri" w:cs="Calibri"/>
                <w:bCs/>
                <w:sz w:val="22"/>
                <w:szCs w:val="22"/>
                <w:lang w:eastAsia="ru-RU"/>
              </w:rPr>
              <w:t>пром.  площадки   ООО «Компания Консервы»</w:t>
            </w:r>
          </w:p>
        </w:tc>
        <w:tc>
          <w:tcPr>
            <w:tcW w:w="51.30pt" w:type="dxa"/>
            <w:tcBorders>
              <w:top w:val="single" w:sz="4" w:space="0" w:color="000000"/>
              <w:start w:val="single" w:sz="4" w:space="0" w:color="000000"/>
              <w:bottom w:val="single" w:sz="4" w:space="0" w:color="000000"/>
            </w:tcBorders>
            <w:shd w:val="clear" w:color="auto" w:fill="auto"/>
          </w:tcPr>
          <w:p w:rsidR="00C0242B" w:rsidRDefault="00C0242B">
            <w:pPr>
              <w:ind w:end="-5.35pt"/>
              <w:jc w:val="center"/>
            </w:pPr>
            <w:r>
              <w:rPr>
                <w:rFonts w:ascii="Calibri" w:hAnsi="Calibri" w:cs="Calibri"/>
                <w:sz w:val="22"/>
                <w:szCs w:val="22"/>
                <w:lang w:eastAsia="ar-SA"/>
              </w:rPr>
              <w:t>до 2030г.</w:t>
            </w:r>
          </w:p>
        </w:tc>
        <w:tc>
          <w:tcPr>
            <w:tcW w:w="72.8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ar-SA"/>
              </w:rPr>
              <w:t>СанПиН 1110, Устанавливаются СЗП. Разрабатывается в  проекте</w:t>
            </w:r>
          </w:p>
        </w:tc>
        <w:tc>
          <w:tcPr>
            <w:tcW w:w="3.15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Pr>
        <w:tc>
          <w:tcPr>
            <w:tcW w:w="27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3.4</w:t>
            </w:r>
          </w:p>
        </w:tc>
        <w:tc>
          <w:tcPr>
            <w:tcW w:w="71.05pt" w:type="dxa"/>
            <w:vMerge/>
            <w:tcBorders>
              <w:top w:val="single" w:sz="4" w:space="0" w:color="000000"/>
              <w:start w:val="single" w:sz="4" w:space="0" w:color="000000"/>
              <w:bottom w:val="single" w:sz="4" w:space="0" w:color="000000"/>
            </w:tcBorders>
            <w:shd w:val="clear" w:color="auto" w:fill="auto"/>
          </w:tcPr>
          <w:p w:rsidR="00C0242B" w:rsidRDefault="00C0242B">
            <w:pPr>
              <w:snapToGrid w:val="0"/>
              <w:ind w:end="-5.40pt"/>
              <w:rPr>
                <w:rFonts w:ascii="Calibri" w:hAnsi="Calibri" w:cs="Calibri"/>
                <w:sz w:val="22"/>
                <w:szCs w:val="22"/>
                <w:lang w:eastAsia="ar-SA"/>
              </w:rPr>
            </w:pPr>
          </w:p>
        </w:tc>
        <w:tc>
          <w:tcPr>
            <w:tcW w:w="99.5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Водовод</w:t>
            </w:r>
          </w:p>
        </w:tc>
        <w:tc>
          <w:tcPr>
            <w:tcW w:w="83.7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 xml:space="preserve">Водовод </w:t>
            </w:r>
            <w:r>
              <w:fldChar w:fldCharType="begin"/>
            </w:r>
            <w:r>
              <w:instrText xml:space="preserve"> QUOTE </w:instrText>
            </w:r>
            <w:r>
              <w:instrText xml:space="preserve"> </w:instrText>
            </w:r>
            <w:r>
              <w:rPr>
                <w:position w:val="-2"/>
              </w:rPr>
              <w:fldChar w:fldCharType="separate"/>
            </w:r>
            <w:r w:rsidR="00AC3347">
              <w:rPr>
                <w:noProof/>
                <w:position w:val="-2"/>
                <w:lang w:eastAsia="ru-RU"/>
              </w:rPr>
              <w:drawing>
                <wp:inline distT="0" distB="0" distL="0" distR="0">
                  <wp:extent cx="112395" cy="162560"/>
                  <wp:effectExtent l="0" t="0" r="1905" b="8890"/>
                  <wp:docPr id="32" name="Рисунок 3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2"/>
                          <pic:cNvPicPr>
                            <a:picLocks noChangeAspect="1" noChangeArrowheads="1"/>
                          </pic:cNvPicPr>
                        </pic:nvPicPr>
                        <pic:blipFill>
                          <a:blip r:embed="rId73">
                            <a:extLst>
                              <a:ext uri="{28A0092B-C50C-407E-A947-70E740481C1C}">
                                <a14:useLocalDpi xmlns:a14="http://schemas.microsoft.com/office/drawing/2010/main" val="0"/>
                              </a:ext>
                            </a:extLst>
                          </a:blip>
                          <a:srcRect l="-0.555%" t="-0.392%" r="-0.555%" b="-0.392%"/>
                          <a:stretch>
                            <a:fillRect/>
                          </a:stretch>
                        </pic:blipFill>
                        <pic:spPr bwMode="auto">
                          <a:xfrm>
                            <a:off x="0" y="0"/>
                            <a:ext cx="112395" cy="162560"/>
                          </a:xfrm>
                          <a:prstGeom prst="rect">
                            <a:avLst/>
                          </a:prstGeom>
                          <a:solidFill>
                            <a:srgbClr val="FFFFFF"/>
                          </a:solidFill>
                          <a:ln>
                            <a:noFill/>
                          </a:ln>
                        </pic:spPr>
                      </pic:pic>
                    </a:graphicData>
                  </a:graphic>
                </wp:inline>
              </w:drawing>
            </w:r>
            <w:r>
              <w:rPr>
                <w:position w:val="-2"/>
              </w:rPr>
              <w:fldChar w:fldCharType="end"/>
            </w:r>
            <w:r>
              <w:rPr>
                <w:rFonts w:ascii="Calibri" w:hAnsi="Calibri" w:cs="Calibri"/>
                <w:bCs/>
                <w:sz w:val="22"/>
                <w:szCs w:val="22"/>
                <w:lang w:eastAsia="ar-SA"/>
              </w:rPr>
              <w:t>160 длиной  780м</w:t>
            </w:r>
          </w:p>
        </w:tc>
        <w:tc>
          <w:tcPr>
            <w:tcW w:w="102.1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ru-RU"/>
              </w:rPr>
              <w:t xml:space="preserve">В восточной части г. Камешково от  пересечения ул.  Советская и ул. Крупской  до </w:t>
            </w:r>
            <w:r>
              <w:rPr>
                <w:rFonts w:ascii="Calibri" w:hAnsi="Calibri" w:cs="Calibri"/>
                <w:bCs/>
                <w:sz w:val="22"/>
                <w:szCs w:val="22"/>
                <w:lang w:eastAsia="ru-RU"/>
              </w:rPr>
              <w:t>пром.  площадки ОАО «Камешковский механический завод»</w:t>
            </w:r>
          </w:p>
        </w:tc>
        <w:tc>
          <w:tcPr>
            <w:tcW w:w="51.30pt" w:type="dxa"/>
            <w:tcBorders>
              <w:top w:val="single" w:sz="4" w:space="0" w:color="000000"/>
              <w:start w:val="single" w:sz="4" w:space="0" w:color="000000"/>
              <w:bottom w:val="single" w:sz="4" w:space="0" w:color="000000"/>
            </w:tcBorders>
            <w:shd w:val="clear" w:color="auto" w:fill="auto"/>
          </w:tcPr>
          <w:p w:rsidR="00C0242B" w:rsidRDefault="00C0242B">
            <w:pPr>
              <w:ind w:end="-5.35pt"/>
              <w:jc w:val="center"/>
            </w:pPr>
            <w:r>
              <w:rPr>
                <w:rFonts w:ascii="Calibri" w:hAnsi="Calibri" w:cs="Calibri"/>
                <w:sz w:val="22"/>
                <w:szCs w:val="22"/>
                <w:lang w:eastAsia="ar-SA"/>
              </w:rPr>
              <w:t>до 2030г.</w:t>
            </w:r>
          </w:p>
        </w:tc>
        <w:tc>
          <w:tcPr>
            <w:tcW w:w="72.8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ar-SA"/>
              </w:rPr>
              <w:t>СанПиН 1110, Устанавливаются СЗП. Разрабатывается в  проекте</w:t>
            </w:r>
          </w:p>
        </w:tc>
        <w:tc>
          <w:tcPr>
            <w:tcW w:w="3.15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Pr>
        <w:tc>
          <w:tcPr>
            <w:tcW w:w="27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3.5</w:t>
            </w:r>
          </w:p>
        </w:tc>
        <w:tc>
          <w:tcPr>
            <w:tcW w:w="71.05pt" w:type="dxa"/>
            <w:vMerge/>
            <w:tcBorders>
              <w:top w:val="single" w:sz="4" w:space="0" w:color="000000"/>
              <w:start w:val="single" w:sz="4" w:space="0" w:color="000000"/>
              <w:bottom w:val="single" w:sz="4" w:space="0" w:color="000000"/>
            </w:tcBorders>
            <w:shd w:val="clear" w:color="auto" w:fill="auto"/>
          </w:tcPr>
          <w:p w:rsidR="00C0242B" w:rsidRDefault="00C0242B">
            <w:pPr>
              <w:snapToGrid w:val="0"/>
              <w:ind w:end="-5.40pt"/>
              <w:rPr>
                <w:rFonts w:ascii="Calibri" w:hAnsi="Calibri" w:cs="Calibri"/>
                <w:sz w:val="22"/>
                <w:szCs w:val="22"/>
                <w:lang w:eastAsia="ar-SA"/>
              </w:rPr>
            </w:pPr>
          </w:p>
        </w:tc>
        <w:tc>
          <w:tcPr>
            <w:tcW w:w="99.5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Водовод</w:t>
            </w:r>
          </w:p>
        </w:tc>
        <w:tc>
          <w:tcPr>
            <w:tcW w:w="83.7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 xml:space="preserve">Водовод </w:t>
            </w:r>
            <w:r>
              <w:fldChar w:fldCharType="begin"/>
            </w:r>
            <w:r>
              <w:instrText xml:space="preserve"> QUOTE </w:instrText>
            </w:r>
            <w:r>
              <w:instrText xml:space="preserve"> </w:instrText>
            </w:r>
            <w:r>
              <w:rPr>
                <w:position w:val="-2"/>
              </w:rPr>
              <w:fldChar w:fldCharType="separate"/>
            </w:r>
            <w:r w:rsidR="00AC3347">
              <w:rPr>
                <w:noProof/>
                <w:position w:val="-2"/>
                <w:lang w:eastAsia="ru-RU"/>
              </w:rPr>
              <w:drawing>
                <wp:inline distT="0" distB="0" distL="0" distR="0">
                  <wp:extent cx="112395" cy="162560"/>
                  <wp:effectExtent l="0" t="0" r="1905" b="8890"/>
                  <wp:docPr id="33" name="Рисунок 3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3"/>
                          <pic:cNvPicPr>
                            <a:picLocks noChangeAspect="1" noChangeArrowheads="1"/>
                          </pic:cNvPicPr>
                        </pic:nvPicPr>
                        <pic:blipFill>
                          <a:blip r:embed="rId73">
                            <a:extLst>
                              <a:ext uri="{28A0092B-C50C-407E-A947-70E740481C1C}">
                                <a14:useLocalDpi xmlns:a14="http://schemas.microsoft.com/office/drawing/2010/main" val="0"/>
                              </a:ext>
                            </a:extLst>
                          </a:blip>
                          <a:srcRect l="-0.555%" t="-0.392%" r="-0.555%" b="-0.392%"/>
                          <a:stretch>
                            <a:fillRect/>
                          </a:stretch>
                        </pic:blipFill>
                        <pic:spPr bwMode="auto">
                          <a:xfrm>
                            <a:off x="0" y="0"/>
                            <a:ext cx="112395" cy="162560"/>
                          </a:xfrm>
                          <a:prstGeom prst="rect">
                            <a:avLst/>
                          </a:prstGeom>
                          <a:solidFill>
                            <a:srgbClr val="FFFFFF"/>
                          </a:solidFill>
                          <a:ln>
                            <a:noFill/>
                          </a:ln>
                        </pic:spPr>
                      </pic:pic>
                    </a:graphicData>
                  </a:graphic>
                </wp:inline>
              </w:drawing>
            </w:r>
            <w:r>
              <w:rPr>
                <w:position w:val="-2"/>
              </w:rPr>
              <w:fldChar w:fldCharType="end"/>
            </w:r>
            <w:r>
              <w:rPr>
                <w:rFonts w:ascii="Calibri" w:hAnsi="Calibri" w:cs="Calibri"/>
                <w:bCs/>
                <w:sz w:val="22"/>
                <w:szCs w:val="22"/>
                <w:lang w:eastAsia="ar-SA"/>
              </w:rPr>
              <w:t>160 длиной  2250м</w:t>
            </w:r>
          </w:p>
        </w:tc>
        <w:tc>
          <w:tcPr>
            <w:tcW w:w="102.1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ru-RU"/>
              </w:rPr>
              <w:t xml:space="preserve">В юго-восточной части  МО г. Камешково от   водопроводных сооружений индустриального парка «Камешково»  до  </w:t>
            </w:r>
            <w:r>
              <w:rPr>
                <w:rFonts w:ascii="Calibri" w:hAnsi="Calibri" w:cs="Calibri"/>
                <w:bCs/>
                <w:sz w:val="22"/>
                <w:szCs w:val="22"/>
                <w:lang w:eastAsia="ru-RU"/>
              </w:rPr>
              <w:t>пром.  площадки   О0О НПО«Вояж1»</w:t>
            </w:r>
          </w:p>
        </w:tc>
        <w:tc>
          <w:tcPr>
            <w:tcW w:w="51.30pt" w:type="dxa"/>
            <w:tcBorders>
              <w:top w:val="single" w:sz="4" w:space="0" w:color="000000"/>
              <w:start w:val="single" w:sz="4" w:space="0" w:color="000000"/>
              <w:bottom w:val="single" w:sz="4" w:space="0" w:color="000000"/>
            </w:tcBorders>
            <w:shd w:val="clear" w:color="auto" w:fill="auto"/>
          </w:tcPr>
          <w:p w:rsidR="00C0242B" w:rsidRDefault="00C0242B">
            <w:pPr>
              <w:ind w:end="-5.35pt"/>
              <w:jc w:val="center"/>
            </w:pPr>
            <w:r>
              <w:rPr>
                <w:rFonts w:ascii="Calibri" w:hAnsi="Calibri" w:cs="Calibri"/>
                <w:sz w:val="22"/>
                <w:szCs w:val="22"/>
                <w:lang w:eastAsia="ar-SA"/>
              </w:rPr>
              <w:t>до 2030г.</w:t>
            </w:r>
          </w:p>
        </w:tc>
        <w:tc>
          <w:tcPr>
            <w:tcW w:w="72.8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ar-SA"/>
              </w:rPr>
              <w:t>СанПиН 1110, Устанавливаются СЗП. Разрабатывается в  проекте</w:t>
            </w:r>
          </w:p>
        </w:tc>
        <w:tc>
          <w:tcPr>
            <w:tcW w:w="3.15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Pr>
        <w:tc>
          <w:tcPr>
            <w:tcW w:w="27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3.6</w:t>
            </w:r>
          </w:p>
        </w:tc>
        <w:tc>
          <w:tcPr>
            <w:tcW w:w="71.05pt" w:type="dxa"/>
            <w:vMerge/>
            <w:tcBorders>
              <w:top w:val="single" w:sz="4" w:space="0" w:color="000000"/>
              <w:start w:val="single" w:sz="4" w:space="0" w:color="000000"/>
              <w:bottom w:val="single" w:sz="4" w:space="0" w:color="000000"/>
            </w:tcBorders>
            <w:shd w:val="clear" w:color="auto" w:fill="auto"/>
          </w:tcPr>
          <w:p w:rsidR="00C0242B" w:rsidRDefault="00C0242B">
            <w:pPr>
              <w:snapToGrid w:val="0"/>
              <w:ind w:end="-5.40pt"/>
              <w:rPr>
                <w:rFonts w:ascii="Calibri" w:hAnsi="Calibri" w:cs="Calibri"/>
                <w:sz w:val="22"/>
                <w:szCs w:val="22"/>
                <w:lang w:eastAsia="ar-SA"/>
              </w:rPr>
            </w:pPr>
          </w:p>
        </w:tc>
        <w:tc>
          <w:tcPr>
            <w:tcW w:w="99.5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Водовод</w:t>
            </w:r>
          </w:p>
        </w:tc>
        <w:tc>
          <w:tcPr>
            <w:tcW w:w="83.7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 xml:space="preserve">Водовод </w:t>
            </w:r>
            <w:r>
              <w:fldChar w:fldCharType="begin"/>
            </w:r>
            <w:r>
              <w:instrText xml:space="preserve"> QUOTE </w:instrText>
            </w:r>
            <w:r>
              <w:instrText xml:space="preserve"> </w:instrText>
            </w:r>
            <w:r>
              <w:rPr>
                <w:position w:val="-2"/>
              </w:rPr>
              <w:fldChar w:fldCharType="separate"/>
            </w:r>
            <w:r w:rsidR="00AC3347">
              <w:rPr>
                <w:noProof/>
                <w:position w:val="-2"/>
                <w:lang w:eastAsia="ru-RU"/>
              </w:rPr>
              <w:drawing>
                <wp:inline distT="0" distB="0" distL="0" distR="0">
                  <wp:extent cx="112395" cy="162560"/>
                  <wp:effectExtent l="0" t="0" r="1905" b="8890"/>
                  <wp:docPr id="34" name="Рисунок 3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4"/>
                          <pic:cNvPicPr>
                            <a:picLocks noChangeAspect="1" noChangeArrowheads="1"/>
                          </pic:cNvPicPr>
                        </pic:nvPicPr>
                        <pic:blipFill>
                          <a:blip r:embed="rId73">
                            <a:extLst>
                              <a:ext uri="{28A0092B-C50C-407E-A947-70E740481C1C}">
                                <a14:useLocalDpi xmlns:a14="http://schemas.microsoft.com/office/drawing/2010/main" val="0"/>
                              </a:ext>
                            </a:extLst>
                          </a:blip>
                          <a:srcRect l="-0.555%" t="-0.392%" r="-0.555%" b="-0.392%"/>
                          <a:stretch>
                            <a:fillRect/>
                          </a:stretch>
                        </pic:blipFill>
                        <pic:spPr bwMode="auto">
                          <a:xfrm>
                            <a:off x="0" y="0"/>
                            <a:ext cx="112395" cy="162560"/>
                          </a:xfrm>
                          <a:prstGeom prst="rect">
                            <a:avLst/>
                          </a:prstGeom>
                          <a:solidFill>
                            <a:srgbClr val="FFFFFF"/>
                          </a:solidFill>
                          <a:ln>
                            <a:noFill/>
                          </a:ln>
                        </pic:spPr>
                      </pic:pic>
                    </a:graphicData>
                  </a:graphic>
                </wp:inline>
              </w:drawing>
            </w:r>
            <w:r>
              <w:rPr>
                <w:position w:val="-2"/>
              </w:rPr>
              <w:fldChar w:fldCharType="end"/>
            </w:r>
            <w:r>
              <w:rPr>
                <w:rFonts w:ascii="Calibri" w:hAnsi="Calibri" w:cs="Calibri"/>
                <w:bCs/>
                <w:sz w:val="22"/>
                <w:szCs w:val="22"/>
                <w:lang w:eastAsia="ar-SA"/>
              </w:rPr>
              <w:t>125 длиной  2630м</w:t>
            </w:r>
          </w:p>
        </w:tc>
        <w:tc>
          <w:tcPr>
            <w:tcW w:w="102.1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ru-RU"/>
              </w:rPr>
              <w:t xml:space="preserve">В юго-западной части  МО г. Камешково от   водопроводных сооружений индустриального парка «Камешково»  до  </w:t>
            </w:r>
            <w:r>
              <w:rPr>
                <w:rFonts w:ascii="Calibri" w:hAnsi="Calibri" w:cs="Calibri"/>
                <w:bCs/>
                <w:sz w:val="22"/>
                <w:szCs w:val="22"/>
                <w:lang w:eastAsia="ru-RU"/>
              </w:rPr>
              <w:t>пром.  площадки   О0О  «Экопром»</w:t>
            </w:r>
          </w:p>
        </w:tc>
        <w:tc>
          <w:tcPr>
            <w:tcW w:w="51.30pt" w:type="dxa"/>
            <w:tcBorders>
              <w:top w:val="single" w:sz="4" w:space="0" w:color="000000"/>
              <w:start w:val="single" w:sz="4" w:space="0" w:color="000000"/>
              <w:bottom w:val="single" w:sz="4" w:space="0" w:color="000000"/>
            </w:tcBorders>
            <w:shd w:val="clear" w:color="auto" w:fill="auto"/>
          </w:tcPr>
          <w:p w:rsidR="00C0242B" w:rsidRDefault="00C0242B">
            <w:pPr>
              <w:ind w:end="-5.35pt"/>
              <w:jc w:val="center"/>
            </w:pPr>
            <w:r>
              <w:rPr>
                <w:rFonts w:ascii="Calibri" w:hAnsi="Calibri" w:cs="Calibri"/>
                <w:sz w:val="22"/>
                <w:szCs w:val="22"/>
                <w:lang w:eastAsia="ar-SA"/>
              </w:rPr>
              <w:t>до 2030г.</w:t>
            </w:r>
          </w:p>
        </w:tc>
        <w:tc>
          <w:tcPr>
            <w:tcW w:w="72.8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ar-SA"/>
              </w:rPr>
              <w:t>СанПиН 1110, Устанавливаются СЗП. Разрабатывается в  проекте</w:t>
            </w:r>
          </w:p>
        </w:tc>
        <w:tc>
          <w:tcPr>
            <w:tcW w:w="3.15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Pr>
        <w:tc>
          <w:tcPr>
            <w:tcW w:w="27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3.7</w:t>
            </w:r>
          </w:p>
        </w:tc>
        <w:tc>
          <w:tcPr>
            <w:tcW w:w="71.05pt" w:type="dxa"/>
            <w:vMerge/>
            <w:tcBorders>
              <w:top w:val="single" w:sz="4" w:space="0" w:color="000000"/>
              <w:start w:val="single" w:sz="4" w:space="0" w:color="000000"/>
              <w:bottom w:val="single" w:sz="4" w:space="0" w:color="000000"/>
            </w:tcBorders>
            <w:shd w:val="clear" w:color="auto" w:fill="auto"/>
          </w:tcPr>
          <w:p w:rsidR="00C0242B" w:rsidRDefault="00C0242B">
            <w:pPr>
              <w:snapToGrid w:val="0"/>
              <w:ind w:end="-5.40pt"/>
              <w:rPr>
                <w:rFonts w:ascii="Calibri" w:hAnsi="Calibri" w:cs="Calibri"/>
                <w:sz w:val="22"/>
                <w:szCs w:val="22"/>
                <w:lang w:eastAsia="ar-SA"/>
              </w:rPr>
            </w:pPr>
          </w:p>
        </w:tc>
        <w:tc>
          <w:tcPr>
            <w:tcW w:w="99.5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Водопроводы</w:t>
            </w:r>
          </w:p>
        </w:tc>
        <w:tc>
          <w:tcPr>
            <w:tcW w:w="83.7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 xml:space="preserve">Строительство  разводящих водопроводных сетей в южной части города </w:t>
            </w:r>
          </w:p>
          <w:p w:rsidR="00C0242B" w:rsidRDefault="00C0242B">
            <w:r>
              <w:rPr>
                <w:rFonts w:ascii="Calibri" w:hAnsi="Calibri" w:cs="Calibri"/>
                <w:bCs/>
                <w:sz w:val="22"/>
                <w:szCs w:val="22"/>
                <w:lang w:eastAsia="ar-SA"/>
              </w:rPr>
              <w:t>длиной  2630м</w:t>
            </w:r>
          </w:p>
        </w:tc>
        <w:tc>
          <w:tcPr>
            <w:tcW w:w="102.1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ru-RU"/>
              </w:rPr>
              <w:t xml:space="preserve">Жилые кварталы в южной  части г. Камешково </w:t>
            </w:r>
          </w:p>
        </w:tc>
        <w:tc>
          <w:tcPr>
            <w:tcW w:w="51.30pt" w:type="dxa"/>
            <w:tcBorders>
              <w:top w:val="single" w:sz="4" w:space="0" w:color="000000"/>
              <w:start w:val="single" w:sz="4" w:space="0" w:color="000000"/>
              <w:bottom w:val="single" w:sz="4" w:space="0" w:color="000000"/>
            </w:tcBorders>
            <w:shd w:val="clear" w:color="auto" w:fill="auto"/>
          </w:tcPr>
          <w:p w:rsidR="00C0242B" w:rsidRDefault="00C0242B">
            <w:pPr>
              <w:ind w:end="-5.35pt"/>
              <w:jc w:val="center"/>
            </w:pPr>
            <w:r>
              <w:rPr>
                <w:rFonts w:ascii="Calibri" w:hAnsi="Calibri" w:cs="Calibri"/>
                <w:sz w:val="22"/>
                <w:szCs w:val="22"/>
                <w:lang w:eastAsia="ar-SA"/>
              </w:rPr>
              <w:t>до 2030г.</w:t>
            </w:r>
          </w:p>
        </w:tc>
        <w:tc>
          <w:tcPr>
            <w:tcW w:w="72.8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ar-SA"/>
              </w:rPr>
              <w:t>Характеристики ЗОУИТ определить проектом</w:t>
            </w:r>
          </w:p>
        </w:tc>
        <w:tc>
          <w:tcPr>
            <w:tcW w:w="3.15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Pr>
        <w:tc>
          <w:tcPr>
            <w:tcW w:w="27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3.8</w:t>
            </w:r>
          </w:p>
        </w:tc>
        <w:tc>
          <w:tcPr>
            <w:tcW w:w="71.05pt" w:type="dxa"/>
            <w:vMerge/>
            <w:tcBorders>
              <w:top w:val="single" w:sz="4" w:space="0" w:color="000000"/>
              <w:start w:val="single" w:sz="4" w:space="0" w:color="000000"/>
              <w:bottom w:val="single" w:sz="4" w:space="0" w:color="000000"/>
            </w:tcBorders>
            <w:shd w:val="clear" w:color="auto" w:fill="auto"/>
          </w:tcPr>
          <w:p w:rsidR="00C0242B" w:rsidRDefault="00C0242B">
            <w:pPr>
              <w:snapToGrid w:val="0"/>
              <w:ind w:end="-5.40pt"/>
              <w:rPr>
                <w:rFonts w:ascii="Calibri" w:hAnsi="Calibri" w:cs="Calibri"/>
                <w:sz w:val="22"/>
                <w:szCs w:val="22"/>
                <w:lang w:eastAsia="ar-SA"/>
              </w:rPr>
            </w:pPr>
          </w:p>
        </w:tc>
        <w:tc>
          <w:tcPr>
            <w:tcW w:w="99.5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Водопроводы</w:t>
            </w:r>
          </w:p>
        </w:tc>
        <w:tc>
          <w:tcPr>
            <w:tcW w:w="83.7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 xml:space="preserve">Строительство  разводящих водопроводных сетей в северо-восточной части города </w:t>
            </w:r>
          </w:p>
        </w:tc>
        <w:tc>
          <w:tcPr>
            <w:tcW w:w="102.1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ru-RU"/>
              </w:rPr>
              <w:t>Жилые кварталы в северо-восточной  части г. Камешково  (ул. Чапаева, ул. 1 Мая, ул. П. Осипенко, ул. Лесная)</w:t>
            </w:r>
          </w:p>
        </w:tc>
        <w:tc>
          <w:tcPr>
            <w:tcW w:w="51.30pt" w:type="dxa"/>
            <w:tcBorders>
              <w:top w:val="single" w:sz="4" w:space="0" w:color="000000"/>
              <w:start w:val="single" w:sz="4" w:space="0" w:color="000000"/>
              <w:bottom w:val="single" w:sz="4" w:space="0" w:color="000000"/>
            </w:tcBorders>
            <w:shd w:val="clear" w:color="auto" w:fill="auto"/>
          </w:tcPr>
          <w:p w:rsidR="00C0242B" w:rsidRDefault="00C0242B">
            <w:pPr>
              <w:ind w:end="-5.35pt"/>
              <w:jc w:val="center"/>
            </w:pPr>
            <w:r>
              <w:rPr>
                <w:rFonts w:ascii="Calibri" w:hAnsi="Calibri" w:cs="Calibri"/>
                <w:sz w:val="22"/>
                <w:szCs w:val="22"/>
                <w:lang w:eastAsia="ar-SA"/>
              </w:rPr>
              <w:t>до 2030г.</w:t>
            </w:r>
          </w:p>
        </w:tc>
        <w:tc>
          <w:tcPr>
            <w:tcW w:w="72.8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ar-SA"/>
              </w:rPr>
              <w:t>Характеристики ЗОУИТ определить проектом</w:t>
            </w:r>
          </w:p>
        </w:tc>
        <w:tc>
          <w:tcPr>
            <w:tcW w:w="3.15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Pr>
        <w:tc>
          <w:tcPr>
            <w:tcW w:w="27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3.9</w:t>
            </w:r>
          </w:p>
        </w:tc>
        <w:tc>
          <w:tcPr>
            <w:tcW w:w="71.05pt" w:type="dxa"/>
            <w:vMerge/>
            <w:tcBorders>
              <w:top w:val="single" w:sz="4" w:space="0" w:color="000000"/>
              <w:start w:val="single" w:sz="4" w:space="0" w:color="000000"/>
              <w:bottom w:val="single" w:sz="4" w:space="0" w:color="000000"/>
            </w:tcBorders>
            <w:shd w:val="clear" w:color="auto" w:fill="auto"/>
          </w:tcPr>
          <w:p w:rsidR="00C0242B" w:rsidRDefault="00C0242B">
            <w:pPr>
              <w:snapToGrid w:val="0"/>
              <w:ind w:end="-5.40pt"/>
              <w:rPr>
                <w:rFonts w:ascii="Calibri" w:hAnsi="Calibri" w:cs="Calibri"/>
                <w:sz w:val="22"/>
                <w:szCs w:val="22"/>
                <w:lang w:eastAsia="ar-SA"/>
              </w:rPr>
            </w:pPr>
          </w:p>
        </w:tc>
        <w:tc>
          <w:tcPr>
            <w:tcW w:w="99.5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Водопроводы</w:t>
            </w:r>
          </w:p>
        </w:tc>
        <w:tc>
          <w:tcPr>
            <w:tcW w:w="83.7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Строительство  разводящих водопроводных сетей в северо-западной части города сихзакольцовкой</w:t>
            </w:r>
          </w:p>
        </w:tc>
        <w:tc>
          <w:tcPr>
            <w:tcW w:w="102.1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ru-RU"/>
              </w:rPr>
              <w:t>Жилые кварталы в северо-западной  части г. Камешково  (ул. Победы, ул. Свердлова, ул. Ногина, ул. Заозерная)</w:t>
            </w:r>
          </w:p>
        </w:tc>
        <w:tc>
          <w:tcPr>
            <w:tcW w:w="51.30pt" w:type="dxa"/>
            <w:tcBorders>
              <w:top w:val="single" w:sz="4" w:space="0" w:color="000000"/>
              <w:start w:val="single" w:sz="4" w:space="0" w:color="000000"/>
              <w:bottom w:val="single" w:sz="4" w:space="0" w:color="000000"/>
            </w:tcBorders>
            <w:shd w:val="clear" w:color="auto" w:fill="auto"/>
          </w:tcPr>
          <w:p w:rsidR="00C0242B" w:rsidRDefault="00C0242B">
            <w:pPr>
              <w:ind w:end="-5.35pt"/>
              <w:jc w:val="center"/>
            </w:pPr>
            <w:r>
              <w:rPr>
                <w:rFonts w:ascii="Calibri" w:hAnsi="Calibri" w:cs="Calibri"/>
                <w:sz w:val="22"/>
                <w:szCs w:val="22"/>
                <w:lang w:eastAsia="ar-SA"/>
              </w:rPr>
              <w:t>до 2030г.</w:t>
            </w:r>
          </w:p>
        </w:tc>
        <w:tc>
          <w:tcPr>
            <w:tcW w:w="72.8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ar-SA"/>
              </w:rPr>
              <w:t>Характеристики ЗОУИТ определить проектом</w:t>
            </w:r>
          </w:p>
        </w:tc>
        <w:tc>
          <w:tcPr>
            <w:tcW w:w="3.15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Pr>
        <w:tc>
          <w:tcPr>
            <w:tcW w:w="27pt" w:type="dxa"/>
            <w:tcBorders>
              <w:top w:val="single" w:sz="4" w:space="0" w:color="000000"/>
              <w:start w:val="single" w:sz="4" w:space="0" w:color="000000"/>
              <w:bottom w:val="single" w:sz="4" w:space="0" w:color="000000"/>
            </w:tcBorders>
            <w:shd w:val="clear" w:color="auto" w:fill="auto"/>
            <w:vAlign w:val="center"/>
          </w:tcPr>
          <w:p w:rsidR="00C0242B" w:rsidRDefault="00C0242B">
            <w:pPr>
              <w:ind w:end="-6.10pt"/>
              <w:jc w:val="center"/>
            </w:pPr>
            <w:r>
              <w:rPr>
                <w:rFonts w:ascii="Calibri" w:hAnsi="Calibri" w:cs="Calibri"/>
                <w:sz w:val="22"/>
                <w:szCs w:val="22"/>
                <w:lang w:eastAsia="ar-SA"/>
              </w:rPr>
              <w:t>3.10</w:t>
            </w:r>
          </w:p>
        </w:tc>
        <w:tc>
          <w:tcPr>
            <w:tcW w:w="71.05pt" w:type="dxa"/>
            <w:vMerge/>
            <w:tcBorders>
              <w:top w:val="single" w:sz="4" w:space="0" w:color="000000"/>
              <w:start w:val="single" w:sz="4" w:space="0" w:color="000000"/>
              <w:bottom w:val="single" w:sz="4" w:space="0" w:color="000000"/>
            </w:tcBorders>
            <w:shd w:val="clear" w:color="auto" w:fill="auto"/>
          </w:tcPr>
          <w:p w:rsidR="00C0242B" w:rsidRDefault="00C0242B">
            <w:pPr>
              <w:snapToGrid w:val="0"/>
              <w:ind w:end="-5.40pt"/>
              <w:rPr>
                <w:rFonts w:ascii="Calibri" w:hAnsi="Calibri" w:cs="Calibri"/>
                <w:sz w:val="22"/>
                <w:szCs w:val="22"/>
                <w:lang w:eastAsia="ar-SA"/>
              </w:rPr>
            </w:pPr>
          </w:p>
        </w:tc>
        <w:tc>
          <w:tcPr>
            <w:tcW w:w="99.5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Водопровод</w:t>
            </w:r>
          </w:p>
        </w:tc>
        <w:tc>
          <w:tcPr>
            <w:tcW w:w="83.7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Строительство  разводящих водопроводных сетей  северной части города сихзакольцовкой</w:t>
            </w:r>
          </w:p>
        </w:tc>
        <w:tc>
          <w:tcPr>
            <w:tcW w:w="102.1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ru-RU"/>
              </w:rPr>
              <w:t>Жилые кварталы в северной  части г. Камешково  (ул. Победы в районе ВНС 5)</w:t>
            </w:r>
          </w:p>
        </w:tc>
        <w:tc>
          <w:tcPr>
            <w:tcW w:w="51.30pt" w:type="dxa"/>
            <w:tcBorders>
              <w:top w:val="single" w:sz="4" w:space="0" w:color="000000"/>
              <w:start w:val="single" w:sz="4" w:space="0" w:color="000000"/>
              <w:bottom w:val="single" w:sz="4" w:space="0" w:color="000000"/>
            </w:tcBorders>
            <w:shd w:val="clear" w:color="auto" w:fill="auto"/>
          </w:tcPr>
          <w:p w:rsidR="00C0242B" w:rsidRDefault="00C0242B">
            <w:pPr>
              <w:ind w:end="-5.35pt"/>
              <w:jc w:val="center"/>
            </w:pPr>
            <w:r>
              <w:rPr>
                <w:rFonts w:ascii="Calibri" w:hAnsi="Calibri" w:cs="Calibri"/>
                <w:sz w:val="22"/>
                <w:szCs w:val="22"/>
                <w:lang w:eastAsia="ar-SA"/>
              </w:rPr>
              <w:t>до 2030г.</w:t>
            </w:r>
          </w:p>
        </w:tc>
        <w:tc>
          <w:tcPr>
            <w:tcW w:w="72.8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ar-SA"/>
              </w:rPr>
              <w:t>Характеристики ЗОУИТ определить проектом</w:t>
            </w:r>
          </w:p>
        </w:tc>
        <w:tc>
          <w:tcPr>
            <w:tcW w:w="3.15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Pr>
        <w:tc>
          <w:tcPr>
            <w:tcW w:w="27pt" w:type="dxa"/>
            <w:tcBorders>
              <w:top w:val="single" w:sz="4" w:space="0" w:color="000000"/>
              <w:start w:val="single" w:sz="4" w:space="0" w:color="000000"/>
              <w:bottom w:val="single" w:sz="4" w:space="0" w:color="000000"/>
            </w:tcBorders>
            <w:shd w:val="clear" w:color="auto" w:fill="auto"/>
            <w:vAlign w:val="center"/>
          </w:tcPr>
          <w:p w:rsidR="00C0242B" w:rsidRDefault="00C0242B">
            <w:pPr>
              <w:ind w:end="-6.10pt"/>
              <w:jc w:val="center"/>
            </w:pPr>
            <w:r>
              <w:rPr>
                <w:rFonts w:ascii="Calibri" w:hAnsi="Calibri" w:cs="Calibri"/>
                <w:sz w:val="22"/>
                <w:szCs w:val="22"/>
                <w:lang w:eastAsia="ar-SA"/>
              </w:rPr>
              <w:t>3.11</w:t>
            </w:r>
          </w:p>
        </w:tc>
        <w:tc>
          <w:tcPr>
            <w:tcW w:w="71.05pt" w:type="dxa"/>
            <w:vMerge/>
            <w:tcBorders>
              <w:top w:val="single" w:sz="4" w:space="0" w:color="000000"/>
              <w:start w:val="single" w:sz="4" w:space="0" w:color="000000"/>
              <w:bottom w:val="single" w:sz="4" w:space="0" w:color="000000"/>
            </w:tcBorders>
            <w:shd w:val="clear" w:color="auto" w:fill="auto"/>
          </w:tcPr>
          <w:p w:rsidR="00C0242B" w:rsidRDefault="00C0242B">
            <w:pPr>
              <w:snapToGrid w:val="0"/>
              <w:ind w:end="-5.40pt"/>
              <w:rPr>
                <w:rFonts w:ascii="Calibri" w:hAnsi="Calibri" w:cs="Calibri"/>
                <w:sz w:val="22"/>
                <w:szCs w:val="22"/>
                <w:lang w:eastAsia="ar-SA"/>
              </w:rPr>
            </w:pPr>
          </w:p>
        </w:tc>
        <w:tc>
          <w:tcPr>
            <w:tcW w:w="99.5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Водопровод</w:t>
            </w:r>
          </w:p>
        </w:tc>
        <w:tc>
          <w:tcPr>
            <w:tcW w:w="83.7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Строительство водопровода для водоснабжения проектируемых объектов жилищного строительства</w:t>
            </w:r>
          </w:p>
        </w:tc>
        <w:tc>
          <w:tcPr>
            <w:tcW w:w="102.1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ru-RU"/>
              </w:rPr>
              <w:t>г. Камешково, ул. Герцена</w:t>
            </w:r>
          </w:p>
        </w:tc>
        <w:tc>
          <w:tcPr>
            <w:tcW w:w="51.30pt" w:type="dxa"/>
            <w:tcBorders>
              <w:top w:val="single" w:sz="4" w:space="0" w:color="000000"/>
              <w:start w:val="single" w:sz="4" w:space="0" w:color="000000"/>
              <w:bottom w:val="single" w:sz="4" w:space="0" w:color="000000"/>
            </w:tcBorders>
            <w:shd w:val="clear" w:color="auto" w:fill="auto"/>
          </w:tcPr>
          <w:p w:rsidR="00C0242B" w:rsidRDefault="00C0242B">
            <w:pPr>
              <w:ind w:end="-5.35pt"/>
              <w:jc w:val="center"/>
            </w:pPr>
            <w:r>
              <w:rPr>
                <w:rFonts w:ascii="Calibri" w:hAnsi="Calibri" w:cs="Calibri"/>
                <w:sz w:val="22"/>
                <w:szCs w:val="22"/>
                <w:lang w:eastAsia="ar-SA"/>
              </w:rPr>
              <w:t>до 2030г.</w:t>
            </w:r>
          </w:p>
        </w:tc>
        <w:tc>
          <w:tcPr>
            <w:tcW w:w="72.8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ar-SA"/>
              </w:rPr>
              <w:t>Характеристики ЗОУИТ определить проектом</w:t>
            </w:r>
          </w:p>
        </w:tc>
        <w:tc>
          <w:tcPr>
            <w:tcW w:w="3.15pt" w:type="dxa"/>
            <w:tcBorders>
              <w:start w:val="single" w:sz="4" w:space="0" w:color="000000"/>
            </w:tcBorders>
            <w:shd w:val="clear" w:color="auto" w:fill="auto"/>
          </w:tcPr>
          <w:p w:rsidR="00C0242B" w:rsidRDefault="00C0242B">
            <w:pPr>
              <w:snapToGrid w:val="0"/>
              <w:rPr>
                <w:b/>
              </w:rPr>
            </w:pPr>
          </w:p>
        </w:tc>
      </w:tr>
    </w:tbl>
    <w:p w:rsidR="00C0242B" w:rsidRDefault="00C0242B">
      <w:pPr>
        <w:widowControl w:val="0"/>
        <w:shd w:val="clear" w:color="auto" w:fill="FFFFFF"/>
        <w:snapToGrid w:val="0"/>
        <w:ind w:end="-14.20pt" w:firstLine="28pt"/>
        <w:jc w:val="center"/>
        <w:rPr>
          <w:b/>
        </w:rPr>
      </w:pPr>
    </w:p>
    <w:p w:rsidR="00C0242B" w:rsidRDefault="00C0242B">
      <w:pPr>
        <w:keepNext/>
        <w:keepLines/>
        <w:numPr>
          <w:ilvl w:val="1"/>
          <w:numId w:val="18"/>
        </w:numPr>
        <w:suppressAutoHyphens w:val="0"/>
        <w:contextualSpacing/>
        <w:jc w:val="end"/>
      </w:pPr>
      <w:bookmarkStart w:id="35" w:name="__RefHeading___Toc113358122"/>
      <w:bookmarkEnd w:id="35"/>
      <w:r>
        <w:rPr>
          <w:rFonts w:ascii="Calibri" w:eastAsia="Calibri" w:hAnsi="Calibri" w:cs="Calibri"/>
          <w:b/>
          <w:bCs/>
          <w:i/>
          <w:sz w:val="22"/>
          <w:szCs w:val="22"/>
          <w:lang w:eastAsia="ru-RU"/>
        </w:rPr>
        <w:t>Планируемые для размещения на территории МО город Камешково объекты местного значения в области водоотведения</w:t>
      </w:r>
    </w:p>
    <w:p w:rsidR="00C0242B" w:rsidRDefault="00C0242B">
      <w:pPr>
        <w:keepNext/>
        <w:keepLines/>
        <w:suppressAutoHyphens w:val="0"/>
        <w:ind w:start="39.30pt"/>
        <w:contextualSpacing/>
        <w:jc w:val="end"/>
        <w:rPr>
          <w:rFonts w:ascii="Calibri" w:eastAsia="Calibri" w:hAnsi="Calibri" w:cs="Calibri"/>
          <w:b/>
          <w:bCs/>
          <w:i/>
          <w:sz w:val="22"/>
          <w:szCs w:val="22"/>
          <w:lang w:eastAsia="ru-RU"/>
        </w:rPr>
      </w:pPr>
    </w:p>
    <w:p w:rsidR="00C0242B" w:rsidRDefault="00C0242B">
      <w:pPr>
        <w:widowControl w:val="0"/>
        <w:shd w:val="clear" w:color="auto" w:fill="FFFFFF"/>
        <w:snapToGrid w:val="0"/>
        <w:ind w:end="-14.20pt" w:firstLine="28pt"/>
        <w:jc w:val="center"/>
        <w:rPr>
          <w:rFonts w:ascii="Calibri" w:eastAsia="Calibri" w:hAnsi="Calibri" w:cs="Calibri"/>
          <w:b/>
          <w:bCs/>
          <w:i/>
          <w:sz w:val="22"/>
          <w:szCs w:val="22"/>
          <w:lang w:eastAsia="ru-RU"/>
        </w:rPr>
      </w:pPr>
    </w:p>
    <w:tbl>
      <w:tblPr>
        <w:tblW w:w="0pt" w:type="auto"/>
        <w:tblInd w:w="5.40pt" w:type="dxa"/>
        <w:tblLayout w:type="fixed"/>
        <w:tblLook w:firstRow="0" w:lastRow="0" w:firstColumn="0" w:lastColumn="0" w:noHBand="0" w:noVBand="0"/>
      </w:tblPr>
      <w:tblGrid>
        <w:gridCol w:w="553"/>
        <w:gridCol w:w="1365"/>
        <w:gridCol w:w="1990"/>
        <w:gridCol w:w="1675"/>
        <w:gridCol w:w="2187"/>
        <w:gridCol w:w="1070"/>
        <w:gridCol w:w="1270"/>
        <w:gridCol w:w="60"/>
      </w:tblGrid>
      <w:tr w:rsidR="00C0242B">
        <w:trPr>
          <w:tblHeader/>
        </w:trPr>
        <w:tc>
          <w:tcPr>
            <w:tcW w:w="27.65pt" w:type="dxa"/>
            <w:tcBorders>
              <w:top w:val="single" w:sz="12" w:space="0" w:color="000000"/>
              <w:start w:val="single" w:sz="12" w:space="0" w:color="000000"/>
              <w:bottom w:val="single" w:sz="12" w:space="0" w:color="000000"/>
            </w:tcBorders>
            <w:shd w:val="clear" w:color="auto" w:fill="BFBFBF"/>
            <w:vAlign w:val="center"/>
          </w:tcPr>
          <w:p w:rsidR="00C0242B" w:rsidRDefault="00C0242B">
            <w:pPr>
              <w:contextualSpacing/>
              <w:jc w:val="center"/>
            </w:pPr>
            <w:r>
              <w:rPr>
                <w:rFonts w:ascii="Calibri" w:hAnsi="Calibri" w:cs="Calibri"/>
                <w:b/>
                <w:sz w:val="22"/>
                <w:szCs w:val="22"/>
                <w:lang w:eastAsia="ru-RU"/>
              </w:rPr>
              <w:t>№</w:t>
            </w:r>
            <w:r>
              <w:rPr>
                <w:rFonts w:ascii="Calibri" w:eastAsia="Calibri" w:hAnsi="Calibri" w:cs="Calibri"/>
                <w:b/>
                <w:sz w:val="22"/>
                <w:szCs w:val="22"/>
                <w:lang w:eastAsia="ru-RU"/>
              </w:rPr>
              <w:t xml:space="preserve"> </w:t>
            </w:r>
            <w:r>
              <w:rPr>
                <w:rFonts w:ascii="Calibri" w:hAnsi="Calibri" w:cs="Calibri"/>
                <w:b/>
                <w:sz w:val="22"/>
                <w:szCs w:val="22"/>
                <w:lang w:eastAsia="ru-RU"/>
              </w:rPr>
              <w:t>пп</w:t>
            </w:r>
          </w:p>
        </w:tc>
        <w:tc>
          <w:tcPr>
            <w:tcW w:w="68.25pt" w:type="dxa"/>
            <w:tcBorders>
              <w:top w:val="single" w:sz="12" w:space="0" w:color="000000"/>
              <w:start w:val="single" w:sz="12" w:space="0" w:color="000000"/>
              <w:bottom w:val="single" w:sz="12" w:space="0" w:color="000000"/>
            </w:tcBorders>
            <w:shd w:val="clear" w:color="auto" w:fill="BFBFBF"/>
            <w:vAlign w:val="center"/>
          </w:tcPr>
          <w:p w:rsidR="00C0242B" w:rsidRDefault="00C0242B">
            <w:pPr>
              <w:contextualSpacing/>
              <w:jc w:val="center"/>
            </w:pPr>
            <w:r>
              <w:rPr>
                <w:rFonts w:ascii="Calibri" w:hAnsi="Calibri" w:cs="Calibri"/>
                <w:b/>
                <w:sz w:val="22"/>
                <w:szCs w:val="22"/>
                <w:lang w:eastAsia="ru-RU"/>
              </w:rPr>
              <w:t>Назначение объекта</w:t>
            </w:r>
          </w:p>
        </w:tc>
        <w:tc>
          <w:tcPr>
            <w:tcW w:w="99.50pt" w:type="dxa"/>
            <w:tcBorders>
              <w:top w:val="single" w:sz="12" w:space="0" w:color="000000"/>
              <w:start w:val="single" w:sz="12" w:space="0" w:color="000000"/>
              <w:bottom w:val="single" w:sz="12" w:space="0" w:color="000000"/>
            </w:tcBorders>
            <w:shd w:val="clear" w:color="auto" w:fill="BFBFBF"/>
            <w:vAlign w:val="center"/>
          </w:tcPr>
          <w:p w:rsidR="00C0242B" w:rsidRDefault="00C0242B">
            <w:pPr>
              <w:contextualSpacing/>
              <w:jc w:val="center"/>
            </w:pPr>
            <w:r>
              <w:rPr>
                <w:rFonts w:ascii="Calibri" w:hAnsi="Calibri" w:cs="Calibri"/>
                <w:b/>
                <w:sz w:val="22"/>
                <w:szCs w:val="22"/>
                <w:lang w:eastAsia="ru-RU"/>
              </w:rPr>
              <w:t>Наименование объекта</w:t>
            </w:r>
          </w:p>
        </w:tc>
        <w:tc>
          <w:tcPr>
            <w:tcW w:w="83.75pt" w:type="dxa"/>
            <w:tcBorders>
              <w:top w:val="single" w:sz="12" w:space="0" w:color="000000"/>
              <w:start w:val="single" w:sz="12" w:space="0" w:color="000000"/>
              <w:bottom w:val="single" w:sz="12" w:space="0" w:color="000000"/>
            </w:tcBorders>
            <w:shd w:val="clear" w:color="auto" w:fill="BFBFBF"/>
            <w:vAlign w:val="center"/>
          </w:tcPr>
          <w:p w:rsidR="00C0242B" w:rsidRDefault="00C0242B">
            <w:pPr>
              <w:contextualSpacing/>
              <w:jc w:val="center"/>
            </w:pPr>
            <w:r>
              <w:rPr>
                <w:rFonts w:ascii="Calibri" w:hAnsi="Calibri" w:cs="Calibri"/>
                <w:b/>
                <w:sz w:val="22"/>
                <w:szCs w:val="22"/>
                <w:lang w:eastAsia="ru-RU"/>
              </w:rPr>
              <w:t>Основные характеристики объекта</w:t>
            </w:r>
          </w:p>
        </w:tc>
        <w:tc>
          <w:tcPr>
            <w:tcW w:w="109.35pt" w:type="dxa"/>
            <w:tcBorders>
              <w:top w:val="single" w:sz="12" w:space="0" w:color="000000"/>
              <w:start w:val="single" w:sz="12" w:space="0" w:color="000000"/>
              <w:bottom w:val="single" w:sz="12" w:space="0" w:color="000000"/>
            </w:tcBorders>
            <w:shd w:val="clear" w:color="auto" w:fill="BFBFBF"/>
            <w:vAlign w:val="center"/>
          </w:tcPr>
          <w:p w:rsidR="00C0242B" w:rsidRDefault="00C0242B">
            <w:pPr>
              <w:contextualSpacing/>
              <w:jc w:val="center"/>
            </w:pPr>
            <w:r>
              <w:rPr>
                <w:rFonts w:ascii="Calibri" w:hAnsi="Calibri" w:cs="Calibri"/>
                <w:b/>
                <w:sz w:val="22"/>
                <w:szCs w:val="22"/>
                <w:lang w:eastAsia="ru-RU"/>
              </w:rPr>
              <w:t>Местоположение объекта</w:t>
            </w:r>
          </w:p>
        </w:tc>
        <w:tc>
          <w:tcPr>
            <w:tcW w:w="53.50pt" w:type="dxa"/>
            <w:tcBorders>
              <w:top w:val="single" w:sz="12" w:space="0" w:color="000000"/>
              <w:start w:val="single" w:sz="12" w:space="0" w:color="000000"/>
              <w:bottom w:val="single" w:sz="12" w:space="0" w:color="000000"/>
            </w:tcBorders>
            <w:shd w:val="clear" w:color="auto" w:fill="BFBFBF"/>
            <w:vAlign w:val="center"/>
          </w:tcPr>
          <w:p w:rsidR="00C0242B" w:rsidRDefault="00C0242B">
            <w:pPr>
              <w:ind w:end="-5.40pt"/>
              <w:contextualSpacing/>
              <w:jc w:val="center"/>
            </w:pPr>
            <w:r>
              <w:rPr>
                <w:rFonts w:ascii="Calibri" w:hAnsi="Calibri" w:cs="Calibri"/>
                <w:b/>
                <w:sz w:val="22"/>
                <w:szCs w:val="22"/>
                <w:lang w:eastAsia="ru-RU"/>
              </w:rPr>
              <w:t>Очередность строительства</w:t>
            </w:r>
          </w:p>
        </w:tc>
        <w:tc>
          <w:tcPr>
            <w:tcW w:w="66.50pt" w:type="dxa"/>
            <w:gridSpan w:val="2"/>
            <w:tcBorders>
              <w:top w:val="single" w:sz="12" w:space="0" w:color="000000"/>
              <w:start w:val="single" w:sz="12" w:space="0" w:color="000000"/>
              <w:bottom w:val="single" w:sz="12" w:space="0" w:color="000000"/>
              <w:end w:val="single" w:sz="12" w:space="0" w:color="000000"/>
            </w:tcBorders>
            <w:shd w:val="clear" w:color="auto" w:fill="BFBFBF"/>
          </w:tcPr>
          <w:p w:rsidR="00C0242B" w:rsidRDefault="00C0242B">
            <w:pPr>
              <w:ind w:end="-5.40pt"/>
              <w:contextualSpacing/>
              <w:jc w:val="center"/>
            </w:pPr>
            <w:r>
              <w:rPr>
                <w:rFonts w:ascii="Calibri" w:hAnsi="Calibri" w:cs="Calibri"/>
                <w:b/>
                <w:sz w:val="22"/>
                <w:szCs w:val="22"/>
                <w:lang w:eastAsia="ru-RU"/>
              </w:rPr>
              <w:t>Характеристики ЗОУИТ</w:t>
            </w:r>
          </w:p>
        </w:tc>
      </w:tr>
      <w:tr w:rsidR="00C0242B">
        <w:tblPrEx>
          <w:tblCellMar>
            <w:start w:w="0pt" w:type="dxa"/>
            <w:end w:w="0pt" w:type="dxa"/>
          </w:tblCellMar>
        </w:tblPrEx>
        <w:tc>
          <w:tcPr>
            <w:tcW w:w="27.65pt" w:type="dxa"/>
            <w:tcBorders>
              <w:top w:val="single" w:sz="12"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1.1</w:t>
            </w:r>
          </w:p>
        </w:tc>
        <w:tc>
          <w:tcPr>
            <w:tcW w:w="68.25pt" w:type="dxa"/>
            <w:tcBorders>
              <w:top w:val="single" w:sz="12" w:space="0" w:color="000000"/>
              <w:start w:val="single" w:sz="4" w:space="0" w:color="000000"/>
              <w:bottom w:val="single" w:sz="4" w:space="0" w:color="000000"/>
            </w:tcBorders>
            <w:shd w:val="clear" w:color="auto" w:fill="auto"/>
          </w:tcPr>
          <w:p w:rsidR="00C0242B" w:rsidRDefault="00C0242B">
            <w:pPr>
              <w:ind w:end="-5.40pt"/>
            </w:pPr>
            <w:r>
              <w:rPr>
                <w:rFonts w:ascii="Calibri" w:hAnsi="Calibri" w:cs="Calibri"/>
                <w:sz w:val="22"/>
                <w:szCs w:val="22"/>
                <w:lang w:eastAsia="ar-SA"/>
              </w:rPr>
              <w:t>Канализационные очистные сооружения</w:t>
            </w:r>
          </w:p>
        </w:tc>
        <w:tc>
          <w:tcPr>
            <w:tcW w:w="99.50pt" w:type="dxa"/>
            <w:tcBorders>
              <w:top w:val="single" w:sz="12"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ru-RU"/>
              </w:rPr>
              <w:t xml:space="preserve">Строительство канализационных очистных сооружений в г. Камешково </w:t>
            </w:r>
          </w:p>
        </w:tc>
        <w:tc>
          <w:tcPr>
            <w:tcW w:w="83.75pt" w:type="dxa"/>
            <w:tcBorders>
              <w:top w:val="single" w:sz="12"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Применить типовой проект. Мощность 4500 м</w:t>
            </w:r>
            <w:r>
              <w:rPr>
                <w:rFonts w:ascii="Calibri" w:hAnsi="Calibri" w:cs="Calibri"/>
                <w:bCs/>
                <w:sz w:val="22"/>
                <w:szCs w:val="22"/>
                <w:vertAlign w:val="superscript"/>
                <w:lang w:eastAsia="ar-SA"/>
              </w:rPr>
              <w:t>3</w:t>
            </w:r>
            <w:r>
              <w:rPr>
                <w:rFonts w:ascii="Calibri" w:hAnsi="Calibri" w:cs="Calibri"/>
                <w:bCs/>
                <w:sz w:val="22"/>
                <w:szCs w:val="22"/>
                <w:lang w:eastAsia="ar-SA"/>
              </w:rPr>
              <w:t>/сут.</w:t>
            </w:r>
          </w:p>
        </w:tc>
        <w:tc>
          <w:tcPr>
            <w:tcW w:w="109.35pt" w:type="dxa"/>
            <w:tcBorders>
              <w:top w:val="single" w:sz="12"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В юго-восточной части г. Камешково, в районе существующих КОС</w:t>
            </w:r>
          </w:p>
          <w:p w:rsidR="00C0242B" w:rsidRDefault="00C0242B">
            <w:r>
              <w:rPr>
                <w:rFonts w:ascii="Calibri" w:hAnsi="Calibri" w:cs="Calibri"/>
                <w:bCs/>
                <w:sz w:val="22"/>
                <w:szCs w:val="22"/>
                <w:lang w:eastAsia="ar-SA"/>
              </w:rPr>
              <w:t>Зона инженерной инфраструктуры</w:t>
            </w:r>
          </w:p>
        </w:tc>
        <w:tc>
          <w:tcPr>
            <w:tcW w:w="53.50pt" w:type="dxa"/>
            <w:tcBorders>
              <w:top w:val="single" w:sz="12"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до 2030г.</w:t>
            </w:r>
          </w:p>
        </w:tc>
        <w:tc>
          <w:tcPr>
            <w:tcW w:w="63.50pt" w:type="dxa"/>
            <w:tcBorders>
              <w:top w:val="single" w:sz="12"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ar-SA"/>
              </w:rPr>
              <w:t>Устанавливается СЗЗ  150-200м  в соотв. сСанПиН 1200, уточнить проектом</w:t>
            </w:r>
          </w:p>
        </w:tc>
        <w:tc>
          <w:tcPr>
            <w:tcW w:w="3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Height w:val="1698"/>
        </w:trPr>
        <w:tc>
          <w:tcPr>
            <w:tcW w:w="27.65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2.1</w:t>
            </w:r>
          </w:p>
        </w:tc>
        <w:tc>
          <w:tcPr>
            <w:tcW w:w="68.25pt" w:type="dxa"/>
            <w:vMerge w:val="restart"/>
            <w:tcBorders>
              <w:top w:val="single" w:sz="4" w:space="0" w:color="000000"/>
              <w:start w:val="single" w:sz="4" w:space="0" w:color="000000"/>
              <w:bottom w:val="single" w:sz="4" w:space="0" w:color="000000"/>
            </w:tcBorders>
            <w:shd w:val="clear" w:color="auto" w:fill="auto"/>
          </w:tcPr>
          <w:p w:rsidR="00C0242B" w:rsidRDefault="00C0242B">
            <w:pPr>
              <w:ind w:end="-5.40pt"/>
            </w:pPr>
            <w:r>
              <w:rPr>
                <w:rFonts w:ascii="Calibri" w:hAnsi="Calibri" w:cs="Calibri"/>
                <w:sz w:val="22"/>
                <w:szCs w:val="22"/>
                <w:lang w:eastAsia="ar-SA"/>
              </w:rPr>
              <w:t>Канализационные насосные станции  на магистральной сети</w:t>
            </w:r>
          </w:p>
        </w:tc>
        <w:tc>
          <w:tcPr>
            <w:tcW w:w="99.5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Строительство КНС 2А</w:t>
            </w:r>
          </w:p>
        </w:tc>
        <w:tc>
          <w:tcPr>
            <w:tcW w:w="83.7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Применить типовой проект. Мощность определить в проекте</w:t>
            </w:r>
          </w:p>
        </w:tc>
        <w:tc>
          <w:tcPr>
            <w:tcW w:w="109.3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ru-RU"/>
              </w:rPr>
              <w:t>г. Камешково.</w:t>
            </w:r>
          </w:p>
          <w:p w:rsidR="00C0242B" w:rsidRDefault="00C0242B">
            <w:r>
              <w:rPr>
                <w:rFonts w:ascii="Calibri" w:hAnsi="Calibri" w:cs="Calibri"/>
                <w:sz w:val="22"/>
                <w:szCs w:val="22"/>
                <w:lang w:eastAsia="ru-RU"/>
              </w:rPr>
              <w:t>ул. Свердлова (в районе существующей КНС 2)</w:t>
            </w:r>
          </w:p>
          <w:p w:rsidR="00C0242B" w:rsidRDefault="00C0242B">
            <w:r>
              <w:rPr>
                <w:rFonts w:ascii="Calibri" w:hAnsi="Calibri" w:cs="Calibri"/>
                <w:sz w:val="22"/>
                <w:szCs w:val="22"/>
                <w:lang w:eastAsia="ru-RU"/>
              </w:rPr>
              <w:t>Зона производственного использования</w:t>
            </w:r>
          </w:p>
        </w:tc>
        <w:tc>
          <w:tcPr>
            <w:tcW w:w="53.50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до 2030г.</w:t>
            </w:r>
          </w:p>
        </w:tc>
        <w:tc>
          <w:tcPr>
            <w:tcW w:w="63.5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ar-SA"/>
              </w:rPr>
              <w:t>Устанавливается СЗЗ  20м  в соотв. сСанПиН 1200, уточнить проектом</w:t>
            </w:r>
          </w:p>
        </w:tc>
        <w:tc>
          <w:tcPr>
            <w:tcW w:w="3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Height w:val="1697"/>
        </w:trPr>
        <w:tc>
          <w:tcPr>
            <w:tcW w:w="27.65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2.2</w:t>
            </w:r>
          </w:p>
        </w:tc>
        <w:tc>
          <w:tcPr>
            <w:tcW w:w="68.25pt" w:type="dxa"/>
            <w:vMerge/>
            <w:tcBorders>
              <w:top w:val="single" w:sz="4" w:space="0" w:color="000000"/>
              <w:start w:val="single" w:sz="4" w:space="0" w:color="000000"/>
              <w:bottom w:val="single" w:sz="4" w:space="0" w:color="000000"/>
            </w:tcBorders>
            <w:shd w:val="clear" w:color="auto" w:fill="auto"/>
          </w:tcPr>
          <w:p w:rsidR="00C0242B" w:rsidRDefault="00C0242B">
            <w:pPr>
              <w:snapToGrid w:val="0"/>
              <w:ind w:end="-5.40pt"/>
              <w:rPr>
                <w:rFonts w:ascii="Calibri" w:hAnsi="Calibri" w:cs="Calibri"/>
                <w:sz w:val="22"/>
                <w:szCs w:val="22"/>
                <w:lang w:eastAsia="ar-SA"/>
              </w:rPr>
            </w:pPr>
          </w:p>
        </w:tc>
        <w:tc>
          <w:tcPr>
            <w:tcW w:w="99.5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Строительство КНС 3А</w:t>
            </w:r>
          </w:p>
        </w:tc>
        <w:tc>
          <w:tcPr>
            <w:tcW w:w="83.7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Применить типовой проект. Мощность определить в проекте</w:t>
            </w:r>
          </w:p>
        </w:tc>
        <w:tc>
          <w:tcPr>
            <w:tcW w:w="109.3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ru-RU"/>
              </w:rPr>
              <w:t>г. Камешково.</w:t>
            </w:r>
          </w:p>
          <w:p w:rsidR="00C0242B" w:rsidRDefault="00C0242B">
            <w:r>
              <w:rPr>
                <w:rFonts w:ascii="Calibri" w:hAnsi="Calibri" w:cs="Calibri"/>
                <w:sz w:val="22"/>
                <w:szCs w:val="22"/>
                <w:lang w:eastAsia="ru-RU"/>
              </w:rPr>
              <w:t>ул. Дорожная (в районе  ОАО Камешковский механический завод)</w:t>
            </w:r>
          </w:p>
          <w:p w:rsidR="00C0242B" w:rsidRDefault="00C0242B">
            <w:r>
              <w:rPr>
                <w:rFonts w:ascii="Calibri" w:hAnsi="Calibri" w:cs="Calibri"/>
                <w:sz w:val="22"/>
                <w:szCs w:val="22"/>
                <w:lang w:eastAsia="ru-RU"/>
              </w:rPr>
              <w:t>Зона производственного использования</w:t>
            </w:r>
          </w:p>
        </w:tc>
        <w:tc>
          <w:tcPr>
            <w:tcW w:w="53.50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до 2030г.</w:t>
            </w:r>
          </w:p>
        </w:tc>
        <w:tc>
          <w:tcPr>
            <w:tcW w:w="63.5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ar-SA"/>
              </w:rPr>
              <w:t>Устанавливается СЗЗ  20м  в соотв. сСанПиН 1200, уточнить проектом</w:t>
            </w:r>
          </w:p>
        </w:tc>
        <w:tc>
          <w:tcPr>
            <w:tcW w:w="3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Height w:val="1693"/>
        </w:trPr>
        <w:tc>
          <w:tcPr>
            <w:tcW w:w="27.65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2.3</w:t>
            </w:r>
          </w:p>
        </w:tc>
        <w:tc>
          <w:tcPr>
            <w:tcW w:w="68.25pt" w:type="dxa"/>
            <w:vMerge/>
            <w:tcBorders>
              <w:top w:val="single" w:sz="4" w:space="0" w:color="000000"/>
              <w:start w:val="single" w:sz="4" w:space="0" w:color="000000"/>
              <w:bottom w:val="single" w:sz="4" w:space="0" w:color="000000"/>
            </w:tcBorders>
            <w:shd w:val="clear" w:color="auto" w:fill="auto"/>
          </w:tcPr>
          <w:p w:rsidR="00C0242B" w:rsidRDefault="00C0242B">
            <w:pPr>
              <w:snapToGrid w:val="0"/>
              <w:ind w:end="-5.40pt"/>
              <w:rPr>
                <w:rFonts w:ascii="Calibri" w:hAnsi="Calibri" w:cs="Calibri"/>
                <w:sz w:val="22"/>
                <w:szCs w:val="22"/>
                <w:lang w:eastAsia="ar-SA"/>
              </w:rPr>
            </w:pPr>
          </w:p>
        </w:tc>
        <w:tc>
          <w:tcPr>
            <w:tcW w:w="99.5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Строительство КНС 4А</w:t>
            </w:r>
          </w:p>
        </w:tc>
        <w:tc>
          <w:tcPr>
            <w:tcW w:w="83.7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Применить типовой проект. Мощность определить в проекте</w:t>
            </w:r>
          </w:p>
        </w:tc>
        <w:tc>
          <w:tcPr>
            <w:tcW w:w="109.3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ru-RU"/>
              </w:rPr>
              <w:t>г. Камешково.</w:t>
            </w:r>
          </w:p>
          <w:p w:rsidR="00C0242B" w:rsidRDefault="00C0242B">
            <w:r>
              <w:rPr>
                <w:rFonts w:ascii="Calibri" w:hAnsi="Calibri" w:cs="Calibri"/>
                <w:sz w:val="22"/>
                <w:szCs w:val="22"/>
                <w:lang w:eastAsia="ru-RU"/>
              </w:rPr>
              <w:t>ул. Свердлова (в районе  ООО  Алиса)</w:t>
            </w:r>
          </w:p>
          <w:p w:rsidR="00C0242B" w:rsidRDefault="00C0242B">
            <w:r>
              <w:rPr>
                <w:rFonts w:ascii="Calibri" w:hAnsi="Calibri" w:cs="Calibri"/>
                <w:sz w:val="22"/>
                <w:szCs w:val="22"/>
                <w:lang w:eastAsia="ru-RU"/>
              </w:rPr>
              <w:t>Зона производственного использования</w:t>
            </w:r>
          </w:p>
        </w:tc>
        <w:tc>
          <w:tcPr>
            <w:tcW w:w="53.50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до 2030г.</w:t>
            </w:r>
          </w:p>
        </w:tc>
        <w:tc>
          <w:tcPr>
            <w:tcW w:w="63.5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ar-SA"/>
              </w:rPr>
              <w:t>Устанавливается СЗЗ  20м  в соотв. сСанПиН 1200, уточнить проектом</w:t>
            </w:r>
          </w:p>
        </w:tc>
        <w:tc>
          <w:tcPr>
            <w:tcW w:w="3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Height w:val="1675"/>
        </w:trPr>
        <w:tc>
          <w:tcPr>
            <w:tcW w:w="27.65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2.4</w:t>
            </w:r>
          </w:p>
        </w:tc>
        <w:tc>
          <w:tcPr>
            <w:tcW w:w="68.25pt" w:type="dxa"/>
            <w:vMerge/>
            <w:tcBorders>
              <w:top w:val="single" w:sz="4" w:space="0" w:color="000000"/>
              <w:start w:val="single" w:sz="4" w:space="0" w:color="000000"/>
              <w:bottom w:val="single" w:sz="4" w:space="0" w:color="000000"/>
            </w:tcBorders>
            <w:shd w:val="clear" w:color="auto" w:fill="auto"/>
          </w:tcPr>
          <w:p w:rsidR="00C0242B" w:rsidRDefault="00C0242B">
            <w:pPr>
              <w:snapToGrid w:val="0"/>
              <w:ind w:end="-5.40pt"/>
              <w:rPr>
                <w:rFonts w:ascii="Calibri" w:hAnsi="Calibri" w:cs="Calibri"/>
                <w:sz w:val="22"/>
                <w:szCs w:val="22"/>
                <w:lang w:eastAsia="ar-SA"/>
              </w:rPr>
            </w:pPr>
          </w:p>
        </w:tc>
        <w:tc>
          <w:tcPr>
            <w:tcW w:w="99.5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Строительство КНС 6</w:t>
            </w:r>
          </w:p>
        </w:tc>
        <w:tc>
          <w:tcPr>
            <w:tcW w:w="83.7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Применить типовой проект. Мощность определить в проекте</w:t>
            </w:r>
          </w:p>
        </w:tc>
        <w:tc>
          <w:tcPr>
            <w:tcW w:w="109.35pt" w:type="dxa"/>
            <w:tcBorders>
              <w:top w:val="single" w:sz="4" w:space="0" w:color="000000"/>
              <w:start w:val="single" w:sz="4" w:space="0" w:color="000000"/>
              <w:bottom w:val="single" w:sz="4" w:space="0" w:color="000000"/>
            </w:tcBorders>
            <w:shd w:val="clear" w:color="auto" w:fill="auto"/>
          </w:tcPr>
          <w:p w:rsidR="00C0242B" w:rsidRDefault="00C0242B">
            <w:r>
              <w:rPr>
                <w:rFonts w:ascii="Calibri" w:eastAsia="Calibri" w:hAnsi="Calibri" w:cs="Calibri"/>
                <w:sz w:val="22"/>
                <w:szCs w:val="22"/>
                <w:lang w:eastAsia="ru-RU"/>
              </w:rPr>
              <w:t xml:space="preserve"> </w:t>
            </w:r>
            <w:r>
              <w:rPr>
                <w:rFonts w:ascii="Calibri" w:hAnsi="Calibri" w:cs="Calibri"/>
                <w:sz w:val="22"/>
                <w:szCs w:val="22"/>
                <w:lang w:eastAsia="ru-RU"/>
              </w:rPr>
              <w:t>в южной части МО  Камешково.</w:t>
            </w:r>
          </w:p>
          <w:p w:rsidR="00C0242B" w:rsidRDefault="00C0242B">
            <w:r>
              <w:rPr>
                <w:rFonts w:ascii="Calibri" w:hAnsi="Calibri" w:cs="Calibri"/>
                <w:sz w:val="22"/>
                <w:szCs w:val="22"/>
                <w:lang w:eastAsia="ru-RU"/>
              </w:rPr>
              <w:t>(в районе  ООО  «Экопром»)</w:t>
            </w:r>
          </w:p>
          <w:p w:rsidR="00C0242B" w:rsidRDefault="00C0242B">
            <w:r>
              <w:rPr>
                <w:rFonts w:ascii="Calibri" w:hAnsi="Calibri" w:cs="Calibri"/>
                <w:sz w:val="22"/>
                <w:szCs w:val="22"/>
                <w:lang w:eastAsia="ru-RU"/>
              </w:rPr>
              <w:t>Зона производственного использования</w:t>
            </w:r>
          </w:p>
        </w:tc>
        <w:tc>
          <w:tcPr>
            <w:tcW w:w="53.50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до 2030г.</w:t>
            </w:r>
          </w:p>
        </w:tc>
        <w:tc>
          <w:tcPr>
            <w:tcW w:w="63.5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ar-SA"/>
              </w:rPr>
              <w:t>Устанавливается СЗЗ  20м  в соотв. сСанПиН 1200, уточнить проектом</w:t>
            </w:r>
          </w:p>
        </w:tc>
        <w:tc>
          <w:tcPr>
            <w:tcW w:w="3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Height w:val="1699"/>
        </w:trPr>
        <w:tc>
          <w:tcPr>
            <w:tcW w:w="27.65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2.5</w:t>
            </w:r>
          </w:p>
        </w:tc>
        <w:tc>
          <w:tcPr>
            <w:tcW w:w="68.25pt" w:type="dxa"/>
            <w:vMerge/>
            <w:tcBorders>
              <w:top w:val="single" w:sz="4" w:space="0" w:color="000000"/>
              <w:start w:val="single" w:sz="4" w:space="0" w:color="000000"/>
              <w:bottom w:val="single" w:sz="4" w:space="0" w:color="000000"/>
            </w:tcBorders>
            <w:shd w:val="clear" w:color="auto" w:fill="auto"/>
          </w:tcPr>
          <w:p w:rsidR="00C0242B" w:rsidRDefault="00C0242B">
            <w:pPr>
              <w:snapToGrid w:val="0"/>
              <w:ind w:end="-5.40pt"/>
              <w:rPr>
                <w:rFonts w:ascii="Calibri" w:hAnsi="Calibri" w:cs="Calibri"/>
                <w:sz w:val="22"/>
                <w:szCs w:val="22"/>
                <w:lang w:eastAsia="ar-SA"/>
              </w:rPr>
            </w:pPr>
          </w:p>
        </w:tc>
        <w:tc>
          <w:tcPr>
            <w:tcW w:w="99.5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Строительство КНС 7</w:t>
            </w:r>
          </w:p>
        </w:tc>
        <w:tc>
          <w:tcPr>
            <w:tcW w:w="83.7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Применить типовой проект. Мощность определить в проекте</w:t>
            </w:r>
          </w:p>
          <w:p w:rsidR="00C0242B" w:rsidRDefault="00C0242B">
            <w:r>
              <w:rPr>
                <w:rFonts w:ascii="Calibri" w:hAnsi="Calibri" w:cs="Calibri"/>
                <w:bCs/>
                <w:sz w:val="22"/>
                <w:szCs w:val="22"/>
                <w:lang w:eastAsia="ar-SA"/>
              </w:rPr>
              <w:t>Зона производственного использования</w:t>
            </w:r>
          </w:p>
        </w:tc>
        <w:tc>
          <w:tcPr>
            <w:tcW w:w="109.3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ru-RU"/>
              </w:rPr>
              <w:t>В южной части МО Камешково.</w:t>
            </w:r>
          </w:p>
          <w:p w:rsidR="00C0242B" w:rsidRDefault="00C0242B">
            <w:r>
              <w:rPr>
                <w:rFonts w:ascii="Calibri" w:eastAsia="Calibri" w:hAnsi="Calibri" w:cs="Calibri"/>
                <w:sz w:val="22"/>
                <w:szCs w:val="22"/>
                <w:lang w:eastAsia="ru-RU"/>
              </w:rPr>
              <w:t xml:space="preserve"> </w:t>
            </w:r>
            <w:r>
              <w:rPr>
                <w:rFonts w:ascii="Calibri" w:hAnsi="Calibri" w:cs="Calibri"/>
                <w:sz w:val="22"/>
                <w:szCs w:val="22"/>
                <w:lang w:eastAsia="ru-RU"/>
              </w:rPr>
              <w:t>(в районе  ООО НПО «Вояж»)</w:t>
            </w:r>
          </w:p>
        </w:tc>
        <w:tc>
          <w:tcPr>
            <w:tcW w:w="53.50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до 2030г.</w:t>
            </w:r>
          </w:p>
        </w:tc>
        <w:tc>
          <w:tcPr>
            <w:tcW w:w="63.5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ar-SA"/>
              </w:rPr>
              <w:t>Устанавливается СЗЗ  20м  в соотв. сСанПиН 1200, уточнить проектом</w:t>
            </w:r>
          </w:p>
        </w:tc>
        <w:tc>
          <w:tcPr>
            <w:tcW w:w="3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Height w:val="1695"/>
        </w:trPr>
        <w:tc>
          <w:tcPr>
            <w:tcW w:w="27.65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2.6</w:t>
            </w:r>
          </w:p>
        </w:tc>
        <w:tc>
          <w:tcPr>
            <w:tcW w:w="68.25pt" w:type="dxa"/>
            <w:vMerge/>
            <w:tcBorders>
              <w:top w:val="single" w:sz="4" w:space="0" w:color="000000"/>
              <w:start w:val="single" w:sz="4" w:space="0" w:color="000000"/>
              <w:bottom w:val="single" w:sz="4" w:space="0" w:color="000000"/>
            </w:tcBorders>
            <w:shd w:val="clear" w:color="auto" w:fill="auto"/>
          </w:tcPr>
          <w:p w:rsidR="00C0242B" w:rsidRDefault="00C0242B">
            <w:pPr>
              <w:snapToGrid w:val="0"/>
              <w:ind w:end="-5.40pt"/>
              <w:rPr>
                <w:rFonts w:ascii="Calibri" w:hAnsi="Calibri" w:cs="Calibri"/>
                <w:sz w:val="22"/>
                <w:szCs w:val="22"/>
                <w:lang w:eastAsia="ar-SA"/>
              </w:rPr>
            </w:pPr>
          </w:p>
        </w:tc>
        <w:tc>
          <w:tcPr>
            <w:tcW w:w="99.5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Строительство КНС 8</w:t>
            </w:r>
          </w:p>
        </w:tc>
        <w:tc>
          <w:tcPr>
            <w:tcW w:w="83.7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Применить типовой проект. Мощность определить в проекте</w:t>
            </w:r>
          </w:p>
          <w:p w:rsidR="00C0242B" w:rsidRDefault="00C0242B">
            <w:r>
              <w:rPr>
                <w:rFonts w:ascii="Calibri" w:hAnsi="Calibri" w:cs="Calibri"/>
                <w:bCs/>
                <w:sz w:val="22"/>
                <w:szCs w:val="22"/>
                <w:lang w:eastAsia="ar-SA"/>
              </w:rPr>
              <w:t>Зона производственного использования</w:t>
            </w:r>
          </w:p>
        </w:tc>
        <w:tc>
          <w:tcPr>
            <w:tcW w:w="109.3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ru-RU"/>
              </w:rPr>
              <w:t>МО г. Камешково.</w:t>
            </w:r>
          </w:p>
          <w:p w:rsidR="00C0242B" w:rsidRDefault="00C0242B">
            <w:r>
              <w:rPr>
                <w:rFonts w:ascii="Calibri" w:eastAsia="Calibri" w:hAnsi="Calibri" w:cs="Calibri"/>
                <w:sz w:val="22"/>
                <w:szCs w:val="22"/>
                <w:lang w:eastAsia="ru-RU"/>
              </w:rPr>
              <w:t xml:space="preserve"> </w:t>
            </w:r>
            <w:r>
              <w:rPr>
                <w:rFonts w:ascii="Calibri" w:hAnsi="Calibri" w:cs="Calibri"/>
                <w:sz w:val="22"/>
                <w:szCs w:val="22"/>
                <w:lang w:eastAsia="ru-RU"/>
              </w:rPr>
              <w:t>(в юго-восточной части индустриального парка «Камешково»)</w:t>
            </w:r>
          </w:p>
        </w:tc>
        <w:tc>
          <w:tcPr>
            <w:tcW w:w="53.50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до 2030г.</w:t>
            </w:r>
          </w:p>
        </w:tc>
        <w:tc>
          <w:tcPr>
            <w:tcW w:w="63.5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ar-SA"/>
              </w:rPr>
              <w:t>Устанавливается СЗЗ  20м  в соотв. сСанПиН 1200, уточнить проектом</w:t>
            </w:r>
          </w:p>
        </w:tc>
        <w:tc>
          <w:tcPr>
            <w:tcW w:w="3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Pr>
        <w:tc>
          <w:tcPr>
            <w:tcW w:w="27.65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3.1</w:t>
            </w:r>
          </w:p>
        </w:tc>
        <w:tc>
          <w:tcPr>
            <w:tcW w:w="68.25pt" w:type="dxa"/>
            <w:vMerge w:val="restart"/>
            <w:tcBorders>
              <w:top w:val="single" w:sz="4" w:space="0" w:color="000000"/>
              <w:start w:val="single" w:sz="4" w:space="0" w:color="000000"/>
              <w:bottom w:val="single" w:sz="4" w:space="0" w:color="000000"/>
            </w:tcBorders>
            <w:shd w:val="clear" w:color="auto" w:fill="auto"/>
          </w:tcPr>
          <w:p w:rsidR="00C0242B" w:rsidRDefault="00C0242B">
            <w:pPr>
              <w:ind w:end="-5.40pt"/>
            </w:pPr>
            <w:r>
              <w:rPr>
                <w:rFonts w:ascii="Calibri" w:hAnsi="Calibri" w:cs="Calibri"/>
                <w:sz w:val="22"/>
                <w:szCs w:val="22"/>
                <w:lang w:eastAsia="ar-SA"/>
              </w:rPr>
              <w:t>Магистральные сети</w:t>
            </w:r>
          </w:p>
        </w:tc>
        <w:tc>
          <w:tcPr>
            <w:tcW w:w="99.5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Строительство канализационного коллектора от КНС 8 до проектируемых КОС</w:t>
            </w:r>
          </w:p>
        </w:tc>
        <w:tc>
          <w:tcPr>
            <w:tcW w:w="83.7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 xml:space="preserve">Напорный коллектор длиной 3360м, 2 </w:t>
            </w:r>
            <w:r>
              <w:fldChar w:fldCharType="begin"/>
            </w:r>
            <w:r>
              <w:instrText xml:space="preserve"> QUOTE </w:instrText>
            </w:r>
            <w:r>
              <w:instrText xml:space="preserve"> </w:instrText>
            </w:r>
            <w:r>
              <w:rPr>
                <w:position w:val="-2"/>
              </w:rPr>
              <w:fldChar w:fldCharType="separate"/>
            </w:r>
            <w:r w:rsidR="00AC3347">
              <w:rPr>
                <w:noProof/>
                <w:position w:val="-2"/>
                <w:lang w:eastAsia="ru-RU"/>
              </w:rPr>
              <w:drawing>
                <wp:inline distT="0" distB="0" distL="0" distR="0">
                  <wp:extent cx="112395" cy="162560"/>
                  <wp:effectExtent l="0" t="0" r="1905" b="8890"/>
                  <wp:docPr id="35" name="Рисунок 3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5"/>
                          <pic:cNvPicPr>
                            <a:picLocks noChangeAspect="1" noChangeArrowheads="1"/>
                          </pic:cNvPicPr>
                        </pic:nvPicPr>
                        <pic:blipFill>
                          <a:blip r:embed="rId73">
                            <a:extLst>
                              <a:ext uri="{28A0092B-C50C-407E-A947-70E740481C1C}">
                                <a14:useLocalDpi xmlns:a14="http://schemas.microsoft.com/office/drawing/2010/main" val="0"/>
                              </a:ext>
                            </a:extLst>
                          </a:blip>
                          <a:srcRect l="-0.555%" t="-0.392%" r="-0.555%" b="-0.392%"/>
                          <a:stretch>
                            <a:fillRect/>
                          </a:stretch>
                        </pic:blipFill>
                        <pic:spPr bwMode="auto">
                          <a:xfrm>
                            <a:off x="0" y="0"/>
                            <a:ext cx="112395" cy="162560"/>
                          </a:xfrm>
                          <a:prstGeom prst="rect">
                            <a:avLst/>
                          </a:prstGeom>
                          <a:solidFill>
                            <a:srgbClr val="FFFFFF"/>
                          </a:solidFill>
                          <a:ln>
                            <a:noFill/>
                          </a:ln>
                        </pic:spPr>
                      </pic:pic>
                    </a:graphicData>
                  </a:graphic>
                </wp:inline>
              </w:drawing>
            </w:r>
            <w:r>
              <w:rPr>
                <w:position w:val="-2"/>
              </w:rPr>
              <w:fldChar w:fldCharType="end"/>
            </w:r>
            <w:r>
              <w:rPr>
                <w:rFonts w:ascii="Calibri" w:hAnsi="Calibri" w:cs="Calibri"/>
                <w:bCs/>
                <w:sz w:val="22"/>
                <w:szCs w:val="22"/>
                <w:lang w:eastAsia="ar-SA"/>
              </w:rPr>
              <w:t>225</w:t>
            </w:r>
          </w:p>
        </w:tc>
        <w:tc>
          <w:tcPr>
            <w:tcW w:w="109.3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ru-RU"/>
              </w:rPr>
              <w:t>МО г. Камешково.</w:t>
            </w:r>
          </w:p>
          <w:p w:rsidR="00C0242B" w:rsidRDefault="00C0242B">
            <w:r>
              <w:rPr>
                <w:rFonts w:ascii="Calibri" w:eastAsia="Calibri" w:hAnsi="Calibri" w:cs="Calibri"/>
                <w:sz w:val="22"/>
                <w:szCs w:val="22"/>
                <w:lang w:eastAsia="ru-RU"/>
              </w:rPr>
              <w:t xml:space="preserve"> </w:t>
            </w:r>
            <w:r>
              <w:rPr>
                <w:rFonts w:ascii="Calibri" w:hAnsi="Calibri" w:cs="Calibri"/>
                <w:sz w:val="22"/>
                <w:szCs w:val="22"/>
                <w:lang w:eastAsia="ru-RU"/>
              </w:rPr>
              <w:t>(от  юго-восточной части индустриального парка «Камешково» до проектируемых КОС)</w:t>
            </w:r>
          </w:p>
        </w:tc>
        <w:tc>
          <w:tcPr>
            <w:tcW w:w="53.50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до 2030г.</w:t>
            </w:r>
          </w:p>
        </w:tc>
        <w:tc>
          <w:tcPr>
            <w:tcW w:w="63.50pt" w:type="dxa"/>
            <w:tcBorders>
              <w:top w:val="single" w:sz="4" w:space="0" w:color="000000"/>
              <w:start w:val="single" w:sz="4" w:space="0" w:color="000000"/>
              <w:bottom w:val="single" w:sz="4" w:space="0" w:color="000000"/>
            </w:tcBorders>
            <w:shd w:val="clear" w:color="auto" w:fill="auto"/>
          </w:tcPr>
          <w:p w:rsidR="00C0242B" w:rsidRDefault="00C0242B">
            <w:pPr>
              <w:ind w:end="-5.40pt"/>
            </w:pPr>
            <w:r>
              <w:rPr>
                <w:rFonts w:ascii="Calibri" w:hAnsi="Calibri" w:cs="Calibri"/>
                <w:sz w:val="22"/>
                <w:szCs w:val="22"/>
                <w:lang w:eastAsia="ar-SA"/>
              </w:rPr>
              <w:t>Не требуется уст. ЗОУИТ</w:t>
            </w:r>
          </w:p>
        </w:tc>
        <w:tc>
          <w:tcPr>
            <w:tcW w:w="3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Height w:val="975"/>
        </w:trPr>
        <w:tc>
          <w:tcPr>
            <w:tcW w:w="27.65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3.2</w:t>
            </w:r>
          </w:p>
        </w:tc>
        <w:tc>
          <w:tcPr>
            <w:tcW w:w="68.25pt" w:type="dxa"/>
            <w:vMerge/>
            <w:tcBorders>
              <w:top w:val="single" w:sz="4" w:space="0" w:color="000000"/>
              <w:start w:val="single" w:sz="4" w:space="0" w:color="000000"/>
              <w:bottom w:val="single" w:sz="4" w:space="0" w:color="000000"/>
            </w:tcBorders>
            <w:shd w:val="clear" w:color="auto" w:fill="auto"/>
          </w:tcPr>
          <w:p w:rsidR="00C0242B" w:rsidRDefault="00C0242B">
            <w:pPr>
              <w:snapToGrid w:val="0"/>
              <w:ind w:end="-5.40pt"/>
              <w:rPr>
                <w:rFonts w:ascii="Calibri" w:hAnsi="Calibri" w:cs="Calibri"/>
                <w:sz w:val="22"/>
                <w:szCs w:val="22"/>
                <w:lang w:eastAsia="ar-SA"/>
              </w:rPr>
            </w:pPr>
          </w:p>
        </w:tc>
        <w:tc>
          <w:tcPr>
            <w:tcW w:w="99.5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Строительство канализационного коллектора от КНС 6 до КНС 8</w:t>
            </w:r>
          </w:p>
        </w:tc>
        <w:tc>
          <w:tcPr>
            <w:tcW w:w="83.7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 xml:space="preserve">Напорный коллектор длиной 2540м, 2 </w:t>
            </w:r>
            <w:r>
              <w:fldChar w:fldCharType="begin"/>
            </w:r>
            <w:r>
              <w:instrText xml:space="preserve"> QUOTE </w:instrText>
            </w:r>
            <w:r>
              <w:instrText xml:space="preserve"> </w:instrText>
            </w:r>
            <w:r>
              <w:rPr>
                <w:position w:val="-2"/>
              </w:rPr>
              <w:fldChar w:fldCharType="separate"/>
            </w:r>
            <w:r w:rsidR="00AC3347">
              <w:rPr>
                <w:noProof/>
                <w:position w:val="-2"/>
                <w:lang w:eastAsia="ru-RU"/>
              </w:rPr>
              <w:drawing>
                <wp:inline distT="0" distB="0" distL="0" distR="0">
                  <wp:extent cx="112395" cy="162560"/>
                  <wp:effectExtent l="0" t="0" r="1905" b="8890"/>
                  <wp:docPr id="36" name="Рисунок 3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6"/>
                          <pic:cNvPicPr>
                            <a:picLocks noChangeAspect="1" noChangeArrowheads="1"/>
                          </pic:cNvPicPr>
                        </pic:nvPicPr>
                        <pic:blipFill>
                          <a:blip r:embed="rId73">
                            <a:extLst>
                              <a:ext uri="{28A0092B-C50C-407E-A947-70E740481C1C}">
                                <a14:useLocalDpi xmlns:a14="http://schemas.microsoft.com/office/drawing/2010/main" val="0"/>
                              </a:ext>
                            </a:extLst>
                          </a:blip>
                          <a:srcRect l="-0.555%" t="-0.392%" r="-0.555%" b="-0.392%"/>
                          <a:stretch>
                            <a:fillRect/>
                          </a:stretch>
                        </pic:blipFill>
                        <pic:spPr bwMode="auto">
                          <a:xfrm>
                            <a:off x="0" y="0"/>
                            <a:ext cx="112395" cy="162560"/>
                          </a:xfrm>
                          <a:prstGeom prst="rect">
                            <a:avLst/>
                          </a:prstGeom>
                          <a:solidFill>
                            <a:srgbClr val="FFFFFF"/>
                          </a:solidFill>
                          <a:ln>
                            <a:noFill/>
                          </a:ln>
                        </pic:spPr>
                      </pic:pic>
                    </a:graphicData>
                  </a:graphic>
                </wp:inline>
              </w:drawing>
            </w:r>
            <w:r>
              <w:rPr>
                <w:position w:val="-2"/>
              </w:rPr>
              <w:fldChar w:fldCharType="end"/>
            </w:r>
            <w:r>
              <w:rPr>
                <w:rFonts w:ascii="Calibri" w:hAnsi="Calibri" w:cs="Calibri"/>
                <w:bCs/>
                <w:sz w:val="22"/>
                <w:szCs w:val="22"/>
                <w:lang w:eastAsia="ar-SA"/>
              </w:rPr>
              <w:t>225</w:t>
            </w:r>
          </w:p>
        </w:tc>
        <w:tc>
          <w:tcPr>
            <w:tcW w:w="109.3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ru-RU"/>
              </w:rPr>
              <w:t>МО г. Камешково.</w:t>
            </w:r>
          </w:p>
          <w:p w:rsidR="00C0242B" w:rsidRDefault="00C0242B">
            <w:r>
              <w:rPr>
                <w:rFonts w:ascii="Calibri" w:eastAsia="Calibri" w:hAnsi="Calibri" w:cs="Calibri"/>
                <w:sz w:val="22"/>
                <w:szCs w:val="22"/>
                <w:lang w:eastAsia="ru-RU"/>
              </w:rPr>
              <w:t xml:space="preserve"> </w:t>
            </w:r>
            <w:r>
              <w:rPr>
                <w:rFonts w:ascii="Calibri" w:hAnsi="Calibri" w:cs="Calibri"/>
                <w:sz w:val="22"/>
                <w:szCs w:val="22"/>
                <w:lang w:eastAsia="ru-RU"/>
              </w:rPr>
              <w:t>(от  проектируемой КНС 6  до проектируемой КНС 8 в юго-восточной части индустриального парка «Камешково» )</w:t>
            </w:r>
          </w:p>
        </w:tc>
        <w:tc>
          <w:tcPr>
            <w:tcW w:w="53.50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до 2030г.</w:t>
            </w:r>
          </w:p>
        </w:tc>
        <w:tc>
          <w:tcPr>
            <w:tcW w:w="63.50pt" w:type="dxa"/>
            <w:tcBorders>
              <w:top w:val="single" w:sz="4" w:space="0" w:color="000000"/>
              <w:start w:val="single" w:sz="4" w:space="0" w:color="000000"/>
              <w:bottom w:val="single" w:sz="4" w:space="0" w:color="000000"/>
            </w:tcBorders>
            <w:shd w:val="clear" w:color="auto" w:fill="auto"/>
          </w:tcPr>
          <w:p w:rsidR="00C0242B" w:rsidRDefault="00C0242B">
            <w:pPr>
              <w:ind w:end="-5.40pt"/>
            </w:pPr>
            <w:r>
              <w:rPr>
                <w:rFonts w:ascii="Calibri" w:hAnsi="Calibri" w:cs="Calibri"/>
                <w:sz w:val="22"/>
                <w:szCs w:val="22"/>
                <w:lang w:eastAsia="ar-SA"/>
              </w:rPr>
              <w:t>Не требуется уст. ЗОУИТ</w:t>
            </w:r>
          </w:p>
        </w:tc>
        <w:tc>
          <w:tcPr>
            <w:tcW w:w="3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Height w:val="975"/>
        </w:trPr>
        <w:tc>
          <w:tcPr>
            <w:tcW w:w="27.65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3</w:t>
            </w:r>
            <w:r>
              <w:rPr>
                <w:rFonts w:ascii="Calibri" w:hAnsi="Calibri" w:cs="Calibri"/>
                <w:sz w:val="22"/>
                <w:szCs w:val="22"/>
                <w:lang w:val="en-US" w:eastAsia="ar-SA"/>
              </w:rPr>
              <w:t>.3</w:t>
            </w:r>
          </w:p>
        </w:tc>
        <w:tc>
          <w:tcPr>
            <w:tcW w:w="68.25pt" w:type="dxa"/>
            <w:vMerge/>
            <w:tcBorders>
              <w:top w:val="single" w:sz="4" w:space="0" w:color="000000"/>
              <w:start w:val="single" w:sz="4" w:space="0" w:color="000000"/>
              <w:bottom w:val="single" w:sz="4" w:space="0" w:color="000000"/>
            </w:tcBorders>
            <w:shd w:val="clear" w:color="auto" w:fill="auto"/>
          </w:tcPr>
          <w:p w:rsidR="00C0242B" w:rsidRDefault="00C0242B">
            <w:pPr>
              <w:snapToGrid w:val="0"/>
              <w:ind w:end="-5.40pt"/>
              <w:rPr>
                <w:rFonts w:ascii="Calibri" w:hAnsi="Calibri" w:cs="Calibri"/>
                <w:sz w:val="22"/>
                <w:szCs w:val="22"/>
                <w:highlight w:val="yellow"/>
                <w:lang w:val="en-US" w:eastAsia="ar-SA"/>
              </w:rPr>
            </w:pPr>
          </w:p>
        </w:tc>
        <w:tc>
          <w:tcPr>
            <w:tcW w:w="99.5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Строительство канализационного коллектора от КНС 7 до КНС 6</w:t>
            </w:r>
          </w:p>
        </w:tc>
        <w:tc>
          <w:tcPr>
            <w:tcW w:w="83.7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 xml:space="preserve">Напорный коллектор длиной 1680м, 2 </w:t>
            </w:r>
            <w:r>
              <w:fldChar w:fldCharType="begin"/>
            </w:r>
            <w:r>
              <w:instrText xml:space="preserve"> QUOTE </w:instrText>
            </w:r>
            <w:r>
              <w:instrText xml:space="preserve"> </w:instrText>
            </w:r>
            <w:r>
              <w:rPr>
                <w:position w:val="-2"/>
              </w:rPr>
              <w:fldChar w:fldCharType="separate"/>
            </w:r>
            <w:r w:rsidR="00AC3347">
              <w:rPr>
                <w:noProof/>
                <w:position w:val="-2"/>
                <w:lang w:eastAsia="ru-RU"/>
              </w:rPr>
              <w:drawing>
                <wp:inline distT="0" distB="0" distL="0" distR="0">
                  <wp:extent cx="112395" cy="162560"/>
                  <wp:effectExtent l="0" t="0" r="1905" b="8890"/>
                  <wp:docPr id="37" name="Рисунок 3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7"/>
                          <pic:cNvPicPr>
                            <a:picLocks noChangeAspect="1" noChangeArrowheads="1"/>
                          </pic:cNvPicPr>
                        </pic:nvPicPr>
                        <pic:blipFill>
                          <a:blip r:embed="rId73">
                            <a:extLst>
                              <a:ext uri="{28A0092B-C50C-407E-A947-70E740481C1C}">
                                <a14:useLocalDpi xmlns:a14="http://schemas.microsoft.com/office/drawing/2010/main" val="0"/>
                              </a:ext>
                            </a:extLst>
                          </a:blip>
                          <a:srcRect l="-0.555%" t="-0.392%" r="-0.555%" b="-0.392%"/>
                          <a:stretch>
                            <a:fillRect/>
                          </a:stretch>
                        </pic:blipFill>
                        <pic:spPr bwMode="auto">
                          <a:xfrm>
                            <a:off x="0" y="0"/>
                            <a:ext cx="112395" cy="162560"/>
                          </a:xfrm>
                          <a:prstGeom prst="rect">
                            <a:avLst/>
                          </a:prstGeom>
                          <a:solidFill>
                            <a:srgbClr val="FFFFFF"/>
                          </a:solidFill>
                          <a:ln>
                            <a:noFill/>
                          </a:ln>
                        </pic:spPr>
                      </pic:pic>
                    </a:graphicData>
                  </a:graphic>
                </wp:inline>
              </w:drawing>
            </w:r>
            <w:r>
              <w:rPr>
                <w:position w:val="-2"/>
              </w:rPr>
              <w:fldChar w:fldCharType="end"/>
            </w:r>
            <w:r>
              <w:rPr>
                <w:rFonts w:ascii="Calibri" w:hAnsi="Calibri" w:cs="Calibri"/>
                <w:bCs/>
                <w:sz w:val="22"/>
                <w:szCs w:val="22"/>
                <w:lang w:eastAsia="ar-SA"/>
              </w:rPr>
              <w:t>160</w:t>
            </w:r>
          </w:p>
        </w:tc>
        <w:tc>
          <w:tcPr>
            <w:tcW w:w="109.35pt" w:type="dxa"/>
            <w:tcBorders>
              <w:top w:val="single" w:sz="4" w:space="0" w:color="000000"/>
              <w:start w:val="single" w:sz="4" w:space="0" w:color="000000"/>
              <w:bottom w:val="single" w:sz="4" w:space="0" w:color="000000"/>
            </w:tcBorders>
            <w:shd w:val="clear" w:color="auto" w:fill="auto"/>
          </w:tcPr>
          <w:p w:rsidR="00C0242B" w:rsidRDefault="00C0242B">
            <w:r>
              <w:rPr>
                <w:rFonts w:ascii="Calibri" w:eastAsia="Calibri" w:hAnsi="Calibri" w:cs="Calibri"/>
                <w:sz w:val="22"/>
                <w:szCs w:val="22"/>
                <w:lang w:eastAsia="ru-RU"/>
              </w:rPr>
              <w:t xml:space="preserve"> </w:t>
            </w:r>
            <w:r>
              <w:rPr>
                <w:rFonts w:ascii="Calibri" w:hAnsi="Calibri" w:cs="Calibri"/>
                <w:sz w:val="22"/>
                <w:szCs w:val="22"/>
                <w:lang w:eastAsia="ru-RU"/>
              </w:rPr>
              <w:t>в южной части МО г. Камешково.</w:t>
            </w:r>
          </w:p>
          <w:p w:rsidR="00C0242B" w:rsidRDefault="00C0242B">
            <w:r>
              <w:rPr>
                <w:rFonts w:ascii="Calibri" w:eastAsia="Calibri" w:hAnsi="Calibri" w:cs="Calibri"/>
                <w:sz w:val="22"/>
                <w:szCs w:val="22"/>
                <w:lang w:eastAsia="ru-RU"/>
              </w:rPr>
              <w:t xml:space="preserve"> </w:t>
            </w:r>
            <w:r>
              <w:rPr>
                <w:rFonts w:ascii="Calibri" w:hAnsi="Calibri" w:cs="Calibri"/>
                <w:sz w:val="22"/>
                <w:szCs w:val="22"/>
                <w:lang w:eastAsia="ru-RU"/>
              </w:rPr>
              <w:t>(от  проектируемой КНС 7  до проектируемой КНС 6)</w:t>
            </w:r>
          </w:p>
        </w:tc>
        <w:tc>
          <w:tcPr>
            <w:tcW w:w="53.50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до 2030г.</w:t>
            </w:r>
          </w:p>
        </w:tc>
        <w:tc>
          <w:tcPr>
            <w:tcW w:w="63.50pt" w:type="dxa"/>
            <w:tcBorders>
              <w:top w:val="single" w:sz="4" w:space="0" w:color="000000"/>
              <w:start w:val="single" w:sz="4" w:space="0" w:color="000000"/>
              <w:bottom w:val="single" w:sz="4" w:space="0" w:color="000000"/>
            </w:tcBorders>
            <w:shd w:val="clear" w:color="auto" w:fill="auto"/>
          </w:tcPr>
          <w:p w:rsidR="00C0242B" w:rsidRDefault="00C0242B">
            <w:pPr>
              <w:ind w:end="-5.40pt"/>
            </w:pPr>
            <w:r>
              <w:rPr>
                <w:rFonts w:ascii="Calibri" w:hAnsi="Calibri" w:cs="Calibri"/>
                <w:sz w:val="22"/>
                <w:szCs w:val="22"/>
                <w:lang w:eastAsia="ar-SA"/>
              </w:rPr>
              <w:t>Не требуется уст. ЗОУИТ</w:t>
            </w:r>
          </w:p>
        </w:tc>
        <w:tc>
          <w:tcPr>
            <w:tcW w:w="3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Height w:val="975"/>
        </w:trPr>
        <w:tc>
          <w:tcPr>
            <w:tcW w:w="27.65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3.4</w:t>
            </w:r>
          </w:p>
        </w:tc>
        <w:tc>
          <w:tcPr>
            <w:tcW w:w="68.25pt" w:type="dxa"/>
            <w:vMerge/>
            <w:tcBorders>
              <w:top w:val="single" w:sz="4" w:space="0" w:color="000000"/>
              <w:start w:val="single" w:sz="4" w:space="0" w:color="000000"/>
              <w:bottom w:val="single" w:sz="4" w:space="0" w:color="000000"/>
            </w:tcBorders>
            <w:shd w:val="clear" w:color="auto" w:fill="auto"/>
          </w:tcPr>
          <w:p w:rsidR="00C0242B" w:rsidRDefault="00C0242B">
            <w:pPr>
              <w:snapToGrid w:val="0"/>
              <w:ind w:end="-5.40pt"/>
              <w:rPr>
                <w:rFonts w:ascii="Calibri" w:hAnsi="Calibri" w:cs="Calibri"/>
                <w:sz w:val="22"/>
                <w:szCs w:val="22"/>
                <w:highlight w:val="yellow"/>
                <w:lang w:eastAsia="ar-SA"/>
              </w:rPr>
            </w:pPr>
          </w:p>
        </w:tc>
        <w:tc>
          <w:tcPr>
            <w:tcW w:w="99.5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Строительство канализационного коллектора от КНС 2А до проектируемых КОС</w:t>
            </w:r>
          </w:p>
        </w:tc>
        <w:tc>
          <w:tcPr>
            <w:tcW w:w="83.7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 xml:space="preserve">Напорный коллектор длиной 2850м, 2 </w:t>
            </w:r>
            <w:r>
              <w:fldChar w:fldCharType="begin"/>
            </w:r>
            <w:r>
              <w:instrText xml:space="preserve"> QUOTE </w:instrText>
            </w:r>
            <w:r>
              <w:instrText xml:space="preserve"> </w:instrText>
            </w:r>
            <w:r>
              <w:rPr>
                <w:position w:val="-2"/>
              </w:rPr>
              <w:fldChar w:fldCharType="separate"/>
            </w:r>
            <w:r w:rsidR="00AC3347">
              <w:rPr>
                <w:noProof/>
                <w:position w:val="-2"/>
                <w:lang w:eastAsia="ru-RU"/>
              </w:rPr>
              <w:drawing>
                <wp:inline distT="0" distB="0" distL="0" distR="0">
                  <wp:extent cx="112395" cy="162560"/>
                  <wp:effectExtent l="0" t="0" r="1905" b="8890"/>
                  <wp:docPr id="38" name="Рисунок 3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8"/>
                          <pic:cNvPicPr>
                            <a:picLocks noChangeAspect="1" noChangeArrowheads="1"/>
                          </pic:cNvPicPr>
                        </pic:nvPicPr>
                        <pic:blipFill>
                          <a:blip r:embed="rId73">
                            <a:extLst>
                              <a:ext uri="{28A0092B-C50C-407E-A947-70E740481C1C}">
                                <a14:useLocalDpi xmlns:a14="http://schemas.microsoft.com/office/drawing/2010/main" val="0"/>
                              </a:ext>
                            </a:extLst>
                          </a:blip>
                          <a:srcRect l="-0.555%" t="-0.392%" r="-0.555%" b="-0.392%"/>
                          <a:stretch>
                            <a:fillRect/>
                          </a:stretch>
                        </pic:blipFill>
                        <pic:spPr bwMode="auto">
                          <a:xfrm>
                            <a:off x="0" y="0"/>
                            <a:ext cx="112395" cy="162560"/>
                          </a:xfrm>
                          <a:prstGeom prst="rect">
                            <a:avLst/>
                          </a:prstGeom>
                          <a:solidFill>
                            <a:srgbClr val="FFFFFF"/>
                          </a:solidFill>
                          <a:ln>
                            <a:noFill/>
                          </a:ln>
                        </pic:spPr>
                      </pic:pic>
                    </a:graphicData>
                  </a:graphic>
                </wp:inline>
              </w:drawing>
            </w:r>
            <w:r>
              <w:rPr>
                <w:position w:val="-2"/>
              </w:rPr>
              <w:fldChar w:fldCharType="end"/>
            </w:r>
            <w:r>
              <w:rPr>
                <w:rFonts w:ascii="Calibri" w:hAnsi="Calibri" w:cs="Calibri"/>
                <w:bCs/>
                <w:sz w:val="22"/>
                <w:szCs w:val="22"/>
                <w:lang w:eastAsia="ar-SA"/>
              </w:rPr>
              <w:t>250</w:t>
            </w:r>
          </w:p>
        </w:tc>
        <w:tc>
          <w:tcPr>
            <w:tcW w:w="109.35pt" w:type="dxa"/>
            <w:tcBorders>
              <w:top w:val="single" w:sz="4" w:space="0" w:color="000000"/>
              <w:start w:val="single" w:sz="4" w:space="0" w:color="000000"/>
              <w:bottom w:val="single" w:sz="4" w:space="0" w:color="000000"/>
            </w:tcBorders>
            <w:shd w:val="clear" w:color="auto" w:fill="auto"/>
          </w:tcPr>
          <w:p w:rsidR="00C0242B" w:rsidRDefault="00C0242B">
            <w:r>
              <w:rPr>
                <w:rFonts w:ascii="Calibri" w:eastAsia="Calibri" w:hAnsi="Calibri" w:cs="Calibri"/>
                <w:sz w:val="22"/>
                <w:szCs w:val="22"/>
                <w:lang w:eastAsia="ru-RU"/>
              </w:rPr>
              <w:t xml:space="preserve"> </w:t>
            </w:r>
            <w:r>
              <w:rPr>
                <w:rFonts w:ascii="Calibri" w:hAnsi="Calibri" w:cs="Calibri"/>
                <w:sz w:val="22"/>
                <w:szCs w:val="22"/>
                <w:lang w:eastAsia="ru-RU"/>
              </w:rPr>
              <w:t>в юго-восточной части г. Камешково.</w:t>
            </w:r>
          </w:p>
          <w:p w:rsidR="00C0242B" w:rsidRDefault="00C0242B">
            <w:r>
              <w:rPr>
                <w:rFonts w:ascii="Calibri" w:eastAsia="Calibri" w:hAnsi="Calibri" w:cs="Calibri"/>
                <w:sz w:val="22"/>
                <w:szCs w:val="22"/>
                <w:lang w:eastAsia="ru-RU"/>
              </w:rPr>
              <w:t xml:space="preserve"> </w:t>
            </w:r>
            <w:r>
              <w:rPr>
                <w:rFonts w:ascii="Calibri" w:hAnsi="Calibri" w:cs="Calibri"/>
                <w:sz w:val="22"/>
                <w:szCs w:val="22"/>
                <w:lang w:eastAsia="ru-RU"/>
              </w:rPr>
              <w:t>(от  проектируемой КНС 2А  до проектируемых КОС)</w:t>
            </w:r>
          </w:p>
        </w:tc>
        <w:tc>
          <w:tcPr>
            <w:tcW w:w="53.50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до 2030г.</w:t>
            </w:r>
          </w:p>
        </w:tc>
        <w:tc>
          <w:tcPr>
            <w:tcW w:w="63.50pt" w:type="dxa"/>
            <w:tcBorders>
              <w:top w:val="single" w:sz="4" w:space="0" w:color="000000"/>
              <w:start w:val="single" w:sz="4" w:space="0" w:color="000000"/>
              <w:bottom w:val="single" w:sz="4" w:space="0" w:color="000000"/>
            </w:tcBorders>
            <w:shd w:val="clear" w:color="auto" w:fill="auto"/>
          </w:tcPr>
          <w:p w:rsidR="00C0242B" w:rsidRDefault="00C0242B">
            <w:pPr>
              <w:ind w:end="-5.40pt"/>
            </w:pPr>
            <w:r>
              <w:rPr>
                <w:rFonts w:ascii="Calibri" w:hAnsi="Calibri" w:cs="Calibri"/>
                <w:sz w:val="22"/>
                <w:szCs w:val="22"/>
                <w:lang w:eastAsia="ar-SA"/>
              </w:rPr>
              <w:t>Не требуется уст. ЗОУИТ</w:t>
            </w:r>
          </w:p>
        </w:tc>
        <w:tc>
          <w:tcPr>
            <w:tcW w:w="3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Height w:val="975"/>
        </w:trPr>
        <w:tc>
          <w:tcPr>
            <w:tcW w:w="27.65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3.5</w:t>
            </w:r>
          </w:p>
        </w:tc>
        <w:tc>
          <w:tcPr>
            <w:tcW w:w="68.25pt" w:type="dxa"/>
            <w:vMerge/>
            <w:tcBorders>
              <w:top w:val="single" w:sz="4" w:space="0" w:color="000000"/>
              <w:start w:val="single" w:sz="4" w:space="0" w:color="000000"/>
              <w:bottom w:val="single" w:sz="4" w:space="0" w:color="000000"/>
            </w:tcBorders>
            <w:shd w:val="clear" w:color="auto" w:fill="auto"/>
          </w:tcPr>
          <w:p w:rsidR="00C0242B" w:rsidRDefault="00C0242B">
            <w:pPr>
              <w:snapToGrid w:val="0"/>
              <w:ind w:end="-5.40pt"/>
              <w:rPr>
                <w:rFonts w:ascii="Calibri" w:hAnsi="Calibri" w:cs="Calibri"/>
                <w:sz w:val="22"/>
                <w:szCs w:val="22"/>
                <w:highlight w:val="yellow"/>
                <w:lang w:eastAsia="ar-SA"/>
              </w:rPr>
            </w:pPr>
          </w:p>
        </w:tc>
        <w:tc>
          <w:tcPr>
            <w:tcW w:w="99.5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Строительство канализационного коллектора от КНС 3А  до КНС 2А</w:t>
            </w:r>
          </w:p>
        </w:tc>
        <w:tc>
          <w:tcPr>
            <w:tcW w:w="83.7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 xml:space="preserve">Канализационный коллектор состоит из участка напорный коллектора длиной 510м, 2 </w:t>
            </w:r>
            <w:r>
              <w:fldChar w:fldCharType="begin"/>
            </w:r>
            <w:r>
              <w:instrText xml:space="preserve"> QUOTE </w:instrText>
            </w:r>
            <w:r>
              <w:instrText xml:space="preserve"> </w:instrText>
            </w:r>
            <w:r>
              <w:rPr>
                <w:position w:val="-2"/>
              </w:rPr>
              <w:fldChar w:fldCharType="separate"/>
            </w:r>
            <w:r w:rsidR="00AC3347">
              <w:rPr>
                <w:noProof/>
                <w:position w:val="-2"/>
                <w:lang w:eastAsia="ru-RU"/>
              </w:rPr>
              <w:drawing>
                <wp:inline distT="0" distB="0" distL="0" distR="0">
                  <wp:extent cx="112395" cy="162560"/>
                  <wp:effectExtent l="0" t="0" r="1905" b="8890"/>
                  <wp:docPr id="39" name="Рисунок 3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9"/>
                          <pic:cNvPicPr>
                            <a:picLocks noChangeAspect="1" noChangeArrowheads="1"/>
                          </pic:cNvPicPr>
                        </pic:nvPicPr>
                        <pic:blipFill>
                          <a:blip r:embed="rId73">
                            <a:extLst>
                              <a:ext uri="{28A0092B-C50C-407E-A947-70E740481C1C}">
                                <a14:useLocalDpi xmlns:a14="http://schemas.microsoft.com/office/drawing/2010/main" val="0"/>
                              </a:ext>
                            </a:extLst>
                          </a:blip>
                          <a:srcRect l="-0.555%" t="-0.392%" r="-0.555%" b="-0.392%"/>
                          <a:stretch>
                            <a:fillRect/>
                          </a:stretch>
                        </pic:blipFill>
                        <pic:spPr bwMode="auto">
                          <a:xfrm>
                            <a:off x="0" y="0"/>
                            <a:ext cx="112395" cy="162560"/>
                          </a:xfrm>
                          <a:prstGeom prst="rect">
                            <a:avLst/>
                          </a:prstGeom>
                          <a:solidFill>
                            <a:srgbClr val="FFFFFF"/>
                          </a:solidFill>
                          <a:ln>
                            <a:noFill/>
                          </a:ln>
                        </pic:spPr>
                      </pic:pic>
                    </a:graphicData>
                  </a:graphic>
                </wp:inline>
              </w:drawing>
            </w:r>
            <w:r>
              <w:rPr>
                <w:position w:val="-2"/>
              </w:rPr>
              <w:fldChar w:fldCharType="end"/>
            </w:r>
            <w:r>
              <w:rPr>
                <w:rFonts w:ascii="Calibri" w:hAnsi="Calibri" w:cs="Calibri"/>
                <w:bCs/>
                <w:sz w:val="22"/>
                <w:szCs w:val="22"/>
                <w:lang w:eastAsia="ar-SA"/>
              </w:rPr>
              <w:t xml:space="preserve">110  и участка самотечного коллектора   длиной 810м, 1 </w:t>
            </w:r>
            <w:r>
              <w:fldChar w:fldCharType="begin"/>
            </w:r>
            <w:r>
              <w:instrText xml:space="preserve"> QUOTE </w:instrText>
            </w:r>
            <w:r>
              <w:instrText xml:space="preserve"> </w:instrText>
            </w:r>
            <w:r>
              <w:rPr>
                <w:position w:val="-2"/>
              </w:rPr>
              <w:fldChar w:fldCharType="separate"/>
            </w:r>
            <w:r w:rsidR="00AC3347">
              <w:rPr>
                <w:noProof/>
                <w:position w:val="-2"/>
                <w:lang w:eastAsia="ru-RU"/>
              </w:rPr>
              <w:drawing>
                <wp:inline distT="0" distB="0" distL="0" distR="0">
                  <wp:extent cx="112395" cy="162560"/>
                  <wp:effectExtent l="0" t="0" r="1905" b="8890"/>
                  <wp:docPr id="40" name="Рисунок 4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0"/>
                          <pic:cNvPicPr>
                            <a:picLocks noChangeAspect="1" noChangeArrowheads="1"/>
                          </pic:cNvPicPr>
                        </pic:nvPicPr>
                        <pic:blipFill>
                          <a:blip r:embed="rId73">
                            <a:extLst>
                              <a:ext uri="{28A0092B-C50C-407E-A947-70E740481C1C}">
                                <a14:useLocalDpi xmlns:a14="http://schemas.microsoft.com/office/drawing/2010/main" val="0"/>
                              </a:ext>
                            </a:extLst>
                          </a:blip>
                          <a:srcRect l="-0.555%" t="-0.392%" r="-0.555%" b="-0.392%"/>
                          <a:stretch>
                            <a:fillRect/>
                          </a:stretch>
                        </pic:blipFill>
                        <pic:spPr bwMode="auto">
                          <a:xfrm>
                            <a:off x="0" y="0"/>
                            <a:ext cx="112395" cy="162560"/>
                          </a:xfrm>
                          <a:prstGeom prst="rect">
                            <a:avLst/>
                          </a:prstGeom>
                          <a:solidFill>
                            <a:srgbClr val="FFFFFF"/>
                          </a:solidFill>
                          <a:ln>
                            <a:noFill/>
                          </a:ln>
                        </pic:spPr>
                      </pic:pic>
                    </a:graphicData>
                  </a:graphic>
                </wp:inline>
              </w:drawing>
            </w:r>
            <w:r>
              <w:rPr>
                <w:position w:val="-2"/>
              </w:rPr>
              <w:fldChar w:fldCharType="end"/>
            </w:r>
            <w:r>
              <w:rPr>
                <w:rFonts w:ascii="Calibri" w:hAnsi="Calibri" w:cs="Calibri"/>
                <w:bCs/>
                <w:sz w:val="22"/>
                <w:szCs w:val="22"/>
                <w:lang w:eastAsia="ar-SA"/>
              </w:rPr>
              <w:t>250м</w:t>
            </w:r>
          </w:p>
        </w:tc>
        <w:tc>
          <w:tcPr>
            <w:tcW w:w="109.35pt" w:type="dxa"/>
            <w:tcBorders>
              <w:top w:val="single" w:sz="4" w:space="0" w:color="000000"/>
              <w:start w:val="single" w:sz="4" w:space="0" w:color="000000"/>
              <w:bottom w:val="single" w:sz="4" w:space="0" w:color="000000"/>
            </w:tcBorders>
            <w:shd w:val="clear" w:color="auto" w:fill="auto"/>
          </w:tcPr>
          <w:p w:rsidR="00C0242B" w:rsidRDefault="00C0242B">
            <w:r>
              <w:rPr>
                <w:rFonts w:ascii="Calibri" w:eastAsia="Calibri" w:hAnsi="Calibri" w:cs="Calibri"/>
                <w:sz w:val="22"/>
                <w:szCs w:val="22"/>
                <w:lang w:eastAsia="ru-RU"/>
              </w:rPr>
              <w:t xml:space="preserve"> </w:t>
            </w:r>
            <w:r>
              <w:rPr>
                <w:rFonts w:ascii="Calibri" w:hAnsi="Calibri" w:cs="Calibri"/>
                <w:sz w:val="22"/>
                <w:szCs w:val="22"/>
                <w:lang w:eastAsia="ru-RU"/>
              </w:rPr>
              <w:t>в юго-восточной части г. Камешково.</w:t>
            </w:r>
          </w:p>
          <w:p w:rsidR="00C0242B" w:rsidRDefault="00C0242B">
            <w:r>
              <w:rPr>
                <w:rFonts w:ascii="Calibri" w:eastAsia="Calibri" w:hAnsi="Calibri" w:cs="Calibri"/>
                <w:sz w:val="22"/>
                <w:szCs w:val="22"/>
                <w:lang w:eastAsia="ru-RU"/>
              </w:rPr>
              <w:t xml:space="preserve"> </w:t>
            </w:r>
            <w:r>
              <w:rPr>
                <w:rFonts w:ascii="Calibri" w:hAnsi="Calibri" w:cs="Calibri"/>
                <w:sz w:val="22"/>
                <w:szCs w:val="22"/>
                <w:lang w:eastAsia="ru-RU"/>
              </w:rPr>
              <w:t>(от  проектируемой КНС 3А  до проектируемой КНС 2А)</w:t>
            </w:r>
          </w:p>
        </w:tc>
        <w:tc>
          <w:tcPr>
            <w:tcW w:w="53.50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до 2030г.</w:t>
            </w:r>
          </w:p>
        </w:tc>
        <w:tc>
          <w:tcPr>
            <w:tcW w:w="63.50pt" w:type="dxa"/>
            <w:tcBorders>
              <w:top w:val="single" w:sz="4" w:space="0" w:color="000000"/>
              <w:start w:val="single" w:sz="4" w:space="0" w:color="000000"/>
              <w:bottom w:val="single" w:sz="4" w:space="0" w:color="000000"/>
            </w:tcBorders>
            <w:shd w:val="clear" w:color="auto" w:fill="auto"/>
          </w:tcPr>
          <w:p w:rsidR="00C0242B" w:rsidRDefault="00C0242B">
            <w:pPr>
              <w:ind w:end="-5.40pt"/>
            </w:pPr>
            <w:r>
              <w:rPr>
                <w:rFonts w:ascii="Calibri" w:hAnsi="Calibri" w:cs="Calibri"/>
                <w:sz w:val="22"/>
                <w:szCs w:val="22"/>
                <w:lang w:eastAsia="ar-SA"/>
              </w:rPr>
              <w:t>Не требуется уст. ЗОУИТ</w:t>
            </w:r>
          </w:p>
        </w:tc>
        <w:tc>
          <w:tcPr>
            <w:tcW w:w="3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Height w:val="975"/>
        </w:trPr>
        <w:tc>
          <w:tcPr>
            <w:tcW w:w="27.65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3.6</w:t>
            </w:r>
          </w:p>
        </w:tc>
        <w:tc>
          <w:tcPr>
            <w:tcW w:w="68.25pt" w:type="dxa"/>
            <w:vMerge/>
            <w:tcBorders>
              <w:top w:val="single" w:sz="4" w:space="0" w:color="000000"/>
              <w:start w:val="single" w:sz="4" w:space="0" w:color="000000"/>
              <w:bottom w:val="single" w:sz="4" w:space="0" w:color="000000"/>
            </w:tcBorders>
            <w:shd w:val="clear" w:color="auto" w:fill="auto"/>
          </w:tcPr>
          <w:p w:rsidR="00C0242B" w:rsidRDefault="00C0242B">
            <w:pPr>
              <w:snapToGrid w:val="0"/>
              <w:ind w:end="-5.40pt"/>
              <w:rPr>
                <w:rFonts w:ascii="Calibri" w:hAnsi="Calibri" w:cs="Calibri"/>
                <w:sz w:val="22"/>
                <w:szCs w:val="22"/>
                <w:highlight w:val="yellow"/>
                <w:lang w:eastAsia="ar-SA"/>
              </w:rPr>
            </w:pPr>
          </w:p>
        </w:tc>
        <w:tc>
          <w:tcPr>
            <w:tcW w:w="99.5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Строительство канализационного коллектора  пром.  площадки   ООО «Компания Консервы» до КНС 4А</w:t>
            </w:r>
          </w:p>
        </w:tc>
        <w:tc>
          <w:tcPr>
            <w:tcW w:w="83.7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 xml:space="preserve">Канализационный коллектор  (Самотечный длиной 980м, 2 </w:t>
            </w:r>
            <w:r>
              <w:fldChar w:fldCharType="begin"/>
            </w:r>
            <w:r>
              <w:instrText xml:space="preserve"> QUOTE </w:instrText>
            </w:r>
            <w:r>
              <w:instrText xml:space="preserve"> </w:instrText>
            </w:r>
            <w:r>
              <w:rPr>
                <w:position w:val="-2"/>
              </w:rPr>
              <w:fldChar w:fldCharType="separate"/>
            </w:r>
            <w:r w:rsidR="00AC3347">
              <w:rPr>
                <w:noProof/>
                <w:position w:val="-2"/>
                <w:lang w:eastAsia="ru-RU"/>
              </w:rPr>
              <w:drawing>
                <wp:inline distT="0" distB="0" distL="0" distR="0">
                  <wp:extent cx="112395" cy="162560"/>
                  <wp:effectExtent l="0" t="0" r="1905" b="8890"/>
                  <wp:docPr id="41" name="Рисунок 4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1"/>
                          <pic:cNvPicPr>
                            <a:picLocks noChangeAspect="1" noChangeArrowheads="1"/>
                          </pic:cNvPicPr>
                        </pic:nvPicPr>
                        <pic:blipFill>
                          <a:blip r:embed="rId73">
                            <a:extLst>
                              <a:ext uri="{28A0092B-C50C-407E-A947-70E740481C1C}">
                                <a14:useLocalDpi xmlns:a14="http://schemas.microsoft.com/office/drawing/2010/main" val="0"/>
                              </a:ext>
                            </a:extLst>
                          </a:blip>
                          <a:srcRect l="-0.555%" t="-0.392%" r="-0.555%" b="-0.392%"/>
                          <a:stretch>
                            <a:fillRect/>
                          </a:stretch>
                        </pic:blipFill>
                        <pic:spPr bwMode="auto">
                          <a:xfrm>
                            <a:off x="0" y="0"/>
                            <a:ext cx="112395" cy="162560"/>
                          </a:xfrm>
                          <a:prstGeom prst="rect">
                            <a:avLst/>
                          </a:prstGeom>
                          <a:solidFill>
                            <a:srgbClr val="FFFFFF"/>
                          </a:solidFill>
                          <a:ln>
                            <a:noFill/>
                          </a:ln>
                        </pic:spPr>
                      </pic:pic>
                    </a:graphicData>
                  </a:graphic>
                </wp:inline>
              </w:drawing>
            </w:r>
            <w:r>
              <w:rPr>
                <w:position w:val="-2"/>
              </w:rPr>
              <w:fldChar w:fldCharType="end"/>
            </w:r>
            <w:r>
              <w:rPr>
                <w:rFonts w:ascii="Calibri" w:hAnsi="Calibri" w:cs="Calibri"/>
                <w:bCs/>
                <w:sz w:val="22"/>
                <w:szCs w:val="22"/>
                <w:lang w:eastAsia="ar-SA"/>
              </w:rPr>
              <w:t xml:space="preserve">160  </w:t>
            </w:r>
          </w:p>
        </w:tc>
        <w:tc>
          <w:tcPr>
            <w:tcW w:w="109.3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ru-RU"/>
              </w:rPr>
              <w:t>В западной части г. Камешково.</w:t>
            </w:r>
          </w:p>
          <w:p w:rsidR="00C0242B" w:rsidRDefault="00C0242B">
            <w:r>
              <w:rPr>
                <w:rFonts w:ascii="Calibri" w:eastAsia="Calibri" w:hAnsi="Calibri" w:cs="Calibri"/>
                <w:sz w:val="22"/>
                <w:szCs w:val="22"/>
                <w:lang w:eastAsia="ru-RU"/>
              </w:rPr>
              <w:t xml:space="preserve"> </w:t>
            </w:r>
            <w:r>
              <w:rPr>
                <w:rFonts w:ascii="Calibri" w:hAnsi="Calibri" w:cs="Calibri"/>
                <w:sz w:val="22"/>
                <w:szCs w:val="22"/>
                <w:lang w:eastAsia="ru-RU"/>
              </w:rPr>
              <w:t xml:space="preserve">(от </w:t>
            </w:r>
            <w:r>
              <w:rPr>
                <w:rFonts w:ascii="Calibri" w:hAnsi="Calibri" w:cs="Calibri"/>
                <w:bCs/>
                <w:sz w:val="22"/>
                <w:szCs w:val="22"/>
                <w:lang w:eastAsia="ru-RU"/>
              </w:rPr>
              <w:t>пром.  площадки   ООО «Компания Консервы» до  проектируемой  КНС 4А</w:t>
            </w:r>
            <w:r>
              <w:rPr>
                <w:rFonts w:ascii="Calibri" w:hAnsi="Calibri" w:cs="Calibri"/>
                <w:sz w:val="22"/>
                <w:szCs w:val="22"/>
                <w:lang w:eastAsia="ru-RU"/>
              </w:rPr>
              <w:t xml:space="preserve"> )</w:t>
            </w:r>
          </w:p>
        </w:tc>
        <w:tc>
          <w:tcPr>
            <w:tcW w:w="53.50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до 2030г.</w:t>
            </w:r>
          </w:p>
        </w:tc>
        <w:tc>
          <w:tcPr>
            <w:tcW w:w="63.50pt" w:type="dxa"/>
            <w:tcBorders>
              <w:top w:val="single" w:sz="4" w:space="0" w:color="000000"/>
              <w:start w:val="single" w:sz="4" w:space="0" w:color="000000"/>
              <w:bottom w:val="single" w:sz="4" w:space="0" w:color="000000"/>
            </w:tcBorders>
            <w:shd w:val="clear" w:color="auto" w:fill="auto"/>
          </w:tcPr>
          <w:p w:rsidR="00C0242B" w:rsidRDefault="00C0242B">
            <w:pPr>
              <w:ind w:end="-5.40pt"/>
            </w:pPr>
            <w:r>
              <w:rPr>
                <w:rFonts w:ascii="Calibri" w:hAnsi="Calibri" w:cs="Calibri"/>
                <w:sz w:val="22"/>
                <w:szCs w:val="22"/>
                <w:lang w:eastAsia="ar-SA"/>
              </w:rPr>
              <w:t>Не требуется уст. ЗОУИТ</w:t>
            </w:r>
          </w:p>
        </w:tc>
        <w:tc>
          <w:tcPr>
            <w:tcW w:w="3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Height w:val="975"/>
        </w:trPr>
        <w:tc>
          <w:tcPr>
            <w:tcW w:w="27.65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3.7</w:t>
            </w:r>
          </w:p>
        </w:tc>
        <w:tc>
          <w:tcPr>
            <w:tcW w:w="68.25pt" w:type="dxa"/>
            <w:vMerge/>
            <w:tcBorders>
              <w:top w:val="single" w:sz="4" w:space="0" w:color="000000"/>
              <w:start w:val="single" w:sz="4" w:space="0" w:color="000000"/>
              <w:bottom w:val="single" w:sz="4" w:space="0" w:color="000000"/>
            </w:tcBorders>
            <w:shd w:val="clear" w:color="auto" w:fill="auto"/>
          </w:tcPr>
          <w:p w:rsidR="00C0242B" w:rsidRDefault="00C0242B">
            <w:pPr>
              <w:snapToGrid w:val="0"/>
              <w:ind w:end="-5.40pt"/>
              <w:rPr>
                <w:rFonts w:ascii="Calibri" w:hAnsi="Calibri" w:cs="Calibri"/>
                <w:sz w:val="22"/>
                <w:szCs w:val="22"/>
                <w:highlight w:val="yellow"/>
                <w:lang w:eastAsia="ar-SA"/>
              </w:rPr>
            </w:pPr>
          </w:p>
        </w:tc>
        <w:tc>
          <w:tcPr>
            <w:tcW w:w="99.5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Строительство канализационного коллектора  от КНС 4А до ул. Ногина</w:t>
            </w:r>
          </w:p>
        </w:tc>
        <w:tc>
          <w:tcPr>
            <w:tcW w:w="83.7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 xml:space="preserve">Напорный коллектор длиной 960м, 2 </w:t>
            </w:r>
            <w:r>
              <w:fldChar w:fldCharType="begin"/>
            </w:r>
            <w:r>
              <w:instrText xml:space="preserve"> QUOTE </w:instrText>
            </w:r>
            <w:r>
              <w:instrText xml:space="preserve"> </w:instrText>
            </w:r>
            <w:r>
              <w:rPr>
                <w:position w:val="-2"/>
              </w:rPr>
              <w:fldChar w:fldCharType="separate"/>
            </w:r>
            <w:r w:rsidR="00AC3347">
              <w:rPr>
                <w:noProof/>
                <w:position w:val="-2"/>
                <w:lang w:eastAsia="ru-RU"/>
              </w:rPr>
              <w:drawing>
                <wp:inline distT="0" distB="0" distL="0" distR="0">
                  <wp:extent cx="112395" cy="162560"/>
                  <wp:effectExtent l="0" t="0" r="1905" b="8890"/>
                  <wp:docPr id="42" name="Рисунок 4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2"/>
                          <pic:cNvPicPr>
                            <a:picLocks noChangeAspect="1" noChangeArrowheads="1"/>
                          </pic:cNvPicPr>
                        </pic:nvPicPr>
                        <pic:blipFill>
                          <a:blip r:embed="rId73">
                            <a:extLst>
                              <a:ext uri="{28A0092B-C50C-407E-A947-70E740481C1C}">
                                <a14:useLocalDpi xmlns:a14="http://schemas.microsoft.com/office/drawing/2010/main" val="0"/>
                              </a:ext>
                            </a:extLst>
                          </a:blip>
                          <a:srcRect l="-0.555%" t="-0.392%" r="-0.555%" b="-0.392%"/>
                          <a:stretch>
                            <a:fillRect/>
                          </a:stretch>
                        </pic:blipFill>
                        <pic:spPr bwMode="auto">
                          <a:xfrm>
                            <a:off x="0" y="0"/>
                            <a:ext cx="112395" cy="162560"/>
                          </a:xfrm>
                          <a:prstGeom prst="rect">
                            <a:avLst/>
                          </a:prstGeom>
                          <a:solidFill>
                            <a:srgbClr val="FFFFFF"/>
                          </a:solidFill>
                          <a:ln>
                            <a:noFill/>
                          </a:ln>
                        </pic:spPr>
                      </pic:pic>
                    </a:graphicData>
                  </a:graphic>
                </wp:inline>
              </w:drawing>
            </w:r>
            <w:r>
              <w:rPr>
                <w:position w:val="-2"/>
              </w:rPr>
              <w:fldChar w:fldCharType="end"/>
            </w:r>
            <w:r>
              <w:rPr>
                <w:rFonts w:ascii="Calibri" w:hAnsi="Calibri" w:cs="Calibri"/>
                <w:bCs/>
                <w:sz w:val="22"/>
                <w:szCs w:val="22"/>
                <w:lang w:eastAsia="ar-SA"/>
              </w:rPr>
              <w:t>160</w:t>
            </w:r>
          </w:p>
        </w:tc>
        <w:tc>
          <w:tcPr>
            <w:tcW w:w="109.3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ru-RU"/>
              </w:rPr>
              <w:t>В центральной части г. Камешково.</w:t>
            </w:r>
          </w:p>
          <w:p w:rsidR="00C0242B" w:rsidRDefault="00C0242B">
            <w:r>
              <w:rPr>
                <w:rFonts w:ascii="Calibri" w:hAnsi="Calibri" w:cs="Calibri"/>
                <w:sz w:val="22"/>
                <w:szCs w:val="22"/>
                <w:lang w:eastAsia="ru-RU"/>
              </w:rPr>
              <w:t xml:space="preserve">(от </w:t>
            </w:r>
            <w:r>
              <w:rPr>
                <w:rFonts w:ascii="Calibri" w:hAnsi="Calibri" w:cs="Calibri"/>
                <w:bCs/>
                <w:sz w:val="22"/>
                <w:szCs w:val="22"/>
                <w:lang w:eastAsia="ru-RU"/>
              </w:rPr>
              <w:t>проектируемой  КНС 4А</w:t>
            </w:r>
            <w:r>
              <w:rPr>
                <w:rFonts w:ascii="Calibri" w:hAnsi="Calibri" w:cs="Calibri"/>
                <w:sz w:val="22"/>
                <w:szCs w:val="22"/>
                <w:lang w:eastAsia="ru-RU"/>
              </w:rPr>
              <w:t xml:space="preserve">  до колодца гасителя на существующей сети по ул. Ногина)</w:t>
            </w:r>
          </w:p>
        </w:tc>
        <w:tc>
          <w:tcPr>
            <w:tcW w:w="53.50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до 2030г.</w:t>
            </w:r>
          </w:p>
        </w:tc>
        <w:tc>
          <w:tcPr>
            <w:tcW w:w="63.50pt" w:type="dxa"/>
            <w:tcBorders>
              <w:top w:val="single" w:sz="4" w:space="0" w:color="000000"/>
              <w:start w:val="single" w:sz="4" w:space="0" w:color="000000"/>
              <w:bottom w:val="single" w:sz="4" w:space="0" w:color="000000"/>
            </w:tcBorders>
            <w:shd w:val="clear" w:color="auto" w:fill="auto"/>
          </w:tcPr>
          <w:p w:rsidR="00C0242B" w:rsidRDefault="00C0242B">
            <w:pPr>
              <w:ind w:end="-5.40pt"/>
            </w:pPr>
            <w:r>
              <w:rPr>
                <w:rFonts w:ascii="Calibri" w:hAnsi="Calibri" w:cs="Calibri"/>
                <w:sz w:val="22"/>
                <w:szCs w:val="22"/>
                <w:lang w:eastAsia="ar-SA"/>
              </w:rPr>
              <w:t>Не требуется уст. ЗОУИТ</w:t>
            </w:r>
          </w:p>
        </w:tc>
        <w:tc>
          <w:tcPr>
            <w:tcW w:w="3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Height w:val="975"/>
        </w:trPr>
        <w:tc>
          <w:tcPr>
            <w:tcW w:w="27.65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3.8</w:t>
            </w:r>
          </w:p>
        </w:tc>
        <w:tc>
          <w:tcPr>
            <w:tcW w:w="68.25pt" w:type="dxa"/>
            <w:vMerge/>
            <w:tcBorders>
              <w:top w:val="single" w:sz="4" w:space="0" w:color="000000"/>
              <w:start w:val="single" w:sz="4" w:space="0" w:color="000000"/>
              <w:bottom w:val="single" w:sz="4" w:space="0" w:color="000000"/>
            </w:tcBorders>
            <w:shd w:val="clear" w:color="auto" w:fill="auto"/>
          </w:tcPr>
          <w:p w:rsidR="00C0242B" w:rsidRDefault="00C0242B">
            <w:pPr>
              <w:snapToGrid w:val="0"/>
              <w:ind w:end="-5.40pt"/>
              <w:rPr>
                <w:rFonts w:ascii="Calibri" w:hAnsi="Calibri" w:cs="Calibri"/>
                <w:sz w:val="22"/>
                <w:szCs w:val="22"/>
                <w:highlight w:val="yellow"/>
                <w:lang w:eastAsia="ar-SA"/>
              </w:rPr>
            </w:pPr>
          </w:p>
        </w:tc>
        <w:tc>
          <w:tcPr>
            <w:tcW w:w="99.5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 xml:space="preserve">Строительство канализационного коллектора  </w:t>
            </w:r>
          </w:p>
        </w:tc>
        <w:tc>
          <w:tcPr>
            <w:tcW w:w="83.7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 xml:space="preserve">Самотечный коллектор длиной 1090,  </w:t>
            </w:r>
            <w:r>
              <w:fldChar w:fldCharType="begin"/>
            </w:r>
            <w:r>
              <w:instrText xml:space="preserve"> QUOTE </w:instrText>
            </w:r>
            <w:r>
              <w:instrText xml:space="preserve"> </w:instrText>
            </w:r>
            <w:r>
              <w:rPr>
                <w:position w:val="-2"/>
              </w:rPr>
              <w:fldChar w:fldCharType="separate"/>
            </w:r>
            <w:r w:rsidR="00AC3347">
              <w:rPr>
                <w:noProof/>
                <w:position w:val="-2"/>
                <w:lang w:eastAsia="ru-RU"/>
              </w:rPr>
              <w:drawing>
                <wp:inline distT="0" distB="0" distL="0" distR="0">
                  <wp:extent cx="112395" cy="162560"/>
                  <wp:effectExtent l="0" t="0" r="1905" b="8890"/>
                  <wp:docPr id="43" name="Рисунок 4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3"/>
                          <pic:cNvPicPr>
                            <a:picLocks noChangeAspect="1" noChangeArrowheads="1"/>
                          </pic:cNvPicPr>
                        </pic:nvPicPr>
                        <pic:blipFill>
                          <a:blip r:embed="rId73">
                            <a:extLst>
                              <a:ext uri="{28A0092B-C50C-407E-A947-70E740481C1C}">
                                <a14:useLocalDpi xmlns:a14="http://schemas.microsoft.com/office/drawing/2010/main" val="0"/>
                              </a:ext>
                            </a:extLst>
                          </a:blip>
                          <a:srcRect l="-0.555%" t="-0.392%" r="-0.555%" b="-0.392%"/>
                          <a:stretch>
                            <a:fillRect/>
                          </a:stretch>
                        </pic:blipFill>
                        <pic:spPr bwMode="auto">
                          <a:xfrm>
                            <a:off x="0" y="0"/>
                            <a:ext cx="112395" cy="162560"/>
                          </a:xfrm>
                          <a:prstGeom prst="rect">
                            <a:avLst/>
                          </a:prstGeom>
                          <a:solidFill>
                            <a:srgbClr val="FFFFFF"/>
                          </a:solidFill>
                          <a:ln>
                            <a:noFill/>
                          </a:ln>
                        </pic:spPr>
                      </pic:pic>
                    </a:graphicData>
                  </a:graphic>
                </wp:inline>
              </w:drawing>
            </w:r>
            <w:r>
              <w:rPr>
                <w:position w:val="-2"/>
              </w:rPr>
              <w:fldChar w:fldCharType="end"/>
            </w:r>
            <w:r>
              <w:rPr>
                <w:rFonts w:ascii="Calibri" w:hAnsi="Calibri" w:cs="Calibri"/>
                <w:bCs/>
                <w:sz w:val="22"/>
                <w:szCs w:val="22"/>
                <w:lang w:eastAsia="ar-SA"/>
              </w:rPr>
              <w:t>160-200 мм</w:t>
            </w:r>
          </w:p>
        </w:tc>
        <w:tc>
          <w:tcPr>
            <w:tcW w:w="109.3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ru-RU"/>
              </w:rPr>
              <w:t>В северо-восточной части г. Камешково.</w:t>
            </w:r>
          </w:p>
          <w:p w:rsidR="00C0242B" w:rsidRDefault="00C0242B">
            <w:r>
              <w:rPr>
                <w:rFonts w:ascii="Calibri" w:hAnsi="Calibri" w:cs="Calibri"/>
                <w:sz w:val="22"/>
                <w:szCs w:val="22"/>
                <w:lang w:eastAsia="ru-RU"/>
              </w:rPr>
              <w:t xml:space="preserve">(от </w:t>
            </w:r>
            <w:r>
              <w:rPr>
                <w:rFonts w:ascii="Calibri" w:hAnsi="Calibri" w:cs="Calibri"/>
                <w:bCs/>
                <w:sz w:val="22"/>
                <w:szCs w:val="22"/>
                <w:lang w:eastAsia="ar-SA"/>
              </w:rPr>
              <w:t xml:space="preserve"> ул. 1 Мая по ул. К. Цеткин до коллектора по ул. Советская</w:t>
            </w:r>
          </w:p>
        </w:tc>
        <w:tc>
          <w:tcPr>
            <w:tcW w:w="53.50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до 2030г.</w:t>
            </w:r>
          </w:p>
        </w:tc>
        <w:tc>
          <w:tcPr>
            <w:tcW w:w="63.50pt" w:type="dxa"/>
            <w:tcBorders>
              <w:top w:val="single" w:sz="4" w:space="0" w:color="000000"/>
              <w:start w:val="single" w:sz="4" w:space="0" w:color="000000"/>
              <w:bottom w:val="single" w:sz="4" w:space="0" w:color="000000"/>
            </w:tcBorders>
            <w:shd w:val="clear" w:color="auto" w:fill="auto"/>
          </w:tcPr>
          <w:p w:rsidR="00C0242B" w:rsidRDefault="00C0242B">
            <w:pPr>
              <w:ind w:end="-5.40pt"/>
            </w:pPr>
            <w:r>
              <w:rPr>
                <w:rFonts w:ascii="Calibri" w:hAnsi="Calibri" w:cs="Calibri"/>
                <w:sz w:val="22"/>
                <w:szCs w:val="22"/>
                <w:lang w:eastAsia="ar-SA"/>
              </w:rPr>
              <w:t>Не требуется уст. ЗОУИТ</w:t>
            </w:r>
          </w:p>
        </w:tc>
        <w:tc>
          <w:tcPr>
            <w:tcW w:w="3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Height w:val="975"/>
        </w:trPr>
        <w:tc>
          <w:tcPr>
            <w:tcW w:w="27.65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3.9</w:t>
            </w:r>
          </w:p>
        </w:tc>
        <w:tc>
          <w:tcPr>
            <w:tcW w:w="68.25pt" w:type="dxa"/>
            <w:vMerge/>
            <w:tcBorders>
              <w:top w:val="single" w:sz="4" w:space="0" w:color="000000"/>
              <w:start w:val="single" w:sz="4" w:space="0" w:color="000000"/>
              <w:bottom w:val="single" w:sz="4" w:space="0" w:color="000000"/>
            </w:tcBorders>
            <w:shd w:val="clear" w:color="auto" w:fill="auto"/>
          </w:tcPr>
          <w:p w:rsidR="00C0242B" w:rsidRDefault="00C0242B">
            <w:pPr>
              <w:snapToGrid w:val="0"/>
              <w:ind w:end="-5.40pt"/>
              <w:rPr>
                <w:rFonts w:ascii="Calibri" w:hAnsi="Calibri" w:cs="Calibri"/>
                <w:sz w:val="22"/>
                <w:szCs w:val="22"/>
                <w:highlight w:val="yellow"/>
                <w:lang w:eastAsia="ar-SA"/>
              </w:rPr>
            </w:pPr>
          </w:p>
        </w:tc>
        <w:tc>
          <w:tcPr>
            <w:tcW w:w="99.5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 xml:space="preserve">Строительство канализационного коллектора  </w:t>
            </w:r>
          </w:p>
        </w:tc>
        <w:tc>
          <w:tcPr>
            <w:tcW w:w="83.7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 xml:space="preserve">Самотечный коллектор длиной 2220м,  </w:t>
            </w:r>
            <w:r>
              <w:fldChar w:fldCharType="begin"/>
            </w:r>
            <w:r>
              <w:instrText xml:space="preserve"> QUOTE </w:instrText>
            </w:r>
            <w:r>
              <w:instrText xml:space="preserve"> </w:instrText>
            </w:r>
            <w:r>
              <w:rPr>
                <w:position w:val="-2"/>
              </w:rPr>
              <w:fldChar w:fldCharType="separate"/>
            </w:r>
            <w:r w:rsidR="00AC3347">
              <w:rPr>
                <w:noProof/>
                <w:position w:val="-2"/>
                <w:lang w:eastAsia="ru-RU"/>
              </w:rPr>
              <w:drawing>
                <wp:inline distT="0" distB="0" distL="0" distR="0">
                  <wp:extent cx="112395" cy="162560"/>
                  <wp:effectExtent l="0" t="0" r="1905" b="8890"/>
                  <wp:docPr id="44" name="Рисунок 4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4"/>
                          <pic:cNvPicPr>
                            <a:picLocks noChangeAspect="1" noChangeArrowheads="1"/>
                          </pic:cNvPicPr>
                        </pic:nvPicPr>
                        <pic:blipFill>
                          <a:blip r:embed="rId73">
                            <a:extLst>
                              <a:ext uri="{28A0092B-C50C-407E-A947-70E740481C1C}">
                                <a14:useLocalDpi xmlns:a14="http://schemas.microsoft.com/office/drawing/2010/main" val="0"/>
                              </a:ext>
                            </a:extLst>
                          </a:blip>
                          <a:srcRect l="-0.555%" t="-0.392%" r="-0.555%" b="-0.392%"/>
                          <a:stretch>
                            <a:fillRect/>
                          </a:stretch>
                        </pic:blipFill>
                        <pic:spPr bwMode="auto">
                          <a:xfrm>
                            <a:off x="0" y="0"/>
                            <a:ext cx="112395" cy="162560"/>
                          </a:xfrm>
                          <a:prstGeom prst="rect">
                            <a:avLst/>
                          </a:prstGeom>
                          <a:solidFill>
                            <a:srgbClr val="FFFFFF"/>
                          </a:solidFill>
                          <a:ln>
                            <a:noFill/>
                          </a:ln>
                        </pic:spPr>
                      </pic:pic>
                    </a:graphicData>
                  </a:graphic>
                </wp:inline>
              </w:drawing>
            </w:r>
            <w:r>
              <w:rPr>
                <w:position w:val="-2"/>
              </w:rPr>
              <w:fldChar w:fldCharType="end"/>
            </w:r>
            <w:r>
              <w:rPr>
                <w:rFonts w:ascii="Calibri" w:hAnsi="Calibri" w:cs="Calibri"/>
                <w:bCs/>
                <w:sz w:val="22"/>
                <w:szCs w:val="22"/>
                <w:lang w:eastAsia="ar-SA"/>
              </w:rPr>
              <w:t>160-250 мм</w:t>
            </w:r>
          </w:p>
        </w:tc>
        <w:tc>
          <w:tcPr>
            <w:tcW w:w="109.3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ru-RU"/>
              </w:rPr>
              <w:t>В северо-восточной части г. Камешково.</w:t>
            </w:r>
          </w:p>
          <w:p w:rsidR="00C0242B" w:rsidRDefault="00C0242B">
            <w:r>
              <w:rPr>
                <w:rFonts w:ascii="Calibri" w:hAnsi="Calibri" w:cs="Calibri"/>
                <w:sz w:val="22"/>
                <w:szCs w:val="22"/>
                <w:lang w:eastAsia="ru-RU"/>
              </w:rPr>
              <w:t xml:space="preserve">(от </w:t>
            </w:r>
            <w:r>
              <w:rPr>
                <w:rFonts w:ascii="Calibri" w:hAnsi="Calibri" w:cs="Calibri"/>
                <w:bCs/>
                <w:sz w:val="22"/>
                <w:szCs w:val="22"/>
                <w:lang w:eastAsia="ar-SA"/>
              </w:rPr>
              <w:t xml:space="preserve"> ул. Чапаева  по ул. Маяковского, ул. Советская  до проектируемой КНС 3А</w:t>
            </w:r>
          </w:p>
        </w:tc>
        <w:tc>
          <w:tcPr>
            <w:tcW w:w="53.50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до 2030г.</w:t>
            </w:r>
          </w:p>
        </w:tc>
        <w:tc>
          <w:tcPr>
            <w:tcW w:w="63.50pt" w:type="dxa"/>
            <w:tcBorders>
              <w:top w:val="single" w:sz="4" w:space="0" w:color="000000"/>
              <w:start w:val="single" w:sz="4" w:space="0" w:color="000000"/>
              <w:bottom w:val="single" w:sz="4" w:space="0" w:color="000000"/>
            </w:tcBorders>
            <w:shd w:val="clear" w:color="auto" w:fill="auto"/>
          </w:tcPr>
          <w:p w:rsidR="00C0242B" w:rsidRDefault="00C0242B">
            <w:pPr>
              <w:ind w:end="-5.40pt"/>
            </w:pPr>
            <w:r>
              <w:rPr>
                <w:rFonts w:ascii="Calibri" w:hAnsi="Calibri" w:cs="Calibri"/>
                <w:sz w:val="22"/>
                <w:szCs w:val="22"/>
                <w:lang w:eastAsia="ar-SA"/>
              </w:rPr>
              <w:t>Не требуется уст. ЗОУИТ</w:t>
            </w:r>
          </w:p>
        </w:tc>
        <w:tc>
          <w:tcPr>
            <w:tcW w:w="3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Height w:val="975"/>
        </w:trPr>
        <w:tc>
          <w:tcPr>
            <w:tcW w:w="27.65pt" w:type="dxa"/>
            <w:tcBorders>
              <w:top w:val="single" w:sz="4" w:space="0" w:color="000000"/>
              <w:start w:val="single" w:sz="4" w:space="0" w:color="000000"/>
              <w:bottom w:val="single" w:sz="4" w:space="0" w:color="000000"/>
            </w:tcBorders>
            <w:shd w:val="clear" w:color="auto" w:fill="auto"/>
            <w:vAlign w:val="center"/>
          </w:tcPr>
          <w:p w:rsidR="00C0242B" w:rsidRDefault="00C0242B">
            <w:pPr>
              <w:ind w:end="-5.40pt"/>
              <w:jc w:val="center"/>
            </w:pPr>
            <w:r>
              <w:rPr>
                <w:rFonts w:ascii="Calibri" w:hAnsi="Calibri" w:cs="Calibri"/>
                <w:sz w:val="22"/>
                <w:szCs w:val="22"/>
                <w:lang w:eastAsia="ar-SA"/>
              </w:rPr>
              <w:t>3.10</w:t>
            </w:r>
          </w:p>
        </w:tc>
        <w:tc>
          <w:tcPr>
            <w:tcW w:w="68.25pt" w:type="dxa"/>
            <w:vMerge/>
            <w:tcBorders>
              <w:top w:val="single" w:sz="4" w:space="0" w:color="000000"/>
              <w:start w:val="single" w:sz="4" w:space="0" w:color="000000"/>
              <w:bottom w:val="single" w:sz="4" w:space="0" w:color="000000"/>
            </w:tcBorders>
            <w:shd w:val="clear" w:color="auto" w:fill="auto"/>
          </w:tcPr>
          <w:p w:rsidR="00C0242B" w:rsidRDefault="00C0242B">
            <w:pPr>
              <w:snapToGrid w:val="0"/>
              <w:ind w:end="-5.40pt"/>
              <w:rPr>
                <w:rFonts w:ascii="Calibri" w:hAnsi="Calibri" w:cs="Calibri"/>
                <w:sz w:val="22"/>
                <w:szCs w:val="22"/>
                <w:highlight w:val="yellow"/>
                <w:lang w:eastAsia="ar-SA"/>
              </w:rPr>
            </w:pPr>
          </w:p>
        </w:tc>
        <w:tc>
          <w:tcPr>
            <w:tcW w:w="99.5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 xml:space="preserve">Строительство канализационного коллектора  </w:t>
            </w:r>
          </w:p>
        </w:tc>
        <w:tc>
          <w:tcPr>
            <w:tcW w:w="83.7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 xml:space="preserve">Самотечный коллектор длиной 1880м,  </w:t>
            </w:r>
            <w:r>
              <w:fldChar w:fldCharType="begin"/>
            </w:r>
            <w:r>
              <w:instrText xml:space="preserve"> QUOTE </w:instrText>
            </w:r>
            <w:r>
              <w:instrText xml:space="preserve"> </w:instrText>
            </w:r>
            <w:r>
              <w:rPr>
                <w:position w:val="-2"/>
              </w:rPr>
              <w:fldChar w:fldCharType="separate"/>
            </w:r>
            <w:r w:rsidR="00AC3347">
              <w:rPr>
                <w:noProof/>
                <w:position w:val="-2"/>
                <w:lang w:eastAsia="ru-RU"/>
              </w:rPr>
              <w:drawing>
                <wp:inline distT="0" distB="0" distL="0" distR="0">
                  <wp:extent cx="112395" cy="162560"/>
                  <wp:effectExtent l="0" t="0" r="1905" b="8890"/>
                  <wp:docPr id="45" name="Рисунок 4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5"/>
                          <pic:cNvPicPr>
                            <a:picLocks noChangeAspect="1" noChangeArrowheads="1"/>
                          </pic:cNvPicPr>
                        </pic:nvPicPr>
                        <pic:blipFill>
                          <a:blip r:embed="rId73">
                            <a:extLst>
                              <a:ext uri="{28A0092B-C50C-407E-A947-70E740481C1C}">
                                <a14:useLocalDpi xmlns:a14="http://schemas.microsoft.com/office/drawing/2010/main" val="0"/>
                              </a:ext>
                            </a:extLst>
                          </a:blip>
                          <a:srcRect l="-0.555%" t="-0.392%" r="-0.555%" b="-0.392%"/>
                          <a:stretch>
                            <a:fillRect/>
                          </a:stretch>
                        </pic:blipFill>
                        <pic:spPr bwMode="auto">
                          <a:xfrm>
                            <a:off x="0" y="0"/>
                            <a:ext cx="112395" cy="162560"/>
                          </a:xfrm>
                          <a:prstGeom prst="rect">
                            <a:avLst/>
                          </a:prstGeom>
                          <a:solidFill>
                            <a:srgbClr val="FFFFFF"/>
                          </a:solidFill>
                          <a:ln>
                            <a:noFill/>
                          </a:ln>
                        </pic:spPr>
                      </pic:pic>
                    </a:graphicData>
                  </a:graphic>
                </wp:inline>
              </w:drawing>
            </w:r>
            <w:r>
              <w:rPr>
                <w:position w:val="-2"/>
              </w:rPr>
              <w:fldChar w:fldCharType="end"/>
            </w:r>
            <w:r>
              <w:rPr>
                <w:rFonts w:ascii="Calibri" w:hAnsi="Calibri" w:cs="Calibri"/>
                <w:bCs/>
                <w:sz w:val="22"/>
                <w:szCs w:val="22"/>
                <w:lang w:eastAsia="ar-SA"/>
              </w:rPr>
              <w:t>160-200 мм</w:t>
            </w:r>
          </w:p>
        </w:tc>
        <w:tc>
          <w:tcPr>
            <w:tcW w:w="109.3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ru-RU"/>
              </w:rPr>
              <w:t>В южной части г. Камешково.</w:t>
            </w:r>
          </w:p>
          <w:p w:rsidR="00C0242B" w:rsidRDefault="00C0242B">
            <w:r>
              <w:rPr>
                <w:rFonts w:ascii="Calibri" w:eastAsia="Calibri" w:hAnsi="Calibri" w:cs="Calibri"/>
                <w:sz w:val="22"/>
                <w:szCs w:val="22"/>
                <w:lang w:eastAsia="ru-RU"/>
              </w:rPr>
              <w:t xml:space="preserve"> </w:t>
            </w:r>
            <w:r>
              <w:rPr>
                <w:rFonts w:ascii="Calibri" w:hAnsi="Calibri" w:cs="Calibri"/>
                <w:sz w:val="22"/>
                <w:szCs w:val="22"/>
                <w:lang w:eastAsia="ru-RU"/>
              </w:rPr>
              <w:t xml:space="preserve">по </w:t>
            </w:r>
            <w:r>
              <w:rPr>
                <w:rFonts w:ascii="Calibri" w:hAnsi="Calibri" w:cs="Calibri"/>
                <w:bCs/>
                <w:sz w:val="22"/>
                <w:szCs w:val="22"/>
                <w:lang w:eastAsia="ar-SA"/>
              </w:rPr>
              <w:t xml:space="preserve"> ул. Б.Французова  до проектируемой КНС 5</w:t>
            </w:r>
          </w:p>
        </w:tc>
        <w:tc>
          <w:tcPr>
            <w:tcW w:w="53.50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до 2030г.</w:t>
            </w:r>
          </w:p>
        </w:tc>
        <w:tc>
          <w:tcPr>
            <w:tcW w:w="63.50pt" w:type="dxa"/>
            <w:tcBorders>
              <w:top w:val="single" w:sz="4" w:space="0" w:color="000000"/>
              <w:start w:val="single" w:sz="4" w:space="0" w:color="000000"/>
              <w:bottom w:val="single" w:sz="4" w:space="0" w:color="000000"/>
            </w:tcBorders>
            <w:shd w:val="clear" w:color="auto" w:fill="auto"/>
          </w:tcPr>
          <w:p w:rsidR="00C0242B" w:rsidRDefault="00C0242B">
            <w:pPr>
              <w:ind w:end="-5.40pt"/>
            </w:pPr>
            <w:r>
              <w:rPr>
                <w:rFonts w:ascii="Calibri" w:hAnsi="Calibri" w:cs="Calibri"/>
                <w:sz w:val="22"/>
                <w:szCs w:val="22"/>
                <w:lang w:eastAsia="ar-SA"/>
              </w:rPr>
              <w:t>Не требуется уст. ЗОУИТ</w:t>
            </w:r>
          </w:p>
        </w:tc>
        <w:tc>
          <w:tcPr>
            <w:tcW w:w="3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Height w:val="975"/>
        </w:trPr>
        <w:tc>
          <w:tcPr>
            <w:tcW w:w="27.65pt" w:type="dxa"/>
            <w:tcBorders>
              <w:top w:val="single" w:sz="4" w:space="0" w:color="000000"/>
              <w:start w:val="single" w:sz="4" w:space="0" w:color="000000"/>
              <w:bottom w:val="single" w:sz="4" w:space="0" w:color="000000"/>
            </w:tcBorders>
            <w:shd w:val="clear" w:color="auto" w:fill="auto"/>
            <w:vAlign w:val="center"/>
          </w:tcPr>
          <w:p w:rsidR="00C0242B" w:rsidRDefault="00C0242B">
            <w:pPr>
              <w:ind w:end="-5.40pt"/>
              <w:jc w:val="center"/>
            </w:pPr>
            <w:r>
              <w:rPr>
                <w:rFonts w:ascii="Calibri" w:hAnsi="Calibri" w:cs="Calibri"/>
                <w:sz w:val="22"/>
                <w:szCs w:val="22"/>
                <w:lang w:eastAsia="ar-SA"/>
              </w:rPr>
              <w:t>3.11</w:t>
            </w:r>
          </w:p>
        </w:tc>
        <w:tc>
          <w:tcPr>
            <w:tcW w:w="68.25pt" w:type="dxa"/>
            <w:vMerge/>
            <w:tcBorders>
              <w:top w:val="single" w:sz="4" w:space="0" w:color="000000"/>
              <w:start w:val="single" w:sz="4" w:space="0" w:color="000000"/>
              <w:bottom w:val="single" w:sz="4" w:space="0" w:color="000000"/>
            </w:tcBorders>
            <w:shd w:val="clear" w:color="auto" w:fill="auto"/>
          </w:tcPr>
          <w:p w:rsidR="00C0242B" w:rsidRDefault="00C0242B">
            <w:pPr>
              <w:snapToGrid w:val="0"/>
              <w:ind w:end="-5.40pt"/>
              <w:rPr>
                <w:rFonts w:ascii="Calibri" w:hAnsi="Calibri" w:cs="Calibri"/>
                <w:sz w:val="22"/>
                <w:szCs w:val="22"/>
                <w:highlight w:val="yellow"/>
                <w:lang w:eastAsia="ar-SA"/>
              </w:rPr>
            </w:pPr>
          </w:p>
        </w:tc>
        <w:tc>
          <w:tcPr>
            <w:tcW w:w="99.5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 xml:space="preserve">Строительство канализационного коллектора  </w:t>
            </w:r>
          </w:p>
        </w:tc>
        <w:tc>
          <w:tcPr>
            <w:tcW w:w="83.7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 xml:space="preserve">Самотечный коллектор длиной 2000м,  </w:t>
            </w:r>
            <w:r>
              <w:fldChar w:fldCharType="begin"/>
            </w:r>
            <w:r>
              <w:instrText xml:space="preserve"> QUOTE </w:instrText>
            </w:r>
            <w:r>
              <w:instrText xml:space="preserve"> </w:instrText>
            </w:r>
            <w:r>
              <w:rPr>
                <w:position w:val="-2"/>
              </w:rPr>
              <w:fldChar w:fldCharType="separate"/>
            </w:r>
            <w:r w:rsidR="00AC3347">
              <w:rPr>
                <w:noProof/>
                <w:position w:val="-2"/>
                <w:lang w:eastAsia="ru-RU"/>
              </w:rPr>
              <w:drawing>
                <wp:inline distT="0" distB="0" distL="0" distR="0">
                  <wp:extent cx="112395" cy="162560"/>
                  <wp:effectExtent l="0" t="0" r="1905" b="8890"/>
                  <wp:docPr id="46" name="Рисунок 4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6"/>
                          <pic:cNvPicPr>
                            <a:picLocks noChangeAspect="1" noChangeArrowheads="1"/>
                          </pic:cNvPicPr>
                        </pic:nvPicPr>
                        <pic:blipFill>
                          <a:blip r:embed="rId73">
                            <a:extLst>
                              <a:ext uri="{28A0092B-C50C-407E-A947-70E740481C1C}">
                                <a14:useLocalDpi xmlns:a14="http://schemas.microsoft.com/office/drawing/2010/main" val="0"/>
                              </a:ext>
                            </a:extLst>
                          </a:blip>
                          <a:srcRect l="-0.555%" t="-0.392%" r="-0.555%" b="-0.392%"/>
                          <a:stretch>
                            <a:fillRect/>
                          </a:stretch>
                        </pic:blipFill>
                        <pic:spPr bwMode="auto">
                          <a:xfrm>
                            <a:off x="0" y="0"/>
                            <a:ext cx="112395" cy="162560"/>
                          </a:xfrm>
                          <a:prstGeom prst="rect">
                            <a:avLst/>
                          </a:prstGeom>
                          <a:solidFill>
                            <a:srgbClr val="FFFFFF"/>
                          </a:solidFill>
                          <a:ln>
                            <a:noFill/>
                          </a:ln>
                        </pic:spPr>
                      </pic:pic>
                    </a:graphicData>
                  </a:graphic>
                </wp:inline>
              </w:drawing>
            </w:r>
            <w:r>
              <w:rPr>
                <w:position w:val="-2"/>
              </w:rPr>
              <w:fldChar w:fldCharType="end"/>
            </w:r>
            <w:r>
              <w:rPr>
                <w:rFonts w:ascii="Calibri" w:hAnsi="Calibri" w:cs="Calibri"/>
                <w:bCs/>
                <w:sz w:val="22"/>
                <w:szCs w:val="22"/>
                <w:lang w:eastAsia="ar-SA"/>
              </w:rPr>
              <w:t>160-200 мм</w:t>
            </w:r>
          </w:p>
        </w:tc>
        <w:tc>
          <w:tcPr>
            <w:tcW w:w="109.3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ru-RU"/>
              </w:rPr>
              <w:t>В южной части г. Камешково.</w:t>
            </w:r>
          </w:p>
          <w:p w:rsidR="00C0242B" w:rsidRDefault="00C0242B">
            <w:r>
              <w:rPr>
                <w:rFonts w:ascii="Calibri" w:eastAsia="Calibri" w:hAnsi="Calibri" w:cs="Calibri"/>
                <w:sz w:val="22"/>
                <w:szCs w:val="22"/>
                <w:lang w:eastAsia="ru-RU"/>
              </w:rPr>
              <w:t xml:space="preserve"> </w:t>
            </w:r>
            <w:r>
              <w:rPr>
                <w:rFonts w:ascii="Calibri" w:hAnsi="Calibri" w:cs="Calibri"/>
                <w:sz w:val="22"/>
                <w:szCs w:val="22"/>
                <w:lang w:eastAsia="ru-RU"/>
              </w:rPr>
              <w:t xml:space="preserve">по </w:t>
            </w:r>
            <w:r>
              <w:rPr>
                <w:rFonts w:ascii="Calibri" w:hAnsi="Calibri" w:cs="Calibri"/>
                <w:bCs/>
                <w:sz w:val="22"/>
                <w:szCs w:val="22"/>
                <w:lang w:eastAsia="ar-SA"/>
              </w:rPr>
              <w:t xml:space="preserve"> ул. Большая, ул. Островская  до ул. Зеленая</w:t>
            </w:r>
          </w:p>
        </w:tc>
        <w:tc>
          <w:tcPr>
            <w:tcW w:w="53.50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до 2030г.</w:t>
            </w:r>
          </w:p>
        </w:tc>
        <w:tc>
          <w:tcPr>
            <w:tcW w:w="63.50pt" w:type="dxa"/>
            <w:tcBorders>
              <w:top w:val="single" w:sz="4" w:space="0" w:color="000000"/>
              <w:start w:val="single" w:sz="4" w:space="0" w:color="000000"/>
              <w:bottom w:val="single" w:sz="4" w:space="0" w:color="000000"/>
            </w:tcBorders>
            <w:shd w:val="clear" w:color="auto" w:fill="auto"/>
          </w:tcPr>
          <w:p w:rsidR="00C0242B" w:rsidRDefault="00C0242B">
            <w:pPr>
              <w:ind w:end="-5.40pt"/>
            </w:pPr>
            <w:r>
              <w:rPr>
                <w:rFonts w:ascii="Calibri" w:hAnsi="Calibri" w:cs="Calibri"/>
                <w:sz w:val="22"/>
                <w:szCs w:val="22"/>
                <w:lang w:eastAsia="ar-SA"/>
              </w:rPr>
              <w:t>Не требуется уст. ЗОУИТ</w:t>
            </w:r>
          </w:p>
        </w:tc>
        <w:tc>
          <w:tcPr>
            <w:tcW w:w="3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Height w:val="975"/>
        </w:trPr>
        <w:tc>
          <w:tcPr>
            <w:tcW w:w="27.65pt" w:type="dxa"/>
            <w:tcBorders>
              <w:top w:val="single" w:sz="4" w:space="0" w:color="000000"/>
              <w:start w:val="single" w:sz="4" w:space="0" w:color="000000"/>
              <w:bottom w:val="single" w:sz="4" w:space="0" w:color="000000"/>
            </w:tcBorders>
            <w:shd w:val="clear" w:color="auto" w:fill="auto"/>
            <w:vAlign w:val="center"/>
          </w:tcPr>
          <w:p w:rsidR="00C0242B" w:rsidRDefault="00C0242B">
            <w:pPr>
              <w:ind w:end="-5.40pt"/>
              <w:jc w:val="center"/>
            </w:pPr>
            <w:r>
              <w:rPr>
                <w:rFonts w:ascii="Calibri" w:hAnsi="Calibri" w:cs="Calibri"/>
                <w:sz w:val="22"/>
                <w:szCs w:val="22"/>
                <w:lang w:eastAsia="ar-SA"/>
              </w:rPr>
              <w:t>3.12</w:t>
            </w:r>
          </w:p>
        </w:tc>
        <w:tc>
          <w:tcPr>
            <w:tcW w:w="68.25pt" w:type="dxa"/>
            <w:vMerge/>
            <w:tcBorders>
              <w:top w:val="single" w:sz="4" w:space="0" w:color="000000"/>
              <w:start w:val="single" w:sz="4" w:space="0" w:color="000000"/>
              <w:bottom w:val="single" w:sz="4" w:space="0" w:color="000000"/>
            </w:tcBorders>
            <w:shd w:val="clear" w:color="auto" w:fill="auto"/>
          </w:tcPr>
          <w:p w:rsidR="00C0242B" w:rsidRDefault="00C0242B">
            <w:pPr>
              <w:snapToGrid w:val="0"/>
              <w:ind w:end="-5.40pt"/>
              <w:rPr>
                <w:rFonts w:ascii="Calibri" w:hAnsi="Calibri" w:cs="Calibri"/>
                <w:sz w:val="22"/>
                <w:szCs w:val="22"/>
                <w:highlight w:val="yellow"/>
                <w:lang w:eastAsia="ar-SA"/>
              </w:rPr>
            </w:pPr>
          </w:p>
        </w:tc>
        <w:tc>
          <w:tcPr>
            <w:tcW w:w="99.5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 xml:space="preserve">Строительство канализационного коллектора  </w:t>
            </w:r>
          </w:p>
        </w:tc>
        <w:tc>
          <w:tcPr>
            <w:tcW w:w="83.7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 xml:space="preserve">Самотечный коллектор длиной 650м,  </w:t>
            </w:r>
            <w:r>
              <w:fldChar w:fldCharType="begin"/>
            </w:r>
            <w:r>
              <w:instrText xml:space="preserve"> QUOTE </w:instrText>
            </w:r>
            <w:r>
              <w:instrText xml:space="preserve"> </w:instrText>
            </w:r>
            <w:r>
              <w:rPr>
                <w:position w:val="-2"/>
              </w:rPr>
              <w:fldChar w:fldCharType="separate"/>
            </w:r>
            <w:r w:rsidR="00AC3347">
              <w:rPr>
                <w:noProof/>
                <w:position w:val="-2"/>
                <w:lang w:eastAsia="ru-RU"/>
              </w:rPr>
              <w:drawing>
                <wp:inline distT="0" distB="0" distL="0" distR="0">
                  <wp:extent cx="112395" cy="162560"/>
                  <wp:effectExtent l="0" t="0" r="1905" b="8890"/>
                  <wp:docPr id="47" name="Рисунок 4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7"/>
                          <pic:cNvPicPr>
                            <a:picLocks noChangeAspect="1" noChangeArrowheads="1"/>
                          </pic:cNvPicPr>
                        </pic:nvPicPr>
                        <pic:blipFill>
                          <a:blip r:embed="rId73">
                            <a:extLst>
                              <a:ext uri="{28A0092B-C50C-407E-A947-70E740481C1C}">
                                <a14:useLocalDpi xmlns:a14="http://schemas.microsoft.com/office/drawing/2010/main" val="0"/>
                              </a:ext>
                            </a:extLst>
                          </a:blip>
                          <a:srcRect l="-0.555%" t="-0.392%" r="-0.555%" b="-0.392%"/>
                          <a:stretch>
                            <a:fillRect/>
                          </a:stretch>
                        </pic:blipFill>
                        <pic:spPr bwMode="auto">
                          <a:xfrm>
                            <a:off x="0" y="0"/>
                            <a:ext cx="112395" cy="162560"/>
                          </a:xfrm>
                          <a:prstGeom prst="rect">
                            <a:avLst/>
                          </a:prstGeom>
                          <a:solidFill>
                            <a:srgbClr val="FFFFFF"/>
                          </a:solidFill>
                          <a:ln>
                            <a:noFill/>
                          </a:ln>
                        </pic:spPr>
                      </pic:pic>
                    </a:graphicData>
                  </a:graphic>
                </wp:inline>
              </w:drawing>
            </w:r>
            <w:r>
              <w:rPr>
                <w:position w:val="-2"/>
              </w:rPr>
              <w:fldChar w:fldCharType="end"/>
            </w:r>
            <w:r>
              <w:rPr>
                <w:rFonts w:ascii="Calibri" w:hAnsi="Calibri" w:cs="Calibri"/>
                <w:bCs/>
                <w:sz w:val="22"/>
                <w:szCs w:val="22"/>
                <w:lang w:eastAsia="ar-SA"/>
              </w:rPr>
              <w:t>160-200 мм</w:t>
            </w:r>
          </w:p>
        </w:tc>
        <w:tc>
          <w:tcPr>
            <w:tcW w:w="109.3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ru-RU"/>
              </w:rPr>
              <w:t>В южной части г. Камешково.</w:t>
            </w:r>
          </w:p>
          <w:p w:rsidR="00C0242B" w:rsidRDefault="00C0242B">
            <w:r>
              <w:rPr>
                <w:rFonts w:ascii="Calibri" w:eastAsia="Calibri" w:hAnsi="Calibri" w:cs="Calibri"/>
                <w:sz w:val="22"/>
                <w:szCs w:val="22"/>
                <w:lang w:eastAsia="ru-RU"/>
              </w:rPr>
              <w:t xml:space="preserve"> </w:t>
            </w:r>
            <w:r>
              <w:rPr>
                <w:rFonts w:ascii="Calibri" w:hAnsi="Calibri" w:cs="Calibri"/>
                <w:sz w:val="22"/>
                <w:szCs w:val="22"/>
                <w:lang w:eastAsia="ru-RU"/>
              </w:rPr>
              <w:t xml:space="preserve">по проектируемой улице южнее </w:t>
            </w:r>
            <w:r>
              <w:rPr>
                <w:rFonts w:ascii="Calibri" w:hAnsi="Calibri" w:cs="Calibri"/>
                <w:bCs/>
                <w:sz w:val="22"/>
                <w:szCs w:val="22"/>
                <w:lang w:eastAsia="ar-SA"/>
              </w:rPr>
              <w:t xml:space="preserve"> ул. Б. Французова</w:t>
            </w:r>
          </w:p>
        </w:tc>
        <w:tc>
          <w:tcPr>
            <w:tcW w:w="53.50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до 2030г.</w:t>
            </w:r>
          </w:p>
        </w:tc>
        <w:tc>
          <w:tcPr>
            <w:tcW w:w="63.50pt" w:type="dxa"/>
            <w:tcBorders>
              <w:top w:val="single" w:sz="4" w:space="0" w:color="000000"/>
              <w:start w:val="single" w:sz="4" w:space="0" w:color="000000"/>
              <w:bottom w:val="single" w:sz="4" w:space="0" w:color="000000"/>
            </w:tcBorders>
            <w:shd w:val="clear" w:color="auto" w:fill="auto"/>
          </w:tcPr>
          <w:p w:rsidR="00C0242B" w:rsidRDefault="00C0242B">
            <w:pPr>
              <w:ind w:end="-5.40pt"/>
            </w:pPr>
            <w:r>
              <w:rPr>
                <w:rFonts w:ascii="Calibri" w:hAnsi="Calibri" w:cs="Calibri"/>
                <w:sz w:val="22"/>
                <w:szCs w:val="22"/>
                <w:lang w:eastAsia="ar-SA"/>
              </w:rPr>
              <w:t>Не требуется уст. ЗОУИТ</w:t>
            </w:r>
          </w:p>
        </w:tc>
        <w:tc>
          <w:tcPr>
            <w:tcW w:w="3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Height w:val="975"/>
        </w:trPr>
        <w:tc>
          <w:tcPr>
            <w:tcW w:w="27.65pt" w:type="dxa"/>
            <w:tcBorders>
              <w:top w:val="single" w:sz="4" w:space="0" w:color="000000"/>
              <w:start w:val="single" w:sz="4" w:space="0" w:color="000000"/>
              <w:bottom w:val="single" w:sz="4" w:space="0" w:color="000000"/>
            </w:tcBorders>
            <w:shd w:val="clear" w:color="auto" w:fill="auto"/>
            <w:vAlign w:val="center"/>
          </w:tcPr>
          <w:p w:rsidR="00C0242B" w:rsidRDefault="00C0242B">
            <w:pPr>
              <w:ind w:end="-5.40pt"/>
              <w:jc w:val="center"/>
            </w:pPr>
            <w:r>
              <w:rPr>
                <w:rFonts w:ascii="Calibri" w:hAnsi="Calibri" w:cs="Calibri"/>
                <w:sz w:val="22"/>
                <w:szCs w:val="22"/>
                <w:lang w:eastAsia="ar-SA"/>
              </w:rPr>
              <w:t>3.13</w:t>
            </w:r>
          </w:p>
        </w:tc>
        <w:tc>
          <w:tcPr>
            <w:tcW w:w="68.25pt" w:type="dxa"/>
            <w:vMerge/>
            <w:tcBorders>
              <w:top w:val="single" w:sz="4" w:space="0" w:color="000000"/>
              <w:start w:val="single" w:sz="4" w:space="0" w:color="000000"/>
              <w:bottom w:val="single" w:sz="4" w:space="0" w:color="000000"/>
            </w:tcBorders>
            <w:shd w:val="clear" w:color="auto" w:fill="auto"/>
          </w:tcPr>
          <w:p w:rsidR="00C0242B" w:rsidRDefault="00C0242B">
            <w:pPr>
              <w:snapToGrid w:val="0"/>
              <w:ind w:end="-5.40pt"/>
              <w:rPr>
                <w:rFonts w:ascii="Calibri" w:hAnsi="Calibri" w:cs="Calibri"/>
                <w:sz w:val="22"/>
                <w:szCs w:val="22"/>
                <w:highlight w:val="yellow"/>
                <w:lang w:eastAsia="ar-SA"/>
              </w:rPr>
            </w:pPr>
          </w:p>
        </w:tc>
        <w:tc>
          <w:tcPr>
            <w:tcW w:w="99.5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 xml:space="preserve">Строительство канализационных коллекторов  </w:t>
            </w:r>
          </w:p>
        </w:tc>
        <w:tc>
          <w:tcPr>
            <w:tcW w:w="83.7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 xml:space="preserve">Самотечный коллектор длиной 1280м,  </w:t>
            </w:r>
            <w:r>
              <w:fldChar w:fldCharType="begin"/>
            </w:r>
            <w:r>
              <w:instrText xml:space="preserve"> QUOTE </w:instrText>
            </w:r>
            <w:r>
              <w:instrText xml:space="preserve"> </w:instrText>
            </w:r>
            <w:r>
              <w:rPr>
                <w:position w:val="-2"/>
              </w:rPr>
              <w:fldChar w:fldCharType="separate"/>
            </w:r>
            <w:r w:rsidR="00AC3347">
              <w:rPr>
                <w:noProof/>
                <w:position w:val="-2"/>
                <w:lang w:eastAsia="ru-RU"/>
              </w:rPr>
              <w:drawing>
                <wp:inline distT="0" distB="0" distL="0" distR="0">
                  <wp:extent cx="112395" cy="162560"/>
                  <wp:effectExtent l="0" t="0" r="1905" b="8890"/>
                  <wp:docPr id="48" name="Рисунок 4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8"/>
                          <pic:cNvPicPr>
                            <a:picLocks noChangeAspect="1" noChangeArrowheads="1"/>
                          </pic:cNvPicPr>
                        </pic:nvPicPr>
                        <pic:blipFill>
                          <a:blip r:embed="rId73">
                            <a:extLst>
                              <a:ext uri="{28A0092B-C50C-407E-A947-70E740481C1C}">
                                <a14:useLocalDpi xmlns:a14="http://schemas.microsoft.com/office/drawing/2010/main" val="0"/>
                              </a:ext>
                            </a:extLst>
                          </a:blip>
                          <a:srcRect l="-0.555%" t="-0.392%" r="-0.555%" b="-0.392%"/>
                          <a:stretch>
                            <a:fillRect/>
                          </a:stretch>
                        </pic:blipFill>
                        <pic:spPr bwMode="auto">
                          <a:xfrm>
                            <a:off x="0" y="0"/>
                            <a:ext cx="112395" cy="162560"/>
                          </a:xfrm>
                          <a:prstGeom prst="rect">
                            <a:avLst/>
                          </a:prstGeom>
                          <a:solidFill>
                            <a:srgbClr val="FFFFFF"/>
                          </a:solidFill>
                          <a:ln>
                            <a:noFill/>
                          </a:ln>
                        </pic:spPr>
                      </pic:pic>
                    </a:graphicData>
                  </a:graphic>
                </wp:inline>
              </w:drawing>
            </w:r>
            <w:r>
              <w:rPr>
                <w:position w:val="-2"/>
              </w:rPr>
              <w:fldChar w:fldCharType="end"/>
            </w:r>
            <w:r>
              <w:rPr>
                <w:rFonts w:ascii="Calibri" w:hAnsi="Calibri" w:cs="Calibri"/>
                <w:bCs/>
                <w:sz w:val="22"/>
                <w:szCs w:val="22"/>
                <w:lang w:eastAsia="ar-SA"/>
              </w:rPr>
              <w:t>160-200 мм</w:t>
            </w:r>
          </w:p>
        </w:tc>
        <w:tc>
          <w:tcPr>
            <w:tcW w:w="109.35pt" w:type="dxa"/>
            <w:tcBorders>
              <w:top w:val="single" w:sz="4" w:space="0" w:color="000000"/>
              <w:start w:val="single" w:sz="4" w:space="0" w:color="000000"/>
              <w:bottom w:val="single" w:sz="4" w:space="0" w:color="000000"/>
            </w:tcBorders>
            <w:shd w:val="clear" w:color="auto" w:fill="auto"/>
          </w:tcPr>
          <w:p w:rsidR="00C0242B" w:rsidRDefault="00C0242B">
            <w:r>
              <w:rPr>
                <w:rFonts w:ascii="Calibri" w:eastAsia="Calibri" w:hAnsi="Calibri" w:cs="Calibri"/>
                <w:sz w:val="22"/>
                <w:szCs w:val="22"/>
                <w:lang w:eastAsia="ru-RU"/>
              </w:rPr>
              <w:t xml:space="preserve"> </w:t>
            </w:r>
            <w:r>
              <w:rPr>
                <w:rFonts w:ascii="Calibri" w:hAnsi="Calibri" w:cs="Calibri"/>
                <w:sz w:val="22"/>
                <w:szCs w:val="22"/>
                <w:lang w:eastAsia="ru-RU"/>
              </w:rPr>
              <w:t>в северо-западной части г. Камешково.</w:t>
            </w:r>
          </w:p>
          <w:p w:rsidR="00C0242B" w:rsidRDefault="00C0242B">
            <w:r>
              <w:rPr>
                <w:rFonts w:ascii="Calibri" w:eastAsia="Calibri" w:hAnsi="Calibri" w:cs="Calibri"/>
                <w:sz w:val="22"/>
                <w:szCs w:val="22"/>
                <w:lang w:eastAsia="ru-RU"/>
              </w:rPr>
              <w:t xml:space="preserve"> </w:t>
            </w:r>
            <w:r>
              <w:rPr>
                <w:rFonts w:ascii="Calibri" w:hAnsi="Calibri" w:cs="Calibri"/>
                <w:sz w:val="22"/>
                <w:szCs w:val="22"/>
                <w:lang w:eastAsia="ru-RU"/>
              </w:rPr>
              <w:t xml:space="preserve">от </w:t>
            </w:r>
            <w:r>
              <w:rPr>
                <w:rFonts w:ascii="Calibri" w:hAnsi="Calibri" w:cs="Calibri"/>
                <w:bCs/>
                <w:sz w:val="22"/>
                <w:szCs w:val="22"/>
                <w:lang w:eastAsia="ar-SA"/>
              </w:rPr>
              <w:t>ул. Победы до КНС 4А</w:t>
            </w:r>
          </w:p>
        </w:tc>
        <w:tc>
          <w:tcPr>
            <w:tcW w:w="53.50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до 2030г.</w:t>
            </w:r>
          </w:p>
        </w:tc>
        <w:tc>
          <w:tcPr>
            <w:tcW w:w="63.50pt" w:type="dxa"/>
            <w:tcBorders>
              <w:top w:val="single" w:sz="4" w:space="0" w:color="000000"/>
              <w:start w:val="single" w:sz="4" w:space="0" w:color="000000"/>
              <w:bottom w:val="single" w:sz="4" w:space="0" w:color="000000"/>
            </w:tcBorders>
            <w:shd w:val="clear" w:color="auto" w:fill="auto"/>
          </w:tcPr>
          <w:p w:rsidR="00C0242B" w:rsidRDefault="00C0242B">
            <w:pPr>
              <w:ind w:end="-5.40pt"/>
            </w:pPr>
            <w:r>
              <w:rPr>
                <w:rFonts w:ascii="Calibri" w:hAnsi="Calibri" w:cs="Calibri"/>
                <w:sz w:val="22"/>
                <w:szCs w:val="22"/>
                <w:lang w:eastAsia="ar-SA"/>
              </w:rPr>
              <w:t>Не требуется уст. ЗОУИТ</w:t>
            </w:r>
          </w:p>
        </w:tc>
        <w:tc>
          <w:tcPr>
            <w:tcW w:w="3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Height w:val="975"/>
        </w:trPr>
        <w:tc>
          <w:tcPr>
            <w:tcW w:w="27.65pt" w:type="dxa"/>
            <w:tcBorders>
              <w:top w:val="single" w:sz="4" w:space="0" w:color="000000"/>
              <w:start w:val="single" w:sz="4" w:space="0" w:color="000000"/>
              <w:bottom w:val="single" w:sz="4" w:space="0" w:color="000000"/>
            </w:tcBorders>
            <w:shd w:val="clear" w:color="auto" w:fill="auto"/>
            <w:vAlign w:val="center"/>
          </w:tcPr>
          <w:p w:rsidR="00C0242B" w:rsidRDefault="00C0242B">
            <w:pPr>
              <w:ind w:end="-5.40pt"/>
              <w:jc w:val="center"/>
            </w:pPr>
            <w:r>
              <w:rPr>
                <w:rFonts w:ascii="Calibri" w:hAnsi="Calibri" w:cs="Calibri"/>
                <w:sz w:val="22"/>
                <w:szCs w:val="22"/>
                <w:lang w:eastAsia="ar-SA"/>
              </w:rPr>
              <w:t>3.14</w:t>
            </w:r>
          </w:p>
        </w:tc>
        <w:tc>
          <w:tcPr>
            <w:tcW w:w="68.25pt" w:type="dxa"/>
            <w:vMerge/>
            <w:tcBorders>
              <w:top w:val="single" w:sz="4" w:space="0" w:color="000000"/>
              <w:start w:val="single" w:sz="4" w:space="0" w:color="000000"/>
              <w:bottom w:val="single" w:sz="4" w:space="0" w:color="000000"/>
            </w:tcBorders>
            <w:shd w:val="clear" w:color="auto" w:fill="auto"/>
          </w:tcPr>
          <w:p w:rsidR="00C0242B" w:rsidRDefault="00C0242B">
            <w:pPr>
              <w:snapToGrid w:val="0"/>
              <w:ind w:end="-5.40pt"/>
              <w:rPr>
                <w:rFonts w:ascii="Calibri" w:hAnsi="Calibri" w:cs="Calibri"/>
                <w:sz w:val="22"/>
                <w:szCs w:val="22"/>
                <w:highlight w:val="yellow"/>
                <w:lang w:eastAsia="ar-SA"/>
              </w:rPr>
            </w:pPr>
          </w:p>
        </w:tc>
        <w:tc>
          <w:tcPr>
            <w:tcW w:w="99.5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 xml:space="preserve">Строительство канализационных коллекторов  </w:t>
            </w:r>
          </w:p>
        </w:tc>
        <w:tc>
          <w:tcPr>
            <w:tcW w:w="83.7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ar-SA"/>
              </w:rPr>
              <w:t xml:space="preserve">Самотечный коллектор длиной 1320м,  </w:t>
            </w:r>
            <w:r>
              <w:fldChar w:fldCharType="begin"/>
            </w:r>
            <w:r>
              <w:instrText xml:space="preserve"> QUOTE </w:instrText>
            </w:r>
            <w:r>
              <w:instrText xml:space="preserve"> </w:instrText>
            </w:r>
            <w:r>
              <w:rPr>
                <w:position w:val="-2"/>
              </w:rPr>
              <w:fldChar w:fldCharType="separate"/>
            </w:r>
            <w:r w:rsidR="00AC3347">
              <w:rPr>
                <w:noProof/>
                <w:position w:val="-2"/>
                <w:lang w:eastAsia="ru-RU"/>
              </w:rPr>
              <w:drawing>
                <wp:inline distT="0" distB="0" distL="0" distR="0">
                  <wp:extent cx="112395" cy="162560"/>
                  <wp:effectExtent l="0" t="0" r="1905" b="8890"/>
                  <wp:docPr id="49" name="Рисунок 4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9"/>
                          <pic:cNvPicPr>
                            <a:picLocks noChangeAspect="1" noChangeArrowheads="1"/>
                          </pic:cNvPicPr>
                        </pic:nvPicPr>
                        <pic:blipFill>
                          <a:blip r:embed="rId73">
                            <a:extLst>
                              <a:ext uri="{28A0092B-C50C-407E-A947-70E740481C1C}">
                                <a14:useLocalDpi xmlns:a14="http://schemas.microsoft.com/office/drawing/2010/main" val="0"/>
                              </a:ext>
                            </a:extLst>
                          </a:blip>
                          <a:srcRect l="-0.555%" t="-0.392%" r="-0.555%" b="-0.392%"/>
                          <a:stretch>
                            <a:fillRect/>
                          </a:stretch>
                        </pic:blipFill>
                        <pic:spPr bwMode="auto">
                          <a:xfrm>
                            <a:off x="0" y="0"/>
                            <a:ext cx="112395" cy="162560"/>
                          </a:xfrm>
                          <a:prstGeom prst="rect">
                            <a:avLst/>
                          </a:prstGeom>
                          <a:solidFill>
                            <a:srgbClr val="FFFFFF"/>
                          </a:solidFill>
                          <a:ln>
                            <a:noFill/>
                          </a:ln>
                        </pic:spPr>
                      </pic:pic>
                    </a:graphicData>
                  </a:graphic>
                </wp:inline>
              </w:drawing>
            </w:r>
            <w:r>
              <w:rPr>
                <w:position w:val="-2"/>
              </w:rPr>
              <w:fldChar w:fldCharType="end"/>
            </w:r>
            <w:r>
              <w:rPr>
                <w:rFonts w:ascii="Calibri" w:hAnsi="Calibri" w:cs="Calibri"/>
                <w:bCs/>
                <w:sz w:val="22"/>
                <w:szCs w:val="22"/>
                <w:lang w:eastAsia="ar-SA"/>
              </w:rPr>
              <w:t>160-200 мм</w:t>
            </w:r>
          </w:p>
        </w:tc>
        <w:tc>
          <w:tcPr>
            <w:tcW w:w="109.35pt" w:type="dxa"/>
            <w:tcBorders>
              <w:top w:val="single" w:sz="4" w:space="0" w:color="000000"/>
              <w:start w:val="single" w:sz="4" w:space="0" w:color="000000"/>
              <w:bottom w:val="single" w:sz="4" w:space="0" w:color="000000"/>
            </w:tcBorders>
            <w:shd w:val="clear" w:color="auto" w:fill="auto"/>
          </w:tcPr>
          <w:p w:rsidR="00C0242B" w:rsidRDefault="00C0242B">
            <w:r>
              <w:rPr>
                <w:rFonts w:ascii="Calibri" w:eastAsia="Calibri" w:hAnsi="Calibri" w:cs="Calibri"/>
                <w:sz w:val="22"/>
                <w:szCs w:val="22"/>
                <w:lang w:eastAsia="ru-RU"/>
              </w:rPr>
              <w:t xml:space="preserve"> </w:t>
            </w:r>
            <w:r>
              <w:rPr>
                <w:rFonts w:ascii="Calibri" w:hAnsi="Calibri" w:cs="Calibri"/>
                <w:sz w:val="22"/>
                <w:szCs w:val="22"/>
                <w:lang w:eastAsia="ru-RU"/>
              </w:rPr>
              <w:t>в северной части г. Камешково.</w:t>
            </w:r>
          </w:p>
          <w:p w:rsidR="00C0242B" w:rsidRDefault="00C0242B">
            <w:r>
              <w:rPr>
                <w:rFonts w:ascii="Calibri" w:hAnsi="Calibri" w:cs="Calibri"/>
                <w:sz w:val="22"/>
                <w:szCs w:val="22"/>
                <w:lang w:eastAsia="ru-RU"/>
              </w:rPr>
              <w:t xml:space="preserve">от </w:t>
            </w:r>
            <w:r>
              <w:rPr>
                <w:rFonts w:ascii="Calibri" w:hAnsi="Calibri" w:cs="Calibri"/>
                <w:bCs/>
                <w:sz w:val="22"/>
                <w:szCs w:val="22"/>
                <w:lang w:eastAsia="ar-SA"/>
              </w:rPr>
              <w:t>ул. Победы, по ул. Герцена, ул. Дорофеевича до  сущ. Коллектора по ул. Ногина</w:t>
            </w:r>
          </w:p>
        </w:tc>
        <w:tc>
          <w:tcPr>
            <w:tcW w:w="53.50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до 2030г.</w:t>
            </w:r>
          </w:p>
        </w:tc>
        <w:tc>
          <w:tcPr>
            <w:tcW w:w="63.50pt" w:type="dxa"/>
            <w:tcBorders>
              <w:top w:val="single" w:sz="4" w:space="0" w:color="000000"/>
              <w:start w:val="single" w:sz="4" w:space="0" w:color="000000"/>
              <w:bottom w:val="single" w:sz="4" w:space="0" w:color="000000"/>
            </w:tcBorders>
            <w:shd w:val="clear" w:color="auto" w:fill="auto"/>
          </w:tcPr>
          <w:p w:rsidR="00C0242B" w:rsidRDefault="00C0242B">
            <w:pPr>
              <w:ind w:end="-5.40pt"/>
            </w:pPr>
            <w:r>
              <w:rPr>
                <w:rFonts w:ascii="Calibri" w:hAnsi="Calibri" w:cs="Calibri"/>
                <w:sz w:val="22"/>
                <w:szCs w:val="22"/>
                <w:lang w:eastAsia="ar-SA"/>
              </w:rPr>
              <w:t>Не требуется уст. ЗОУИТ</w:t>
            </w:r>
          </w:p>
        </w:tc>
        <w:tc>
          <w:tcPr>
            <w:tcW w:w="3pt" w:type="dxa"/>
            <w:tcBorders>
              <w:start w:val="single" w:sz="4" w:space="0" w:color="000000"/>
            </w:tcBorders>
            <w:shd w:val="clear" w:color="auto" w:fill="auto"/>
          </w:tcPr>
          <w:p w:rsidR="00C0242B" w:rsidRDefault="00C0242B">
            <w:pPr>
              <w:snapToGrid w:val="0"/>
            </w:pPr>
          </w:p>
        </w:tc>
      </w:tr>
    </w:tbl>
    <w:p w:rsidR="00C0242B" w:rsidRDefault="00C0242B">
      <w:pPr>
        <w:widowControl w:val="0"/>
        <w:shd w:val="clear" w:color="auto" w:fill="FFFFFF"/>
        <w:snapToGrid w:val="0"/>
        <w:ind w:end="-14.20pt" w:firstLine="28pt"/>
        <w:jc w:val="center"/>
      </w:pPr>
    </w:p>
    <w:p w:rsidR="00C0242B" w:rsidRDefault="00C0242B">
      <w:pPr>
        <w:widowControl w:val="0"/>
        <w:shd w:val="clear" w:color="auto" w:fill="FFFFFF"/>
        <w:snapToGrid w:val="0"/>
        <w:ind w:end="-14.20pt" w:firstLine="28pt"/>
        <w:jc w:val="center"/>
      </w:pPr>
    </w:p>
    <w:p w:rsidR="00C0242B" w:rsidRDefault="00C0242B">
      <w:pPr>
        <w:widowControl w:val="0"/>
        <w:shd w:val="clear" w:color="auto" w:fill="FFFFFF"/>
        <w:snapToGrid w:val="0"/>
        <w:ind w:end="-14.20pt"/>
        <w:jc w:val="center"/>
      </w:pPr>
    </w:p>
    <w:p w:rsidR="00C0242B" w:rsidRDefault="00C0242B">
      <w:pPr>
        <w:keepNext/>
        <w:keepLines/>
        <w:numPr>
          <w:ilvl w:val="1"/>
          <w:numId w:val="18"/>
        </w:numPr>
        <w:suppressAutoHyphens w:val="0"/>
        <w:contextualSpacing/>
        <w:jc w:val="end"/>
      </w:pPr>
      <w:bookmarkStart w:id="36" w:name="__RefHeading___Toc113358123"/>
      <w:bookmarkEnd w:id="36"/>
      <w:r>
        <w:rPr>
          <w:rFonts w:ascii="Calibri" w:eastAsia="Calibri" w:hAnsi="Calibri" w:cs="Calibri"/>
          <w:b/>
          <w:bCs/>
          <w:i/>
          <w:sz w:val="22"/>
          <w:szCs w:val="22"/>
          <w:lang w:eastAsia="ru-RU"/>
        </w:rPr>
        <w:t>Планируемые для размещения на территории МО город Камешково  объекты местного значения в области электроснабжения</w:t>
      </w:r>
    </w:p>
    <w:p w:rsidR="00C0242B" w:rsidRDefault="00C0242B">
      <w:pPr>
        <w:keepNext/>
        <w:keepLines/>
        <w:suppressAutoHyphens w:val="0"/>
        <w:ind w:start="39.30pt"/>
        <w:contextualSpacing/>
        <w:jc w:val="end"/>
        <w:rPr>
          <w:rFonts w:ascii="Calibri" w:eastAsia="Calibri" w:hAnsi="Calibri" w:cs="Calibri"/>
          <w:b/>
          <w:bCs/>
          <w:i/>
          <w:sz w:val="22"/>
          <w:szCs w:val="22"/>
          <w:lang w:eastAsia="ru-RU"/>
        </w:rPr>
      </w:pPr>
    </w:p>
    <w:tbl>
      <w:tblPr>
        <w:tblW w:w="0pt" w:type="auto"/>
        <w:tblInd w:w="-12.70pt" w:type="dxa"/>
        <w:tblLayout w:type="fixed"/>
        <w:tblLook w:firstRow="0" w:lastRow="0" w:firstColumn="0" w:lastColumn="0" w:noHBand="0" w:noVBand="0"/>
      </w:tblPr>
      <w:tblGrid>
        <w:gridCol w:w="888"/>
        <w:gridCol w:w="1512"/>
        <w:gridCol w:w="1838"/>
        <w:gridCol w:w="1850"/>
        <w:gridCol w:w="2375"/>
        <w:gridCol w:w="887"/>
        <w:gridCol w:w="1100"/>
        <w:gridCol w:w="100"/>
      </w:tblGrid>
      <w:tr w:rsidR="00C0242B">
        <w:trPr>
          <w:trHeight w:val="871"/>
        </w:trPr>
        <w:tc>
          <w:tcPr>
            <w:tcW w:w="44.40pt" w:type="dxa"/>
            <w:tcBorders>
              <w:top w:val="single" w:sz="12" w:space="0" w:color="000000"/>
              <w:start w:val="single" w:sz="12" w:space="0" w:color="000000"/>
              <w:bottom w:val="single" w:sz="12" w:space="0" w:color="000000"/>
            </w:tcBorders>
            <w:shd w:val="clear" w:color="auto" w:fill="BFBFBF"/>
            <w:vAlign w:val="center"/>
          </w:tcPr>
          <w:p w:rsidR="00C0242B" w:rsidRDefault="00C0242B">
            <w:pPr>
              <w:contextualSpacing/>
              <w:jc w:val="center"/>
            </w:pPr>
            <w:r>
              <w:rPr>
                <w:rFonts w:ascii="Calibri" w:hAnsi="Calibri" w:cs="Calibri"/>
                <w:b/>
                <w:sz w:val="22"/>
                <w:szCs w:val="22"/>
                <w:lang w:eastAsia="ru-RU"/>
              </w:rPr>
              <w:t>№</w:t>
            </w:r>
            <w:r>
              <w:rPr>
                <w:rFonts w:ascii="Calibri" w:eastAsia="Calibri" w:hAnsi="Calibri" w:cs="Calibri"/>
                <w:b/>
                <w:sz w:val="22"/>
                <w:szCs w:val="22"/>
                <w:lang w:eastAsia="ru-RU"/>
              </w:rPr>
              <w:t xml:space="preserve"> </w:t>
            </w:r>
            <w:r>
              <w:rPr>
                <w:rFonts w:ascii="Calibri" w:hAnsi="Calibri" w:cs="Calibri"/>
                <w:b/>
                <w:sz w:val="22"/>
                <w:szCs w:val="22"/>
                <w:lang w:eastAsia="ru-RU"/>
              </w:rPr>
              <w:t>пп</w:t>
            </w:r>
          </w:p>
        </w:tc>
        <w:tc>
          <w:tcPr>
            <w:tcW w:w="75.60pt" w:type="dxa"/>
            <w:tcBorders>
              <w:top w:val="single" w:sz="12" w:space="0" w:color="000000"/>
              <w:start w:val="single" w:sz="12" w:space="0" w:color="000000"/>
              <w:bottom w:val="single" w:sz="12" w:space="0" w:color="000000"/>
            </w:tcBorders>
            <w:shd w:val="clear" w:color="auto" w:fill="BFBFBF"/>
            <w:vAlign w:val="center"/>
          </w:tcPr>
          <w:p w:rsidR="00C0242B" w:rsidRDefault="00C0242B">
            <w:pPr>
              <w:contextualSpacing/>
              <w:jc w:val="center"/>
            </w:pPr>
            <w:r>
              <w:rPr>
                <w:rFonts w:ascii="Calibri" w:hAnsi="Calibri" w:cs="Calibri"/>
                <w:b/>
                <w:sz w:val="22"/>
                <w:szCs w:val="22"/>
                <w:lang w:eastAsia="ru-RU"/>
              </w:rPr>
              <w:t>Назначение объекта</w:t>
            </w:r>
          </w:p>
        </w:tc>
        <w:tc>
          <w:tcPr>
            <w:tcW w:w="91.90pt" w:type="dxa"/>
            <w:tcBorders>
              <w:top w:val="single" w:sz="12" w:space="0" w:color="000000"/>
              <w:start w:val="single" w:sz="12" w:space="0" w:color="000000"/>
              <w:bottom w:val="single" w:sz="12" w:space="0" w:color="000000"/>
            </w:tcBorders>
            <w:shd w:val="clear" w:color="auto" w:fill="BFBFBF"/>
            <w:vAlign w:val="center"/>
          </w:tcPr>
          <w:p w:rsidR="00C0242B" w:rsidRDefault="00C0242B">
            <w:pPr>
              <w:contextualSpacing/>
              <w:jc w:val="center"/>
            </w:pPr>
            <w:r>
              <w:rPr>
                <w:rFonts w:ascii="Calibri" w:hAnsi="Calibri" w:cs="Calibri"/>
                <w:b/>
                <w:sz w:val="22"/>
                <w:szCs w:val="22"/>
                <w:lang w:eastAsia="ru-RU"/>
              </w:rPr>
              <w:t>Наименование объекта</w:t>
            </w:r>
          </w:p>
        </w:tc>
        <w:tc>
          <w:tcPr>
            <w:tcW w:w="92.50pt" w:type="dxa"/>
            <w:tcBorders>
              <w:top w:val="single" w:sz="12" w:space="0" w:color="000000"/>
              <w:start w:val="single" w:sz="12" w:space="0" w:color="000000"/>
              <w:bottom w:val="single" w:sz="12" w:space="0" w:color="000000"/>
            </w:tcBorders>
            <w:shd w:val="clear" w:color="auto" w:fill="BFBFBF"/>
            <w:vAlign w:val="center"/>
          </w:tcPr>
          <w:p w:rsidR="00C0242B" w:rsidRDefault="00C0242B">
            <w:pPr>
              <w:contextualSpacing/>
              <w:jc w:val="center"/>
            </w:pPr>
            <w:r>
              <w:rPr>
                <w:rFonts w:ascii="Calibri" w:hAnsi="Calibri" w:cs="Calibri"/>
                <w:b/>
                <w:sz w:val="22"/>
                <w:szCs w:val="22"/>
                <w:lang w:eastAsia="ru-RU"/>
              </w:rPr>
              <w:t>Основные характеристики объекта</w:t>
            </w:r>
          </w:p>
        </w:tc>
        <w:tc>
          <w:tcPr>
            <w:tcW w:w="118.75pt" w:type="dxa"/>
            <w:tcBorders>
              <w:top w:val="single" w:sz="12" w:space="0" w:color="000000"/>
              <w:start w:val="single" w:sz="12" w:space="0" w:color="000000"/>
              <w:bottom w:val="single" w:sz="12" w:space="0" w:color="000000"/>
            </w:tcBorders>
            <w:shd w:val="clear" w:color="auto" w:fill="BFBFBF"/>
            <w:vAlign w:val="center"/>
          </w:tcPr>
          <w:p w:rsidR="00C0242B" w:rsidRDefault="00C0242B">
            <w:pPr>
              <w:contextualSpacing/>
              <w:jc w:val="center"/>
            </w:pPr>
            <w:r>
              <w:rPr>
                <w:rFonts w:ascii="Calibri" w:hAnsi="Calibri" w:cs="Calibri"/>
                <w:b/>
                <w:sz w:val="22"/>
                <w:szCs w:val="22"/>
                <w:lang w:eastAsia="ru-RU"/>
              </w:rPr>
              <w:t>Местоположение объекта</w:t>
            </w:r>
          </w:p>
        </w:tc>
        <w:tc>
          <w:tcPr>
            <w:tcW w:w="44.35pt" w:type="dxa"/>
            <w:tcBorders>
              <w:top w:val="single" w:sz="12" w:space="0" w:color="000000"/>
              <w:start w:val="single" w:sz="12" w:space="0" w:color="000000"/>
              <w:bottom w:val="single" w:sz="12" w:space="0" w:color="000000"/>
            </w:tcBorders>
            <w:shd w:val="clear" w:color="auto" w:fill="BFBFBF"/>
            <w:vAlign w:val="center"/>
          </w:tcPr>
          <w:p w:rsidR="00C0242B" w:rsidRDefault="00C0242B">
            <w:pPr>
              <w:ind w:end="-5.40pt"/>
              <w:contextualSpacing/>
              <w:jc w:val="center"/>
            </w:pPr>
            <w:r>
              <w:rPr>
                <w:rFonts w:ascii="Calibri" w:hAnsi="Calibri" w:cs="Calibri"/>
                <w:b/>
                <w:sz w:val="22"/>
                <w:szCs w:val="22"/>
                <w:lang w:eastAsia="ru-RU"/>
              </w:rPr>
              <w:t>Очередность строительства</w:t>
            </w:r>
          </w:p>
        </w:tc>
        <w:tc>
          <w:tcPr>
            <w:tcW w:w="60pt" w:type="dxa"/>
            <w:gridSpan w:val="2"/>
            <w:tcBorders>
              <w:top w:val="single" w:sz="12" w:space="0" w:color="000000"/>
              <w:start w:val="single" w:sz="12" w:space="0" w:color="000000"/>
              <w:bottom w:val="single" w:sz="12" w:space="0" w:color="000000"/>
              <w:end w:val="single" w:sz="12" w:space="0" w:color="000000"/>
            </w:tcBorders>
            <w:shd w:val="clear" w:color="auto" w:fill="BFBFBF"/>
          </w:tcPr>
          <w:p w:rsidR="00C0242B" w:rsidRDefault="00C0242B">
            <w:pPr>
              <w:ind w:end="-5.40pt"/>
              <w:contextualSpacing/>
              <w:jc w:val="center"/>
            </w:pPr>
            <w:r>
              <w:rPr>
                <w:rFonts w:ascii="Calibri" w:hAnsi="Calibri" w:cs="Calibri"/>
                <w:b/>
                <w:sz w:val="22"/>
                <w:szCs w:val="22"/>
                <w:lang w:eastAsia="ru-RU"/>
              </w:rPr>
              <w:t>Характеристики ЗОУИТ</w:t>
            </w:r>
          </w:p>
        </w:tc>
      </w:tr>
      <w:tr w:rsidR="00C0242B">
        <w:tblPrEx>
          <w:tblCellMar>
            <w:start w:w="0pt" w:type="dxa"/>
            <w:end w:w="0pt" w:type="dxa"/>
          </w:tblCellMar>
        </w:tblPrEx>
        <w:trPr>
          <w:cantSplit/>
          <w:trHeight w:val="180"/>
        </w:trPr>
        <w:tc>
          <w:tcPr>
            <w:tcW w:w="44.40pt" w:type="dxa"/>
            <w:tcBorders>
              <w:top w:val="single" w:sz="2" w:space="0" w:color="000000"/>
              <w:start w:val="single" w:sz="4" w:space="0" w:color="000000"/>
              <w:bottom w:val="single" w:sz="2" w:space="0" w:color="000000"/>
            </w:tcBorders>
            <w:shd w:val="clear" w:color="auto" w:fill="auto"/>
            <w:vAlign w:val="center"/>
          </w:tcPr>
          <w:p w:rsidR="00C0242B" w:rsidRDefault="00C0242B">
            <w:pPr>
              <w:jc w:val="center"/>
            </w:pPr>
            <w:r>
              <w:rPr>
                <w:rFonts w:ascii="Calibri" w:hAnsi="Calibri" w:cs="Calibri"/>
                <w:sz w:val="22"/>
                <w:szCs w:val="22"/>
                <w:lang w:eastAsia="ar-SA"/>
              </w:rPr>
              <w:t>1.1</w:t>
            </w:r>
          </w:p>
        </w:tc>
        <w:tc>
          <w:tcPr>
            <w:tcW w:w="75.60pt" w:type="dxa"/>
            <w:vMerge w:val="restart"/>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ar-SA"/>
              </w:rPr>
              <w:t>ВЛ (КЛ) в диапазоне напряжения 110 - 6 кВ</w:t>
            </w:r>
          </w:p>
        </w:tc>
        <w:tc>
          <w:tcPr>
            <w:tcW w:w="91.90pt" w:type="dxa"/>
            <w:tcBorders>
              <w:top w:val="single" w:sz="2" w:space="0" w:color="000000"/>
              <w:start w:val="single" w:sz="4" w:space="0" w:color="000000"/>
              <w:bottom w:val="single" w:sz="2" w:space="0" w:color="000000"/>
            </w:tcBorders>
            <w:shd w:val="clear" w:color="auto" w:fill="auto"/>
          </w:tcPr>
          <w:p w:rsidR="00C0242B" w:rsidRDefault="00C0242B">
            <w:pPr>
              <w:tabs>
                <w:tab w:val="start" w:pos="51pt"/>
              </w:tabs>
              <w:spacing w:before="3pt" w:after="3pt"/>
            </w:pPr>
            <w:r>
              <w:rPr>
                <w:rFonts w:ascii="Calibri" w:hAnsi="Calibri" w:cs="Calibri"/>
                <w:bCs/>
                <w:sz w:val="22"/>
                <w:szCs w:val="22"/>
                <w:lang w:eastAsia="ru-RU"/>
              </w:rPr>
              <w:t>Сети электроснабжения индустриального парка</w:t>
            </w:r>
          </w:p>
        </w:tc>
        <w:tc>
          <w:tcPr>
            <w:tcW w:w="92.50pt" w:type="dxa"/>
            <w:tcBorders>
              <w:top w:val="single" w:sz="2" w:space="0" w:color="000000"/>
              <w:start w:val="single" w:sz="4" w:space="0" w:color="000000"/>
              <w:bottom w:val="single" w:sz="2" w:space="0" w:color="000000"/>
            </w:tcBorders>
            <w:shd w:val="clear" w:color="auto" w:fill="auto"/>
          </w:tcPr>
          <w:p w:rsidR="00C0242B" w:rsidRDefault="00C0242B">
            <w:r>
              <w:rPr>
                <w:rFonts w:ascii="Calibri" w:hAnsi="Calibri" w:cs="Calibri"/>
                <w:sz w:val="22"/>
                <w:szCs w:val="22"/>
                <w:lang w:eastAsia="ar-SA"/>
              </w:rPr>
              <w:t>ВЛ, КЛ 10 кВ, от ПС 110/35/10, протяженностью 2000м Для обеспечения электроснабжения проектируемых промышленных площадок</w:t>
            </w:r>
          </w:p>
        </w:tc>
        <w:tc>
          <w:tcPr>
            <w:tcW w:w="118.75pt" w:type="dxa"/>
            <w:tcBorders>
              <w:top w:val="single" w:sz="2" w:space="0" w:color="000000"/>
              <w:start w:val="single" w:sz="4" w:space="0" w:color="000000"/>
              <w:bottom w:val="single" w:sz="2" w:space="0" w:color="000000"/>
            </w:tcBorders>
            <w:shd w:val="clear" w:color="auto" w:fill="auto"/>
          </w:tcPr>
          <w:p w:rsidR="00C0242B" w:rsidRDefault="00C0242B">
            <w:pPr>
              <w:ind w:end="-1.60pt"/>
            </w:pPr>
            <w:r>
              <w:rPr>
                <w:rFonts w:ascii="Calibri" w:hAnsi="Calibri" w:cs="Calibri"/>
                <w:sz w:val="22"/>
                <w:szCs w:val="22"/>
                <w:lang w:eastAsia="ar-SA"/>
              </w:rPr>
              <w:t>МО г. Камешково, территория индустриального парка</w:t>
            </w:r>
          </w:p>
        </w:tc>
        <w:tc>
          <w:tcPr>
            <w:tcW w:w="44.35pt" w:type="dxa"/>
            <w:tcBorders>
              <w:top w:val="single" w:sz="2" w:space="0" w:color="000000"/>
              <w:start w:val="single" w:sz="4" w:space="0" w:color="000000"/>
              <w:bottom w:val="single" w:sz="2" w:space="0" w:color="000000"/>
            </w:tcBorders>
            <w:shd w:val="clear" w:color="auto" w:fill="auto"/>
            <w:vAlign w:val="center"/>
          </w:tcPr>
          <w:p w:rsidR="00C0242B" w:rsidRDefault="00C0242B">
            <w:pPr>
              <w:jc w:val="center"/>
            </w:pPr>
            <w:r>
              <w:rPr>
                <w:rFonts w:ascii="Calibri" w:hAnsi="Calibri" w:cs="Calibri"/>
                <w:sz w:val="22"/>
                <w:szCs w:val="22"/>
                <w:lang w:eastAsia="ar-SA"/>
              </w:rPr>
              <w:t>до 2030г.</w:t>
            </w:r>
          </w:p>
        </w:tc>
        <w:tc>
          <w:tcPr>
            <w:tcW w:w="55pt" w:type="dxa"/>
            <w:tcBorders>
              <w:top w:val="single" w:sz="2" w:space="0" w:color="000000"/>
              <w:start w:val="single" w:sz="4" w:space="0" w:color="000000"/>
              <w:bottom w:val="single" w:sz="2" w:space="0" w:color="000000"/>
            </w:tcBorders>
            <w:shd w:val="clear" w:color="auto" w:fill="auto"/>
          </w:tcPr>
          <w:p w:rsidR="00C0242B" w:rsidRDefault="00C0242B">
            <w:r>
              <w:rPr>
                <w:rFonts w:ascii="Calibri" w:hAnsi="Calibri" w:cs="Calibri"/>
                <w:sz w:val="22"/>
                <w:szCs w:val="22"/>
                <w:lang w:eastAsia="ar-SA"/>
              </w:rPr>
              <w:t>Охранная зона 10 м., прил. Пост. 160</w:t>
            </w:r>
          </w:p>
        </w:tc>
        <w:tc>
          <w:tcPr>
            <w:tcW w:w="5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Height w:val="180"/>
        </w:trPr>
        <w:tc>
          <w:tcPr>
            <w:tcW w:w="44.40pt" w:type="dxa"/>
            <w:tcBorders>
              <w:top w:val="single" w:sz="2" w:space="0" w:color="000000"/>
              <w:start w:val="single" w:sz="4" w:space="0" w:color="000000"/>
              <w:bottom w:val="single" w:sz="2" w:space="0" w:color="000000"/>
            </w:tcBorders>
            <w:shd w:val="clear" w:color="auto" w:fill="auto"/>
            <w:vAlign w:val="center"/>
          </w:tcPr>
          <w:p w:rsidR="00C0242B" w:rsidRDefault="00C0242B">
            <w:pPr>
              <w:ind w:end="-3.05pt"/>
              <w:jc w:val="center"/>
            </w:pPr>
            <w:r>
              <w:rPr>
                <w:rFonts w:ascii="Calibri" w:hAnsi="Calibri" w:cs="Calibri"/>
                <w:sz w:val="22"/>
                <w:szCs w:val="22"/>
                <w:lang w:eastAsia="ar-SA"/>
              </w:rPr>
              <w:t>1.2</w:t>
            </w:r>
          </w:p>
        </w:tc>
        <w:tc>
          <w:tcPr>
            <w:tcW w:w="75.60pt" w:type="dxa"/>
            <w:vMerge/>
            <w:tcBorders>
              <w:top w:val="single" w:sz="4" w:space="0" w:color="000000"/>
              <w:start w:val="single" w:sz="4" w:space="0" w:color="000000"/>
              <w:bottom w:val="single" w:sz="4" w:space="0" w:color="000000"/>
            </w:tcBorders>
            <w:shd w:val="clear" w:color="auto" w:fill="auto"/>
          </w:tcPr>
          <w:p w:rsidR="00C0242B" w:rsidRDefault="00C0242B">
            <w:pPr>
              <w:snapToGrid w:val="0"/>
              <w:rPr>
                <w:rFonts w:ascii="Calibri" w:hAnsi="Calibri" w:cs="Calibri"/>
                <w:sz w:val="22"/>
                <w:szCs w:val="22"/>
                <w:lang w:eastAsia="ar-SA"/>
              </w:rPr>
            </w:pPr>
          </w:p>
        </w:tc>
        <w:tc>
          <w:tcPr>
            <w:tcW w:w="91.90pt" w:type="dxa"/>
            <w:tcBorders>
              <w:top w:val="single" w:sz="2" w:space="0" w:color="000000"/>
              <w:start w:val="single" w:sz="4" w:space="0" w:color="000000"/>
              <w:bottom w:val="single" w:sz="2" w:space="0" w:color="000000"/>
            </w:tcBorders>
            <w:shd w:val="clear" w:color="auto" w:fill="auto"/>
          </w:tcPr>
          <w:p w:rsidR="00C0242B" w:rsidRDefault="00C0242B">
            <w:r>
              <w:rPr>
                <w:rFonts w:ascii="Calibri" w:hAnsi="Calibri" w:cs="Calibri"/>
                <w:sz w:val="22"/>
                <w:szCs w:val="22"/>
                <w:lang w:eastAsia="ar-SA"/>
              </w:rPr>
              <w:t>Кабельная линия</w:t>
            </w:r>
          </w:p>
        </w:tc>
        <w:tc>
          <w:tcPr>
            <w:tcW w:w="92.50pt" w:type="dxa"/>
            <w:tcBorders>
              <w:top w:val="single" w:sz="2" w:space="0" w:color="000000"/>
              <w:start w:val="single" w:sz="4" w:space="0" w:color="000000"/>
              <w:bottom w:val="single" w:sz="2" w:space="0" w:color="000000"/>
            </w:tcBorders>
            <w:shd w:val="clear" w:color="auto" w:fill="auto"/>
          </w:tcPr>
          <w:p w:rsidR="00C0242B" w:rsidRDefault="00C0242B">
            <w:r>
              <w:rPr>
                <w:rFonts w:ascii="Calibri" w:hAnsi="Calibri" w:cs="Calibri"/>
                <w:sz w:val="22"/>
                <w:szCs w:val="22"/>
                <w:lang w:eastAsia="ar-SA"/>
              </w:rPr>
              <w:t>Строительство КЛ Протяженностью 3100 м</w:t>
            </w:r>
          </w:p>
        </w:tc>
        <w:tc>
          <w:tcPr>
            <w:tcW w:w="118.75pt" w:type="dxa"/>
            <w:tcBorders>
              <w:top w:val="single" w:sz="2" w:space="0" w:color="000000"/>
              <w:start w:val="single" w:sz="4" w:space="0" w:color="000000"/>
              <w:bottom w:val="single" w:sz="2" w:space="0" w:color="000000"/>
            </w:tcBorders>
            <w:shd w:val="clear" w:color="auto" w:fill="auto"/>
          </w:tcPr>
          <w:p w:rsidR="00C0242B" w:rsidRDefault="00C0242B">
            <w:pPr>
              <w:ind w:end="-1.60pt"/>
            </w:pPr>
            <w:r>
              <w:rPr>
                <w:rFonts w:ascii="Calibri" w:eastAsia="Calibri" w:hAnsi="Calibri" w:cs="Calibri"/>
                <w:sz w:val="22"/>
                <w:szCs w:val="22"/>
                <w:lang w:eastAsia="ar-SA"/>
              </w:rPr>
              <w:t xml:space="preserve"> </w:t>
            </w:r>
            <w:r>
              <w:rPr>
                <w:rFonts w:ascii="Calibri" w:hAnsi="Calibri" w:cs="Calibri"/>
                <w:sz w:val="22"/>
                <w:szCs w:val="22"/>
                <w:lang w:eastAsia="ar-SA"/>
              </w:rPr>
              <w:t>МО г. Камешково.  От ПС Камешково до  проектируемых водопроводных сооружений  в 1,5 км севернее г. Камешково</w:t>
            </w:r>
          </w:p>
        </w:tc>
        <w:tc>
          <w:tcPr>
            <w:tcW w:w="44.35pt" w:type="dxa"/>
            <w:tcBorders>
              <w:top w:val="single" w:sz="2" w:space="0" w:color="000000"/>
              <w:start w:val="single" w:sz="4" w:space="0" w:color="000000"/>
              <w:bottom w:val="single" w:sz="2" w:space="0" w:color="000000"/>
            </w:tcBorders>
            <w:shd w:val="clear" w:color="auto" w:fill="auto"/>
            <w:vAlign w:val="center"/>
          </w:tcPr>
          <w:p w:rsidR="00C0242B" w:rsidRDefault="00C0242B">
            <w:pPr>
              <w:jc w:val="center"/>
            </w:pPr>
            <w:r>
              <w:rPr>
                <w:rFonts w:ascii="Calibri" w:hAnsi="Calibri" w:cs="Calibri"/>
                <w:sz w:val="22"/>
                <w:szCs w:val="22"/>
                <w:lang w:eastAsia="ar-SA"/>
              </w:rPr>
              <w:t>до 2030г.</w:t>
            </w:r>
          </w:p>
        </w:tc>
        <w:tc>
          <w:tcPr>
            <w:tcW w:w="55pt" w:type="dxa"/>
            <w:tcBorders>
              <w:top w:val="single" w:sz="2" w:space="0" w:color="000000"/>
              <w:start w:val="single" w:sz="4" w:space="0" w:color="000000"/>
              <w:bottom w:val="single" w:sz="2" w:space="0" w:color="000000"/>
            </w:tcBorders>
            <w:shd w:val="clear" w:color="auto" w:fill="auto"/>
          </w:tcPr>
          <w:p w:rsidR="00C0242B" w:rsidRDefault="00C0242B">
            <w:r>
              <w:rPr>
                <w:rFonts w:ascii="Calibri" w:hAnsi="Calibri" w:cs="Calibri"/>
                <w:sz w:val="22"/>
                <w:szCs w:val="22"/>
                <w:lang w:eastAsia="ar-SA"/>
              </w:rPr>
              <w:t>Охранная зона 10 м., прил. Пост. 160</w:t>
            </w:r>
          </w:p>
        </w:tc>
        <w:tc>
          <w:tcPr>
            <w:tcW w:w="5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Height w:val="1731"/>
        </w:trPr>
        <w:tc>
          <w:tcPr>
            <w:tcW w:w="44.40pt" w:type="dxa"/>
            <w:tcBorders>
              <w:top w:val="single" w:sz="4" w:space="0" w:color="000000"/>
              <w:start w:val="single" w:sz="4" w:space="0" w:color="000000"/>
              <w:bottom w:val="single" w:sz="4" w:space="0" w:color="000000"/>
            </w:tcBorders>
            <w:shd w:val="clear" w:color="auto" w:fill="auto"/>
            <w:vAlign w:val="center"/>
          </w:tcPr>
          <w:p w:rsidR="00C0242B" w:rsidRDefault="00C0242B">
            <w:pPr>
              <w:ind w:end="-3.05pt"/>
              <w:jc w:val="center"/>
            </w:pPr>
            <w:r>
              <w:rPr>
                <w:rFonts w:ascii="Calibri" w:hAnsi="Calibri" w:cs="Calibri"/>
                <w:sz w:val="22"/>
                <w:szCs w:val="22"/>
                <w:lang w:eastAsia="ar-SA"/>
              </w:rPr>
              <w:t>2.1</w:t>
            </w:r>
          </w:p>
        </w:tc>
        <w:tc>
          <w:tcPr>
            <w:tcW w:w="75.6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rPr>
              <w:t>Распределительные и трансформаторные подстанции</w:t>
            </w:r>
          </w:p>
        </w:tc>
        <w:tc>
          <w:tcPr>
            <w:tcW w:w="91.9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ar-SA"/>
              </w:rPr>
              <w:t>Трансформаторная подстанция</w:t>
            </w:r>
          </w:p>
        </w:tc>
        <w:tc>
          <w:tcPr>
            <w:tcW w:w="92.5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ar-SA"/>
              </w:rPr>
              <w:t>Трансформаторная подстанция. Применить типовой проект. Мощность определить в проекте</w:t>
            </w:r>
          </w:p>
        </w:tc>
        <w:tc>
          <w:tcPr>
            <w:tcW w:w="118.7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ar-SA"/>
              </w:rPr>
              <w:t>г. Камешково,  в районе проектируемого 32-кв жилого дома по  ул. Герцена</w:t>
            </w:r>
          </w:p>
          <w:p w:rsidR="00C0242B" w:rsidRDefault="00C0242B">
            <w:r>
              <w:rPr>
                <w:rFonts w:ascii="Calibri" w:hAnsi="Calibri" w:cs="Calibri"/>
                <w:sz w:val="22"/>
                <w:szCs w:val="22"/>
                <w:lang w:eastAsia="ar-SA"/>
              </w:rPr>
              <w:t>Зона застройки индивидуальными отдельно стоящими жилыми домами усадебного типа и блокированными жилыми домами высотой до 3 этажей включительно</w:t>
            </w:r>
          </w:p>
        </w:tc>
        <w:tc>
          <w:tcPr>
            <w:tcW w:w="44.35pt" w:type="dxa"/>
            <w:tcBorders>
              <w:top w:val="single" w:sz="4" w:space="0" w:color="000000"/>
              <w:start w:val="single" w:sz="4" w:space="0" w:color="000000"/>
              <w:bottom w:val="single" w:sz="4" w:space="0" w:color="000000"/>
            </w:tcBorders>
            <w:shd w:val="clear" w:color="auto" w:fill="auto"/>
            <w:vAlign w:val="center"/>
          </w:tcPr>
          <w:p w:rsidR="00C0242B" w:rsidRDefault="00C0242B">
            <w:r>
              <w:rPr>
                <w:rFonts w:ascii="Calibri" w:hAnsi="Calibri" w:cs="Calibri"/>
                <w:sz w:val="22"/>
                <w:szCs w:val="22"/>
                <w:lang w:eastAsia="ar-SA"/>
              </w:rPr>
              <w:t>до 2030г.</w:t>
            </w:r>
          </w:p>
        </w:tc>
        <w:tc>
          <w:tcPr>
            <w:tcW w:w="5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ar-SA"/>
              </w:rPr>
              <w:t>Не требуется уст. ЗОУИТ</w:t>
            </w:r>
          </w:p>
        </w:tc>
        <w:tc>
          <w:tcPr>
            <w:tcW w:w="5pt" w:type="dxa"/>
            <w:tcBorders>
              <w:start w:val="single" w:sz="4" w:space="0" w:color="000000"/>
            </w:tcBorders>
            <w:shd w:val="clear" w:color="auto" w:fill="auto"/>
          </w:tcPr>
          <w:p w:rsidR="00C0242B" w:rsidRDefault="00C0242B">
            <w:pPr>
              <w:snapToGrid w:val="0"/>
              <w:rPr>
                <w:rFonts w:ascii="Calibri" w:eastAsia="Calibri" w:hAnsi="Calibri" w:cs="Calibri"/>
                <w:b/>
                <w:bCs/>
                <w:i/>
                <w:sz w:val="22"/>
                <w:szCs w:val="22"/>
                <w:lang w:eastAsia="ru-RU"/>
              </w:rPr>
            </w:pPr>
          </w:p>
        </w:tc>
      </w:tr>
    </w:tbl>
    <w:p w:rsidR="00C0242B" w:rsidRDefault="00C0242B">
      <w:pPr>
        <w:keepNext/>
        <w:keepLines/>
        <w:suppressAutoHyphens w:val="0"/>
        <w:ind w:start="39.30pt"/>
        <w:contextualSpacing/>
        <w:jc w:val="end"/>
        <w:rPr>
          <w:rFonts w:ascii="Calibri" w:eastAsia="Calibri" w:hAnsi="Calibri" w:cs="Calibri"/>
          <w:b/>
          <w:bCs/>
          <w:i/>
          <w:sz w:val="22"/>
          <w:szCs w:val="22"/>
          <w:lang w:eastAsia="ru-RU"/>
        </w:rPr>
      </w:pPr>
    </w:p>
    <w:p w:rsidR="00C0242B" w:rsidRDefault="00C0242B">
      <w:pPr>
        <w:keepNext/>
        <w:keepLines/>
        <w:suppressAutoHyphens w:val="0"/>
        <w:ind w:start="39.30pt"/>
        <w:contextualSpacing/>
        <w:jc w:val="end"/>
        <w:rPr>
          <w:rFonts w:ascii="Calibri" w:eastAsia="Calibri" w:hAnsi="Calibri" w:cs="Calibri"/>
          <w:b/>
          <w:bCs/>
          <w:i/>
          <w:sz w:val="22"/>
          <w:szCs w:val="22"/>
          <w:lang w:eastAsia="ru-RU"/>
        </w:rPr>
      </w:pPr>
    </w:p>
    <w:p w:rsidR="00C0242B" w:rsidRDefault="00C0242B">
      <w:pPr>
        <w:keepNext/>
        <w:keepLines/>
        <w:suppressAutoHyphens w:val="0"/>
        <w:ind w:start="39.30pt"/>
        <w:contextualSpacing/>
        <w:jc w:val="end"/>
        <w:rPr>
          <w:rFonts w:ascii="Calibri" w:eastAsia="Calibri" w:hAnsi="Calibri" w:cs="Calibri"/>
          <w:b/>
          <w:bCs/>
          <w:i/>
          <w:sz w:val="22"/>
          <w:szCs w:val="22"/>
          <w:lang w:eastAsia="ru-RU"/>
        </w:rPr>
      </w:pPr>
    </w:p>
    <w:p w:rsidR="00C0242B" w:rsidRDefault="00C0242B">
      <w:pPr>
        <w:widowControl w:val="0"/>
        <w:shd w:val="clear" w:color="auto" w:fill="FFFFFF"/>
        <w:snapToGrid w:val="0"/>
        <w:ind w:end="-14.20pt" w:firstLine="28pt"/>
        <w:jc w:val="center"/>
      </w:pPr>
    </w:p>
    <w:p w:rsidR="00C0242B" w:rsidRDefault="00C0242B">
      <w:pPr>
        <w:keepNext/>
        <w:keepLines/>
        <w:suppressAutoHyphens w:val="0"/>
        <w:ind w:start="78.60pt"/>
        <w:contextualSpacing/>
        <w:jc w:val="end"/>
      </w:pPr>
      <w:bookmarkStart w:id="37" w:name="__RefHeading___Toc1133581251"/>
      <w:bookmarkEnd w:id="37"/>
      <w:r>
        <w:rPr>
          <w:rFonts w:ascii="Calibri" w:eastAsia="Calibri" w:hAnsi="Calibri" w:cs="Calibri"/>
          <w:b/>
          <w:bCs/>
          <w:i/>
          <w:sz w:val="22"/>
          <w:szCs w:val="22"/>
          <w:lang w:eastAsia="ru-RU"/>
        </w:rPr>
        <w:t>1.5.Планируемые для размещения на территории МО город Камешково объекты местного значения в области газоснабжения</w:t>
      </w:r>
    </w:p>
    <w:p w:rsidR="00C0242B" w:rsidRDefault="00C0242B">
      <w:pPr>
        <w:keepNext/>
        <w:keepLines/>
        <w:suppressAutoHyphens w:val="0"/>
        <w:ind w:start="39.30pt"/>
        <w:contextualSpacing/>
        <w:jc w:val="end"/>
        <w:rPr>
          <w:rFonts w:ascii="Calibri" w:eastAsia="Calibri" w:hAnsi="Calibri" w:cs="Calibri"/>
          <w:b/>
          <w:bCs/>
          <w:i/>
          <w:sz w:val="22"/>
          <w:szCs w:val="22"/>
          <w:lang w:eastAsia="ru-RU"/>
        </w:rPr>
      </w:pPr>
    </w:p>
    <w:p w:rsidR="00C0242B" w:rsidRDefault="00C0242B">
      <w:pPr>
        <w:keepNext/>
        <w:keepLines/>
        <w:suppressAutoHyphens w:val="0"/>
        <w:ind w:start="39.30pt"/>
        <w:contextualSpacing/>
        <w:jc w:val="end"/>
        <w:rPr>
          <w:rFonts w:ascii="Calibri" w:eastAsia="Calibri" w:hAnsi="Calibri" w:cs="Calibri"/>
          <w:b/>
          <w:bCs/>
          <w:i/>
          <w:sz w:val="22"/>
          <w:szCs w:val="22"/>
          <w:lang w:eastAsia="ru-RU"/>
        </w:rPr>
      </w:pPr>
    </w:p>
    <w:p w:rsidR="00C0242B" w:rsidRDefault="00C0242B">
      <w:pPr>
        <w:keepNext/>
        <w:keepLines/>
        <w:suppressAutoHyphens w:val="0"/>
        <w:ind w:start="39.30pt"/>
        <w:contextualSpacing/>
        <w:jc w:val="end"/>
        <w:rPr>
          <w:rFonts w:ascii="Calibri" w:eastAsia="Calibri" w:hAnsi="Calibri" w:cs="Calibri"/>
          <w:b/>
          <w:bCs/>
          <w:i/>
          <w:sz w:val="22"/>
          <w:szCs w:val="22"/>
          <w:lang w:eastAsia="ru-RU"/>
        </w:rPr>
      </w:pPr>
    </w:p>
    <w:p w:rsidR="00C0242B" w:rsidRDefault="00C0242B">
      <w:pPr>
        <w:keepNext/>
        <w:keepLines/>
        <w:suppressAutoHyphens w:val="0"/>
        <w:ind w:start="39.30pt"/>
        <w:contextualSpacing/>
        <w:jc w:val="end"/>
        <w:rPr>
          <w:rFonts w:ascii="Calibri" w:eastAsia="Calibri" w:hAnsi="Calibri" w:cs="Calibri"/>
          <w:b/>
          <w:bCs/>
          <w:i/>
          <w:sz w:val="22"/>
          <w:szCs w:val="22"/>
          <w:lang w:eastAsia="ru-RU"/>
        </w:rPr>
      </w:pPr>
    </w:p>
    <w:tbl>
      <w:tblPr>
        <w:tblW w:w="0pt" w:type="auto"/>
        <w:tblInd w:w="-29.60pt" w:type="dxa"/>
        <w:tblLayout w:type="fixed"/>
        <w:tblLook w:firstRow="0" w:lastRow="0" w:firstColumn="0" w:lastColumn="0" w:noHBand="0" w:noVBand="0"/>
      </w:tblPr>
      <w:tblGrid>
        <w:gridCol w:w="1100"/>
        <w:gridCol w:w="1613"/>
        <w:gridCol w:w="1912"/>
        <w:gridCol w:w="2013"/>
        <w:gridCol w:w="1900"/>
        <w:gridCol w:w="1025"/>
        <w:gridCol w:w="829"/>
        <w:gridCol w:w="193"/>
      </w:tblGrid>
      <w:tr w:rsidR="00C0242B">
        <w:trPr>
          <w:trHeight w:val="871"/>
        </w:trPr>
        <w:tc>
          <w:tcPr>
            <w:tcW w:w="55pt" w:type="dxa"/>
            <w:tcBorders>
              <w:top w:val="single" w:sz="12" w:space="0" w:color="000000"/>
              <w:start w:val="single" w:sz="12" w:space="0" w:color="000000"/>
              <w:bottom w:val="single" w:sz="12" w:space="0" w:color="000000"/>
            </w:tcBorders>
            <w:shd w:val="clear" w:color="auto" w:fill="BFBFBF"/>
            <w:vAlign w:val="center"/>
          </w:tcPr>
          <w:p w:rsidR="00C0242B" w:rsidRDefault="00C0242B">
            <w:pPr>
              <w:contextualSpacing/>
              <w:jc w:val="center"/>
            </w:pPr>
            <w:r>
              <w:rPr>
                <w:rFonts w:ascii="Calibri" w:hAnsi="Calibri" w:cs="Calibri"/>
                <w:b/>
                <w:sz w:val="22"/>
                <w:szCs w:val="22"/>
                <w:lang w:eastAsia="ru-RU"/>
              </w:rPr>
              <w:t>№</w:t>
            </w:r>
            <w:r>
              <w:rPr>
                <w:rFonts w:ascii="Calibri" w:eastAsia="Calibri" w:hAnsi="Calibri" w:cs="Calibri"/>
                <w:b/>
                <w:sz w:val="22"/>
                <w:szCs w:val="22"/>
                <w:lang w:eastAsia="ru-RU"/>
              </w:rPr>
              <w:t xml:space="preserve"> </w:t>
            </w:r>
            <w:r>
              <w:rPr>
                <w:rFonts w:ascii="Calibri" w:hAnsi="Calibri" w:cs="Calibri"/>
                <w:b/>
                <w:sz w:val="22"/>
                <w:szCs w:val="22"/>
                <w:lang w:eastAsia="ru-RU"/>
              </w:rPr>
              <w:t>пп</w:t>
            </w:r>
          </w:p>
        </w:tc>
        <w:tc>
          <w:tcPr>
            <w:tcW w:w="80.65pt" w:type="dxa"/>
            <w:tcBorders>
              <w:top w:val="single" w:sz="12" w:space="0" w:color="000000"/>
              <w:start w:val="single" w:sz="12" w:space="0" w:color="000000"/>
              <w:bottom w:val="single" w:sz="12" w:space="0" w:color="000000"/>
            </w:tcBorders>
            <w:shd w:val="clear" w:color="auto" w:fill="BFBFBF"/>
            <w:vAlign w:val="center"/>
          </w:tcPr>
          <w:p w:rsidR="00C0242B" w:rsidRDefault="00C0242B">
            <w:pPr>
              <w:contextualSpacing/>
              <w:jc w:val="center"/>
            </w:pPr>
            <w:r>
              <w:rPr>
                <w:rFonts w:ascii="Calibri" w:hAnsi="Calibri" w:cs="Calibri"/>
                <w:b/>
                <w:sz w:val="22"/>
                <w:szCs w:val="22"/>
                <w:lang w:eastAsia="ru-RU"/>
              </w:rPr>
              <w:t>Назначение объекта</w:t>
            </w:r>
          </w:p>
        </w:tc>
        <w:tc>
          <w:tcPr>
            <w:tcW w:w="95.60pt" w:type="dxa"/>
            <w:tcBorders>
              <w:top w:val="single" w:sz="12" w:space="0" w:color="000000"/>
              <w:start w:val="single" w:sz="12" w:space="0" w:color="000000"/>
              <w:bottom w:val="single" w:sz="12" w:space="0" w:color="000000"/>
            </w:tcBorders>
            <w:shd w:val="clear" w:color="auto" w:fill="BFBFBF"/>
            <w:vAlign w:val="center"/>
          </w:tcPr>
          <w:p w:rsidR="00C0242B" w:rsidRDefault="00C0242B">
            <w:pPr>
              <w:contextualSpacing/>
              <w:jc w:val="center"/>
            </w:pPr>
            <w:r>
              <w:rPr>
                <w:rFonts w:ascii="Calibri" w:hAnsi="Calibri" w:cs="Calibri"/>
                <w:b/>
                <w:sz w:val="22"/>
                <w:szCs w:val="22"/>
                <w:lang w:eastAsia="ru-RU"/>
              </w:rPr>
              <w:t>Наименование объекта</w:t>
            </w:r>
          </w:p>
        </w:tc>
        <w:tc>
          <w:tcPr>
            <w:tcW w:w="100.65pt" w:type="dxa"/>
            <w:tcBorders>
              <w:top w:val="single" w:sz="12" w:space="0" w:color="000000"/>
              <w:start w:val="single" w:sz="12" w:space="0" w:color="000000"/>
              <w:bottom w:val="single" w:sz="12" w:space="0" w:color="000000"/>
            </w:tcBorders>
            <w:shd w:val="clear" w:color="auto" w:fill="BFBFBF"/>
            <w:vAlign w:val="center"/>
          </w:tcPr>
          <w:p w:rsidR="00C0242B" w:rsidRDefault="00C0242B">
            <w:pPr>
              <w:contextualSpacing/>
              <w:jc w:val="center"/>
            </w:pPr>
            <w:r>
              <w:rPr>
                <w:rFonts w:ascii="Calibri" w:hAnsi="Calibri" w:cs="Calibri"/>
                <w:b/>
                <w:sz w:val="22"/>
                <w:szCs w:val="22"/>
                <w:lang w:eastAsia="ru-RU"/>
              </w:rPr>
              <w:t>Основные характеристики объекта</w:t>
            </w:r>
          </w:p>
        </w:tc>
        <w:tc>
          <w:tcPr>
            <w:tcW w:w="95pt" w:type="dxa"/>
            <w:tcBorders>
              <w:top w:val="single" w:sz="12" w:space="0" w:color="000000"/>
              <w:start w:val="single" w:sz="12" w:space="0" w:color="000000"/>
              <w:bottom w:val="single" w:sz="12" w:space="0" w:color="000000"/>
            </w:tcBorders>
            <w:shd w:val="clear" w:color="auto" w:fill="BFBFBF"/>
            <w:vAlign w:val="center"/>
          </w:tcPr>
          <w:p w:rsidR="00C0242B" w:rsidRDefault="00C0242B">
            <w:pPr>
              <w:contextualSpacing/>
              <w:jc w:val="center"/>
            </w:pPr>
            <w:r>
              <w:rPr>
                <w:rFonts w:ascii="Calibri" w:hAnsi="Calibri" w:cs="Calibri"/>
                <w:b/>
                <w:sz w:val="22"/>
                <w:szCs w:val="22"/>
                <w:lang w:eastAsia="ru-RU"/>
              </w:rPr>
              <w:t>Местоположение объекта</w:t>
            </w:r>
          </w:p>
        </w:tc>
        <w:tc>
          <w:tcPr>
            <w:tcW w:w="51.25pt" w:type="dxa"/>
            <w:tcBorders>
              <w:top w:val="single" w:sz="12" w:space="0" w:color="000000"/>
              <w:start w:val="single" w:sz="12" w:space="0" w:color="000000"/>
              <w:bottom w:val="single" w:sz="12" w:space="0" w:color="000000"/>
            </w:tcBorders>
            <w:shd w:val="clear" w:color="auto" w:fill="BFBFBF"/>
            <w:vAlign w:val="center"/>
          </w:tcPr>
          <w:p w:rsidR="00C0242B" w:rsidRDefault="00C0242B">
            <w:pPr>
              <w:ind w:end="-5.40pt"/>
              <w:contextualSpacing/>
              <w:jc w:val="center"/>
            </w:pPr>
            <w:r>
              <w:rPr>
                <w:rFonts w:ascii="Calibri" w:hAnsi="Calibri" w:cs="Calibri"/>
                <w:b/>
                <w:sz w:val="22"/>
                <w:szCs w:val="22"/>
                <w:lang w:eastAsia="ru-RU"/>
              </w:rPr>
              <w:t>Очередность строительства</w:t>
            </w:r>
          </w:p>
        </w:tc>
        <w:tc>
          <w:tcPr>
            <w:tcW w:w="51.10pt" w:type="dxa"/>
            <w:gridSpan w:val="2"/>
            <w:tcBorders>
              <w:top w:val="single" w:sz="12" w:space="0" w:color="000000"/>
              <w:start w:val="single" w:sz="12" w:space="0" w:color="000000"/>
              <w:bottom w:val="single" w:sz="12" w:space="0" w:color="000000"/>
              <w:end w:val="single" w:sz="12" w:space="0" w:color="000000"/>
            </w:tcBorders>
            <w:shd w:val="clear" w:color="auto" w:fill="BFBFBF"/>
          </w:tcPr>
          <w:p w:rsidR="00C0242B" w:rsidRDefault="00C0242B">
            <w:pPr>
              <w:ind w:end="-5.40pt"/>
              <w:contextualSpacing/>
              <w:jc w:val="center"/>
            </w:pPr>
            <w:r>
              <w:rPr>
                <w:rFonts w:ascii="Calibri" w:hAnsi="Calibri" w:cs="Calibri"/>
                <w:b/>
                <w:sz w:val="22"/>
                <w:szCs w:val="22"/>
                <w:lang w:eastAsia="ru-RU"/>
              </w:rPr>
              <w:t>Характеристики ЗОУИТ</w:t>
            </w:r>
          </w:p>
        </w:tc>
      </w:tr>
      <w:tr w:rsidR="00C0242B">
        <w:trPr>
          <w:gridAfter w:val="1"/>
          <w:wAfter w:w="9.65pt" w:type="dxa"/>
          <w:cantSplit/>
        </w:trPr>
        <w:tc>
          <w:tcPr>
            <w:tcW w:w="55pt" w:type="dxa"/>
            <w:tcBorders>
              <w:top w:val="single" w:sz="8" w:space="0" w:color="000000"/>
              <w:start w:val="single" w:sz="8" w:space="0" w:color="000000"/>
              <w:bottom w:val="single" w:sz="8" w:space="0" w:color="000000"/>
            </w:tcBorders>
            <w:shd w:val="clear" w:color="auto" w:fill="auto"/>
            <w:vAlign w:val="center"/>
          </w:tcPr>
          <w:p w:rsidR="00C0242B" w:rsidRDefault="00C0242B">
            <w:pPr>
              <w:jc w:val="center"/>
            </w:pPr>
            <w:r>
              <w:rPr>
                <w:rFonts w:ascii="Calibri" w:hAnsi="Calibri" w:cs="Calibri"/>
                <w:sz w:val="22"/>
                <w:szCs w:val="22"/>
                <w:lang w:eastAsia="ar-SA"/>
              </w:rPr>
              <w:t>1.1</w:t>
            </w:r>
          </w:p>
        </w:tc>
        <w:tc>
          <w:tcPr>
            <w:tcW w:w="80.65pt" w:type="dxa"/>
            <w:vMerge w:val="restart"/>
            <w:tcBorders>
              <w:top w:val="single" w:sz="8" w:space="0" w:color="000000"/>
              <w:start w:val="single" w:sz="8" w:space="0" w:color="000000"/>
              <w:bottom w:val="single" w:sz="8" w:space="0" w:color="000000"/>
            </w:tcBorders>
            <w:shd w:val="clear" w:color="auto" w:fill="auto"/>
          </w:tcPr>
          <w:p w:rsidR="00C0242B" w:rsidRDefault="00C0242B">
            <w:pPr>
              <w:ind w:end="-5.40pt"/>
            </w:pPr>
            <w:r>
              <w:rPr>
                <w:rFonts w:ascii="Calibri" w:hAnsi="Calibri" w:cs="Calibri"/>
                <w:sz w:val="22"/>
                <w:szCs w:val="22"/>
                <w:lang w:eastAsia="ar-SA"/>
              </w:rPr>
              <w:t>Газопроводы среднего и высокого давления</w:t>
            </w:r>
          </w:p>
        </w:tc>
        <w:tc>
          <w:tcPr>
            <w:tcW w:w="95.60pt" w:type="dxa"/>
            <w:tcBorders>
              <w:top w:val="single" w:sz="8" w:space="0" w:color="000000"/>
              <w:start w:val="single" w:sz="8" w:space="0" w:color="000000"/>
              <w:bottom w:val="single" w:sz="8" w:space="0" w:color="000000"/>
            </w:tcBorders>
            <w:shd w:val="clear" w:color="auto" w:fill="auto"/>
          </w:tcPr>
          <w:p w:rsidR="00C0242B" w:rsidRDefault="00C0242B">
            <w:pPr>
              <w:tabs>
                <w:tab w:val="start" w:pos="51pt"/>
              </w:tabs>
              <w:spacing w:before="3pt" w:after="3pt"/>
            </w:pPr>
            <w:r>
              <w:rPr>
                <w:rFonts w:ascii="Calibri" w:hAnsi="Calibri" w:cs="Calibri"/>
                <w:sz w:val="22"/>
                <w:szCs w:val="22"/>
                <w:lang w:eastAsia="ru-RU"/>
              </w:rPr>
              <w:t>Строительство газопровода среднего давления</w:t>
            </w:r>
          </w:p>
        </w:tc>
        <w:tc>
          <w:tcPr>
            <w:tcW w:w="100.65pt" w:type="dxa"/>
            <w:tcBorders>
              <w:top w:val="single" w:sz="8" w:space="0" w:color="000000"/>
              <w:start w:val="single" w:sz="8" w:space="0" w:color="000000"/>
              <w:bottom w:val="single" w:sz="8" w:space="0" w:color="000000"/>
            </w:tcBorders>
            <w:shd w:val="clear" w:color="auto" w:fill="auto"/>
          </w:tcPr>
          <w:p w:rsidR="00C0242B" w:rsidRDefault="00C0242B">
            <w:r>
              <w:rPr>
                <w:rFonts w:ascii="Calibri" w:hAnsi="Calibri" w:cs="Calibri"/>
                <w:sz w:val="22"/>
                <w:szCs w:val="22"/>
                <w:lang w:eastAsia="ar-SA"/>
              </w:rPr>
              <w:t>Газопровод среднего давления протяженностью  1520м для обеспечения газоснабжения проектируемых промышленных площадок</w:t>
            </w:r>
          </w:p>
        </w:tc>
        <w:tc>
          <w:tcPr>
            <w:tcW w:w="95pt" w:type="dxa"/>
            <w:tcBorders>
              <w:top w:val="single" w:sz="8" w:space="0" w:color="000000"/>
              <w:start w:val="single" w:sz="8" w:space="0" w:color="000000"/>
              <w:bottom w:val="single" w:sz="8" w:space="0" w:color="000000"/>
            </w:tcBorders>
            <w:shd w:val="clear" w:color="auto" w:fill="auto"/>
          </w:tcPr>
          <w:p w:rsidR="00C0242B" w:rsidRDefault="00C0242B">
            <w:pPr>
              <w:ind w:end="-1.60pt"/>
            </w:pPr>
            <w:r>
              <w:rPr>
                <w:rFonts w:ascii="Calibri" w:hAnsi="Calibri" w:cs="Calibri"/>
                <w:sz w:val="22"/>
                <w:szCs w:val="22"/>
                <w:lang w:eastAsia="ar-SA"/>
              </w:rPr>
              <w:t>МО г. Камешково, территория индустриального парка</w:t>
            </w:r>
          </w:p>
          <w:p w:rsidR="00C0242B" w:rsidRDefault="00C0242B">
            <w:pPr>
              <w:ind w:end="-1.60pt"/>
              <w:rPr>
                <w:rFonts w:ascii="Calibri" w:hAnsi="Calibri" w:cs="Calibri"/>
                <w:sz w:val="22"/>
                <w:szCs w:val="22"/>
                <w:lang w:eastAsia="ar-SA"/>
              </w:rPr>
            </w:pPr>
          </w:p>
        </w:tc>
        <w:tc>
          <w:tcPr>
            <w:tcW w:w="51.25pt" w:type="dxa"/>
            <w:tcBorders>
              <w:top w:val="single" w:sz="8" w:space="0" w:color="000000"/>
              <w:start w:val="single" w:sz="8" w:space="0" w:color="000000"/>
              <w:bottom w:val="single" w:sz="8" w:space="0" w:color="000000"/>
            </w:tcBorders>
            <w:shd w:val="clear" w:color="auto" w:fill="auto"/>
            <w:vAlign w:val="center"/>
          </w:tcPr>
          <w:p w:rsidR="00C0242B" w:rsidRDefault="00C0242B">
            <w:pPr>
              <w:jc w:val="center"/>
            </w:pPr>
            <w:r>
              <w:rPr>
                <w:rFonts w:ascii="Calibri" w:hAnsi="Calibri" w:cs="Calibri"/>
                <w:sz w:val="22"/>
                <w:szCs w:val="22"/>
                <w:lang w:eastAsia="ar-SA"/>
              </w:rPr>
              <w:t>до 2030г.</w:t>
            </w:r>
          </w:p>
        </w:tc>
        <w:tc>
          <w:tcPr>
            <w:tcW w:w="41.45pt" w:type="dxa"/>
            <w:tcBorders>
              <w:top w:val="single" w:sz="8" w:space="0" w:color="000000"/>
              <w:start w:val="single" w:sz="8" w:space="0" w:color="000000"/>
              <w:bottom w:val="single" w:sz="8" w:space="0" w:color="000000"/>
              <w:end w:val="single" w:sz="8" w:space="0" w:color="000000"/>
            </w:tcBorders>
            <w:shd w:val="clear" w:color="auto" w:fill="auto"/>
          </w:tcPr>
          <w:p w:rsidR="00C0242B" w:rsidRDefault="00C0242B">
            <w:r>
              <w:rPr>
                <w:rFonts w:ascii="Calibri" w:hAnsi="Calibri" w:cs="Calibri"/>
                <w:sz w:val="22"/>
                <w:szCs w:val="22"/>
                <w:lang w:eastAsia="ar-SA"/>
              </w:rPr>
              <w:t>Характеристики ЗОУИТ определить проектом</w:t>
            </w:r>
          </w:p>
        </w:tc>
      </w:tr>
      <w:tr w:rsidR="00C0242B">
        <w:trPr>
          <w:gridAfter w:val="1"/>
          <w:wAfter w:w="9.65pt" w:type="dxa"/>
          <w:cantSplit/>
        </w:trPr>
        <w:tc>
          <w:tcPr>
            <w:tcW w:w="55pt" w:type="dxa"/>
            <w:tcBorders>
              <w:top w:val="single" w:sz="8" w:space="0" w:color="000000"/>
              <w:start w:val="single" w:sz="8" w:space="0" w:color="000000"/>
              <w:bottom w:val="single" w:sz="8" w:space="0" w:color="000000"/>
            </w:tcBorders>
            <w:shd w:val="clear" w:color="auto" w:fill="auto"/>
            <w:vAlign w:val="center"/>
          </w:tcPr>
          <w:p w:rsidR="00C0242B" w:rsidRDefault="00C0242B">
            <w:pPr>
              <w:jc w:val="center"/>
            </w:pPr>
            <w:r>
              <w:rPr>
                <w:rFonts w:ascii="Calibri" w:hAnsi="Calibri" w:cs="Calibri"/>
                <w:sz w:val="22"/>
                <w:szCs w:val="22"/>
                <w:lang w:eastAsia="ar-SA"/>
              </w:rPr>
              <w:t>1.2</w:t>
            </w:r>
          </w:p>
        </w:tc>
        <w:tc>
          <w:tcPr>
            <w:tcW w:w="80.65pt" w:type="dxa"/>
            <w:vMerge/>
            <w:tcBorders>
              <w:top w:val="single" w:sz="8" w:space="0" w:color="000000"/>
              <w:start w:val="single" w:sz="8" w:space="0" w:color="000000"/>
              <w:bottom w:val="single" w:sz="8" w:space="0" w:color="000000"/>
            </w:tcBorders>
            <w:shd w:val="clear" w:color="auto" w:fill="auto"/>
          </w:tcPr>
          <w:p w:rsidR="00C0242B" w:rsidRDefault="00C0242B">
            <w:pPr>
              <w:snapToGrid w:val="0"/>
              <w:ind w:end="-5.40pt"/>
              <w:rPr>
                <w:rFonts w:ascii="Calibri" w:hAnsi="Calibri" w:cs="Calibri"/>
                <w:sz w:val="22"/>
                <w:szCs w:val="22"/>
                <w:lang w:eastAsia="ar-SA"/>
              </w:rPr>
            </w:pPr>
          </w:p>
        </w:tc>
        <w:tc>
          <w:tcPr>
            <w:tcW w:w="95.60pt" w:type="dxa"/>
            <w:tcBorders>
              <w:top w:val="single" w:sz="8" w:space="0" w:color="000000"/>
              <w:start w:val="single" w:sz="8" w:space="0" w:color="000000"/>
              <w:bottom w:val="single" w:sz="8" w:space="0" w:color="000000"/>
            </w:tcBorders>
            <w:shd w:val="clear" w:color="auto" w:fill="auto"/>
          </w:tcPr>
          <w:p w:rsidR="00C0242B" w:rsidRDefault="00C0242B">
            <w:r>
              <w:rPr>
                <w:rFonts w:ascii="Calibri" w:hAnsi="Calibri" w:cs="Calibri"/>
                <w:bCs/>
                <w:sz w:val="22"/>
                <w:szCs w:val="22"/>
                <w:lang w:eastAsia="ru-RU"/>
              </w:rPr>
              <w:t xml:space="preserve">Строительство распределительного газопровода низкого давления </w:t>
            </w:r>
          </w:p>
        </w:tc>
        <w:tc>
          <w:tcPr>
            <w:tcW w:w="100.65pt" w:type="dxa"/>
            <w:tcBorders>
              <w:top w:val="single" w:sz="8" w:space="0" w:color="000000"/>
              <w:start w:val="single" w:sz="8" w:space="0" w:color="000000"/>
              <w:bottom w:val="single" w:sz="8" w:space="0" w:color="000000"/>
            </w:tcBorders>
            <w:shd w:val="clear" w:color="auto" w:fill="auto"/>
          </w:tcPr>
          <w:p w:rsidR="00C0242B" w:rsidRDefault="00C0242B">
            <w:r>
              <w:rPr>
                <w:rFonts w:ascii="Calibri" w:hAnsi="Calibri" w:cs="Calibri"/>
                <w:sz w:val="22"/>
                <w:szCs w:val="22"/>
                <w:lang w:eastAsia="ru-RU"/>
              </w:rPr>
              <w:t>Протяженностью 80.</w:t>
            </w:r>
            <w:r>
              <w:rPr>
                <w:rFonts w:ascii="Calibri" w:hAnsi="Calibri" w:cs="Calibri"/>
                <w:bCs/>
                <w:sz w:val="22"/>
                <w:szCs w:val="22"/>
                <w:lang w:eastAsia="ru-RU"/>
              </w:rPr>
              <w:t xml:space="preserve">  Для газоснабжения проектируемой жилой застройки</w:t>
            </w:r>
          </w:p>
        </w:tc>
        <w:tc>
          <w:tcPr>
            <w:tcW w:w="95pt" w:type="dxa"/>
            <w:tcBorders>
              <w:top w:val="single" w:sz="8" w:space="0" w:color="000000"/>
              <w:start w:val="single" w:sz="8" w:space="0" w:color="000000"/>
              <w:bottom w:val="single" w:sz="8" w:space="0" w:color="000000"/>
            </w:tcBorders>
            <w:shd w:val="clear" w:color="auto" w:fill="auto"/>
          </w:tcPr>
          <w:p w:rsidR="00C0242B" w:rsidRDefault="00C0242B">
            <w:r>
              <w:rPr>
                <w:rFonts w:ascii="Calibri" w:hAnsi="Calibri" w:cs="Calibri"/>
                <w:sz w:val="22"/>
                <w:szCs w:val="22"/>
                <w:lang w:eastAsia="ar-SA"/>
              </w:rPr>
              <w:t>г.  Камешков, в районе ул. Герцена</w:t>
            </w:r>
          </w:p>
          <w:p w:rsidR="00C0242B" w:rsidRDefault="00C0242B">
            <w:pPr>
              <w:rPr>
                <w:rFonts w:ascii="Calibri" w:hAnsi="Calibri" w:cs="Calibri"/>
                <w:sz w:val="22"/>
                <w:szCs w:val="22"/>
                <w:lang w:eastAsia="ar-SA"/>
              </w:rPr>
            </w:pPr>
          </w:p>
        </w:tc>
        <w:tc>
          <w:tcPr>
            <w:tcW w:w="51.25pt" w:type="dxa"/>
            <w:tcBorders>
              <w:top w:val="single" w:sz="8" w:space="0" w:color="000000"/>
              <w:start w:val="single" w:sz="8" w:space="0" w:color="000000"/>
              <w:bottom w:val="single" w:sz="8" w:space="0" w:color="000000"/>
            </w:tcBorders>
            <w:shd w:val="clear" w:color="auto" w:fill="auto"/>
            <w:vAlign w:val="center"/>
          </w:tcPr>
          <w:p w:rsidR="00C0242B" w:rsidRDefault="00C0242B">
            <w:pPr>
              <w:jc w:val="center"/>
            </w:pPr>
            <w:r>
              <w:rPr>
                <w:rFonts w:ascii="Calibri" w:hAnsi="Calibri" w:cs="Calibri"/>
                <w:sz w:val="22"/>
                <w:szCs w:val="22"/>
                <w:lang w:eastAsia="ar-SA"/>
              </w:rPr>
              <w:t>до 2030г.</w:t>
            </w:r>
          </w:p>
        </w:tc>
        <w:tc>
          <w:tcPr>
            <w:tcW w:w="41.45pt" w:type="dxa"/>
            <w:tcBorders>
              <w:top w:val="single" w:sz="8" w:space="0" w:color="000000"/>
              <w:start w:val="single" w:sz="8" w:space="0" w:color="000000"/>
              <w:bottom w:val="single" w:sz="8" w:space="0" w:color="000000"/>
              <w:end w:val="single" w:sz="8" w:space="0" w:color="000000"/>
            </w:tcBorders>
            <w:shd w:val="clear" w:color="auto" w:fill="auto"/>
          </w:tcPr>
          <w:p w:rsidR="00C0242B" w:rsidRDefault="00C0242B">
            <w:r>
              <w:rPr>
                <w:rFonts w:ascii="Calibri" w:hAnsi="Calibri" w:cs="Calibri"/>
                <w:sz w:val="22"/>
                <w:szCs w:val="22"/>
                <w:lang w:eastAsia="ar-SA"/>
              </w:rPr>
              <w:t>Характеристики ЗОУИТ определить проектом</w:t>
            </w:r>
          </w:p>
        </w:tc>
      </w:tr>
      <w:tr w:rsidR="00C0242B">
        <w:trPr>
          <w:gridAfter w:val="1"/>
          <w:wAfter w:w="9.65pt" w:type="dxa"/>
          <w:cantSplit/>
        </w:trPr>
        <w:tc>
          <w:tcPr>
            <w:tcW w:w="55pt" w:type="dxa"/>
            <w:tcBorders>
              <w:top w:val="single" w:sz="8" w:space="0" w:color="000000"/>
              <w:start w:val="single" w:sz="8" w:space="0" w:color="000000"/>
              <w:bottom w:val="single" w:sz="8" w:space="0" w:color="000000"/>
            </w:tcBorders>
            <w:shd w:val="clear" w:color="auto" w:fill="auto"/>
            <w:vAlign w:val="center"/>
          </w:tcPr>
          <w:p w:rsidR="00C0242B" w:rsidRDefault="00C0242B">
            <w:pPr>
              <w:jc w:val="center"/>
            </w:pPr>
            <w:r>
              <w:rPr>
                <w:rFonts w:ascii="Calibri" w:hAnsi="Calibri" w:cs="Calibri"/>
                <w:sz w:val="22"/>
                <w:szCs w:val="22"/>
                <w:lang w:eastAsia="ar-SA"/>
              </w:rPr>
              <w:t>1.3</w:t>
            </w:r>
          </w:p>
        </w:tc>
        <w:tc>
          <w:tcPr>
            <w:tcW w:w="80.65pt" w:type="dxa"/>
            <w:vMerge/>
            <w:tcBorders>
              <w:top w:val="single" w:sz="8" w:space="0" w:color="000000"/>
              <w:start w:val="single" w:sz="8" w:space="0" w:color="000000"/>
              <w:bottom w:val="single" w:sz="8" w:space="0" w:color="000000"/>
            </w:tcBorders>
            <w:shd w:val="clear" w:color="auto" w:fill="auto"/>
          </w:tcPr>
          <w:p w:rsidR="00C0242B" w:rsidRDefault="00C0242B">
            <w:pPr>
              <w:snapToGrid w:val="0"/>
              <w:ind w:end="-5.40pt"/>
              <w:rPr>
                <w:rFonts w:ascii="Calibri" w:hAnsi="Calibri" w:cs="Calibri"/>
                <w:sz w:val="22"/>
                <w:szCs w:val="22"/>
                <w:lang w:eastAsia="ar-SA"/>
              </w:rPr>
            </w:pPr>
          </w:p>
        </w:tc>
        <w:tc>
          <w:tcPr>
            <w:tcW w:w="95.60pt" w:type="dxa"/>
            <w:tcBorders>
              <w:top w:val="single" w:sz="8" w:space="0" w:color="000000"/>
              <w:start w:val="single" w:sz="8" w:space="0" w:color="000000"/>
              <w:bottom w:val="single" w:sz="8" w:space="0" w:color="000000"/>
            </w:tcBorders>
            <w:shd w:val="clear" w:color="auto" w:fill="auto"/>
          </w:tcPr>
          <w:p w:rsidR="00C0242B" w:rsidRDefault="00C0242B">
            <w:r>
              <w:rPr>
                <w:rFonts w:ascii="Calibri" w:hAnsi="Calibri" w:cs="Calibri"/>
                <w:bCs/>
                <w:sz w:val="22"/>
                <w:szCs w:val="22"/>
                <w:lang w:eastAsia="ru-RU"/>
              </w:rPr>
              <w:t xml:space="preserve">Строительство распределительного газопровода низкого давления </w:t>
            </w:r>
          </w:p>
        </w:tc>
        <w:tc>
          <w:tcPr>
            <w:tcW w:w="100.65pt" w:type="dxa"/>
            <w:tcBorders>
              <w:top w:val="single" w:sz="8" w:space="0" w:color="000000"/>
              <w:start w:val="single" w:sz="8" w:space="0" w:color="000000"/>
              <w:bottom w:val="single" w:sz="8" w:space="0" w:color="000000"/>
            </w:tcBorders>
            <w:shd w:val="clear" w:color="auto" w:fill="auto"/>
          </w:tcPr>
          <w:p w:rsidR="00C0242B" w:rsidRDefault="00C0242B">
            <w:r>
              <w:rPr>
                <w:rFonts w:ascii="Calibri" w:hAnsi="Calibri" w:cs="Calibri"/>
                <w:sz w:val="22"/>
                <w:szCs w:val="22"/>
                <w:lang w:eastAsia="ru-RU"/>
              </w:rPr>
              <w:t>Протяженностью 280м.</w:t>
            </w:r>
            <w:r>
              <w:rPr>
                <w:rFonts w:ascii="Calibri" w:hAnsi="Calibri" w:cs="Calibri"/>
                <w:bCs/>
                <w:sz w:val="22"/>
                <w:szCs w:val="22"/>
                <w:lang w:eastAsia="ru-RU"/>
              </w:rPr>
              <w:t xml:space="preserve">  Для газоснабжения проектируемой жилой застройки</w:t>
            </w:r>
          </w:p>
        </w:tc>
        <w:tc>
          <w:tcPr>
            <w:tcW w:w="95pt" w:type="dxa"/>
            <w:tcBorders>
              <w:top w:val="single" w:sz="8" w:space="0" w:color="000000"/>
              <w:start w:val="single" w:sz="8" w:space="0" w:color="000000"/>
              <w:bottom w:val="single" w:sz="8" w:space="0" w:color="000000"/>
            </w:tcBorders>
            <w:shd w:val="clear" w:color="auto" w:fill="auto"/>
          </w:tcPr>
          <w:p w:rsidR="00C0242B" w:rsidRDefault="00C0242B">
            <w:r>
              <w:rPr>
                <w:rFonts w:ascii="Calibri" w:hAnsi="Calibri" w:cs="Calibri"/>
                <w:sz w:val="22"/>
                <w:szCs w:val="22"/>
                <w:lang w:eastAsia="ar-SA"/>
              </w:rPr>
              <w:t>г.  Камешков, в южной части города  районе ул. Б.Французова</w:t>
            </w:r>
          </w:p>
        </w:tc>
        <w:tc>
          <w:tcPr>
            <w:tcW w:w="51.25pt" w:type="dxa"/>
            <w:tcBorders>
              <w:top w:val="single" w:sz="8" w:space="0" w:color="000000"/>
              <w:start w:val="single" w:sz="8" w:space="0" w:color="000000"/>
              <w:bottom w:val="single" w:sz="8" w:space="0" w:color="000000"/>
            </w:tcBorders>
            <w:shd w:val="clear" w:color="auto" w:fill="auto"/>
            <w:vAlign w:val="center"/>
          </w:tcPr>
          <w:p w:rsidR="00C0242B" w:rsidRDefault="00C0242B">
            <w:pPr>
              <w:jc w:val="center"/>
            </w:pPr>
            <w:r>
              <w:rPr>
                <w:rFonts w:ascii="Calibri" w:hAnsi="Calibri" w:cs="Calibri"/>
                <w:sz w:val="22"/>
                <w:szCs w:val="22"/>
                <w:lang w:eastAsia="ar-SA"/>
              </w:rPr>
              <w:t>до 2030г.</w:t>
            </w:r>
          </w:p>
        </w:tc>
        <w:tc>
          <w:tcPr>
            <w:tcW w:w="41.45pt" w:type="dxa"/>
            <w:tcBorders>
              <w:top w:val="single" w:sz="8" w:space="0" w:color="000000"/>
              <w:start w:val="single" w:sz="8" w:space="0" w:color="000000"/>
              <w:bottom w:val="single" w:sz="8" w:space="0" w:color="000000"/>
              <w:end w:val="single" w:sz="8" w:space="0" w:color="000000"/>
            </w:tcBorders>
            <w:shd w:val="clear" w:color="auto" w:fill="auto"/>
          </w:tcPr>
          <w:p w:rsidR="00C0242B" w:rsidRDefault="00C0242B">
            <w:r>
              <w:rPr>
                <w:rFonts w:ascii="Calibri" w:hAnsi="Calibri" w:cs="Calibri"/>
                <w:sz w:val="22"/>
                <w:szCs w:val="22"/>
                <w:lang w:eastAsia="ar-SA"/>
              </w:rPr>
              <w:t>Характеристики ЗОУИТ определить проектом</w:t>
            </w:r>
          </w:p>
        </w:tc>
      </w:tr>
      <w:tr w:rsidR="00C0242B">
        <w:trPr>
          <w:gridAfter w:val="1"/>
          <w:wAfter w:w="9.65pt" w:type="dxa"/>
        </w:trPr>
        <w:tc>
          <w:tcPr>
            <w:tcW w:w="55pt" w:type="dxa"/>
            <w:tcBorders>
              <w:top w:val="single" w:sz="8" w:space="0" w:color="000000"/>
              <w:start w:val="single" w:sz="8" w:space="0" w:color="000000"/>
              <w:bottom w:val="single" w:sz="8" w:space="0" w:color="000000"/>
            </w:tcBorders>
            <w:shd w:val="clear" w:color="auto" w:fill="auto"/>
            <w:vAlign w:val="center"/>
          </w:tcPr>
          <w:p w:rsidR="00C0242B" w:rsidRDefault="00C0242B">
            <w:pPr>
              <w:jc w:val="center"/>
            </w:pPr>
            <w:r>
              <w:rPr>
                <w:rFonts w:ascii="Calibri" w:hAnsi="Calibri" w:cs="Calibri"/>
                <w:sz w:val="22"/>
                <w:szCs w:val="22"/>
                <w:lang w:eastAsia="ar-SA"/>
              </w:rPr>
              <w:t>2</w:t>
            </w:r>
          </w:p>
        </w:tc>
        <w:tc>
          <w:tcPr>
            <w:tcW w:w="80.65pt" w:type="dxa"/>
            <w:tcBorders>
              <w:top w:val="single" w:sz="8" w:space="0" w:color="000000"/>
              <w:start w:val="single" w:sz="8" w:space="0" w:color="000000"/>
              <w:bottom w:val="single" w:sz="8" w:space="0" w:color="000000"/>
            </w:tcBorders>
            <w:shd w:val="clear" w:color="auto" w:fill="auto"/>
          </w:tcPr>
          <w:p w:rsidR="00C0242B" w:rsidRDefault="00C0242B">
            <w:pPr>
              <w:ind w:end="-5.40pt"/>
              <w:jc w:val="center"/>
            </w:pPr>
            <w:r>
              <w:rPr>
                <w:rFonts w:ascii="Calibri" w:hAnsi="Calibri" w:cs="Calibri"/>
                <w:sz w:val="22"/>
                <w:szCs w:val="22"/>
                <w:lang w:eastAsia="ar-SA"/>
              </w:rPr>
              <w:t>Газораспределительные пункты</w:t>
            </w:r>
          </w:p>
        </w:tc>
        <w:tc>
          <w:tcPr>
            <w:tcW w:w="95.60pt" w:type="dxa"/>
            <w:tcBorders>
              <w:top w:val="single" w:sz="8" w:space="0" w:color="000000"/>
              <w:start w:val="single" w:sz="8" w:space="0" w:color="000000"/>
              <w:bottom w:val="single" w:sz="8" w:space="0" w:color="000000"/>
            </w:tcBorders>
            <w:shd w:val="clear" w:color="auto" w:fill="auto"/>
          </w:tcPr>
          <w:p w:rsidR="00C0242B" w:rsidRDefault="00C0242B">
            <w:pPr>
              <w:spacing w:before="3pt" w:after="3pt"/>
              <w:jc w:val="center"/>
            </w:pPr>
            <w:r>
              <w:rPr>
                <w:rFonts w:ascii="Calibri" w:hAnsi="Calibri" w:cs="Calibri"/>
                <w:sz w:val="22"/>
                <w:szCs w:val="22"/>
              </w:rPr>
              <w:t>ШРП</w:t>
            </w:r>
          </w:p>
        </w:tc>
        <w:tc>
          <w:tcPr>
            <w:tcW w:w="100.65pt" w:type="dxa"/>
            <w:tcBorders>
              <w:top w:val="single" w:sz="8" w:space="0" w:color="000000"/>
              <w:start w:val="single" w:sz="8" w:space="0" w:color="000000"/>
              <w:bottom w:val="single" w:sz="8" w:space="0" w:color="000000"/>
            </w:tcBorders>
            <w:shd w:val="clear" w:color="auto" w:fill="auto"/>
          </w:tcPr>
          <w:p w:rsidR="00C0242B" w:rsidRDefault="00C0242B">
            <w:pPr>
              <w:spacing w:before="3pt" w:after="3pt"/>
              <w:jc w:val="center"/>
            </w:pPr>
            <w:r>
              <w:rPr>
                <w:rFonts w:ascii="Calibri" w:hAnsi="Calibri" w:cs="Calibri"/>
                <w:sz w:val="22"/>
                <w:szCs w:val="22"/>
              </w:rPr>
              <w:t xml:space="preserve">Оборудование, </w:t>
            </w:r>
            <w:r>
              <w:rPr>
                <w:rFonts w:ascii="Calibri" w:hAnsi="Calibri" w:cs="Calibri"/>
                <w:sz w:val="22"/>
                <w:szCs w:val="22"/>
                <w:lang w:eastAsia="ar-SA"/>
              </w:rPr>
              <w:t xml:space="preserve"> Применить типовой проект.</w:t>
            </w:r>
          </w:p>
        </w:tc>
        <w:tc>
          <w:tcPr>
            <w:tcW w:w="95pt" w:type="dxa"/>
            <w:tcBorders>
              <w:top w:val="single" w:sz="8" w:space="0" w:color="000000"/>
              <w:start w:val="single" w:sz="8" w:space="0" w:color="000000"/>
              <w:bottom w:val="single" w:sz="8" w:space="0" w:color="000000"/>
            </w:tcBorders>
            <w:shd w:val="clear" w:color="auto" w:fill="auto"/>
          </w:tcPr>
          <w:p w:rsidR="00C0242B" w:rsidRDefault="00C0242B">
            <w:pPr>
              <w:spacing w:before="3pt" w:after="3pt"/>
              <w:jc w:val="center"/>
            </w:pPr>
            <w:r>
              <w:rPr>
                <w:rFonts w:ascii="Calibri" w:hAnsi="Calibri" w:cs="Calibri"/>
                <w:sz w:val="22"/>
                <w:szCs w:val="22"/>
              </w:rPr>
              <w:t>г. Камешково,  в районе проектируемого 32-кв жилого дома по  ул. Герцена</w:t>
            </w:r>
          </w:p>
          <w:p w:rsidR="00C0242B" w:rsidRDefault="00C0242B">
            <w:pPr>
              <w:spacing w:before="3pt" w:after="3pt"/>
              <w:jc w:val="center"/>
            </w:pPr>
            <w:r>
              <w:rPr>
                <w:rFonts w:ascii="Calibri" w:hAnsi="Calibri" w:cs="Calibri"/>
                <w:sz w:val="22"/>
                <w:szCs w:val="22"/>
              </w:rPr>
              <w:t>Зона застройки малоэтажными жилыми домами</w:t>
            </w:r>
          </w:p>
        </w:tc>
        <w:tc>
          <w:tcPr>
            <w:tcW w:w="51.25pt" w:type="dxa"/>
            <w:tcBorders>
              <w:top w:val="single" w:sz="8" w:space="0" w:color="000000"/>
              <w:start w:val="single" w:sz="8" w:space="0" w:color="000000"/>
              <w:bottom w:val="single" w:sz="8" w:space="0" w:color="000000"/>
            </w:tcBorders>
            <w:shd w:val="clear" w:color="auto" w:fill="auto"/>
          </w:tcPr>
          <w:p w:rsidR="00C0242B" w:rsidRDefault="00C0242B">
            <w:pPr>
              <w:spacing w:before="3pt" w:after="3pt"/>
              <w:jc w:val="center"/>
            </w:pPr>
            <w:r>
              <w:rPr>
                <w:rFonts w:ascii="Calibri" w:hAnsi="Calibri" w:cs="Calibri"/>
                <w:sz w:val="22"/>
                <w:szCs w:val="22"/>
              </w:rPr>
              <w:t>до 2030г.</w:t>
            </w:r>
          </w:p>
        </w:tc>
        <w:tc>
          <w:tcPr>
            <w:tcW w:w="41.45pt" w:type="dxa"/>
            <w:tcBorders>
              <w:top w:val="single" w:sz="8" w:space="0" w:color="000000"/>
              <w:start w:val="single" w:sz="8" w:space="0" w:color="000000"/>
              <w:bottom w:val="single" w:sz="8" w:space="0" w:color="000000"/>
              <w:end w:val="single" w:sz="8" w:space="0" w:color="000000"/>
            </w:tcBorders>
            <w:shd w:val="clear" w:color="auto" w:fill="auto"/>
          </w:tcPr>
          <w:p w:rsidR="00C0242B" w:rsidRDefault="00C0242B">
            <w:pPr>
              <w:spacing w:before="3pt" w:after="3pt"/>
              <w:jc w:val="center"/>
            </w:pPr>
            <w:r>
              <w:rPr>
                <w:rFonts w:ascii="Calibri" w:hAnsi="Calibri" w:cs="Calibri"/>
                <w:sz w:val="22"/>
                <w:szCs w:val="22"/>
              </w:rPr>
              <w:t>Не требуется уст. ЗОУИТ</w:t>
            </w:r>
          </w:p>
        </w:tc>
      </w:tr>
    </w:tbl>
    <w:p w:rsidR="00C0242B" w:rsidRDefault="00C0242B">
      <w:pPr>
        <w:widowControl w:val="0"/>
        <w:shd w:val="clear" w:color="auto" w:fill="FFFFFF"/>
        <w:snapToGrid w:val="0"/>
        <w:ind w:end="-14.20pt" w:firstLine="28pt"/>
        <w:jc w:val="center"/>
      </w:pPr>
    </w:p>
    <w:p w:rsidR="00C0242B" w:rsidRDefault="00C0242B">
      <w:pPr>
        <w:widowControl w:val="0"/>
        <w:shd w:val="clear" w:color="auto" w:fill="FFFFFF"/>
        <w:snapToGrid w:val="0"/>
        <w:ind w:end="-14.20pt" w:firstLine="28pt"/>
        <w:jc w:val="center"/>
      </w:pPr>
    </w:p>
    <w:p w:rsidR="00C0242B" w:rsidRDefault="00C0242B">
      <w:pPr>
        <w:widowControl w:val="0"/>
        <w:shd w:val="clear" w:color="auto" w:fill="FFFFFF"/>
        <w:snapToGrid w:val="0"/>
        <w:ind w:end="-14.20pt" w:firstLine="28pt"/>
        <w:jc w:val="center"/>
      </w:pPr>
    </w:p>
    <w:p w:rsidR="00C0242B" w:rsidRDefault="00C0242B">
      <w:pPr>
        <w:keepNext/>
        <w:keepLines/>
        <w:suppressAutoHyphens w:val="0"/>
        <w:ind w:start="39.30pt"/>
        <w:contextualSpacing/>
        <w:jc w:val="end"/>
      </w:pPr>
      <w:bookmarkStart w:id="38" w:name="__RefHeading___Toc113358125"/>
      <w:bookmarkEnd w:id="38"/>
      <w:r>
        <w:rPr>
          <w:rFonts w:ascii="Calibri" w:eastAsia="Calibri" w:hAnsi="Calibri" w:cs="Calibri"/>
          <w:b/>
          <w:bCs/>
          <w:i/>
          <w:sz w:val="22"/>
          <w:szCs w:val="22"/>
          <w:lang w:eastAsia="ru-RU"/>
        </w:rPr>
        <w:t>1.5.Планируемые для размещения на территории МО город Камешково объекты местного значения в области теплоснабжения</w:t>
      </w:r>
    </w:p>
    <w:p w:rsidR="00C0242B" w:rsidRDefault="00C0242B">
      <w:pPr>
        <w:keepNext/>
        <w:keepLines/>
        <w:suppressAutoHyphens w:val="0"/>
        <w:ind w:start="39.30pt"/>
        <w:contextualSpacing/>
        <w:jc w:val="end"/>
        <w:rPr>
          <w:rFonts w:ascii="Calibri" w:eastAsia="Calibri" w:hAnsi="Calibri" w:cs="Calibri"/>
          <w:b/>
          <w:bCs/>
          <w:i/>
          <w:sz w:val="22"/>
          <w:szCs w:val="22"/>
          <w:lang w:eastAsia="ru-RU"/>
        </w:rPr>
      </w:pPr>
    </w:p>
    <w:tbl>
      <w:tblPr>
        <w:tblW w:w="0pt" w:type="auto"/>
        <w:tblInd w:w="-2.25pt" w:type="dxa"/>
        <w:tblLayout w:type="fixed"/>
        <w:tblLook w:firstRow="0" w:lastRow="0" w:firstColumn="0" w:lastColumn="0" w:noHBand="0" w:noVBand="0"/>
      </w:tblPr>
      <w:tblGrid>
        <w:gridCol w:w="555"/>
        <w:gridCol w:w="1612"/>
        <w:gridCol w:w="1925"/>
        <w:gridCol w:w="2033"/>
        <w:gridCol w:w="1904"/>
        <w:gridCol w:w="1025"/>
        <w:gridCol w:w="1071"/>
        <w:gridCol w:w="308"/>
      </w:tblGrid>
      <w:tr w:rsidR="00C0242B">
        <w:trPr>
          <w:gridAfter w:val="1"/>
          <w:wAfter w:w="15.40pt" w:type="dxa"/>
        </w:trPr>
        <w:tc>
          <w:tcPr>
            <w:tcW w:w="27.75pt" w:type="dxa"/>
            <w:tcBorders>
              <w:top w:val="single" w:sz="12" w:space="0" w:color="000000"/>
              <w:start w:val="single" w:sz="12" w:space="0" w:color="000000"/>
              <w:bottom w:val="single" w:sz="12" w:space="0" w:color="000000"/>
            </w:tcBorders>
            <w:shd w:val="clear" w:color="auto" w:fill="BFBFBF"/>
            <w:vAlign w:val="center"/>
          </w:tcPr>
          <w:p w:rsidR="00C0242B" w:rsidRDefault="00C0242B">
            <w:pPr>
              <w:contextualSpacing/>
              <w:jc w:val="center"/>
            </w:pPr>
            <w:r>
              <w:rPr>
                <w:rFonts w:ascii="Calibri" w:hAnsi="Calibri" w:cs="Calibri"/>
                <w:b/>
                <w:sz w:val="22"/>
                <w:szCs w:val="22"/>
                <w:lang w:eastAsia="ru-RU"/>
              </w:rPr>
              <w:t>№</w:t>
            </w:r>
            <w:r>
              <w:rPr>
                <w:rFonts w:ascii="Calibri" w:eastAsia="Calibri" w:hAnsi="Calibri" w:cs="Calibri"/>
                <w:b/>
                <w:sz w:val="22"/>
                <w:szCs w:val="22"/>
                <w:lang w:eastAsia="ru-RU"/>
              </w:rPr>
              <w:t xml:space="preserve"> </w:t>
            </w:r>
            <w:r>
              <w:rPr>
                <w:rFonts w:ascii="Calibri" w:hAnsi="Calibri" w:cs="Calibri"/>
                <w:b/>
                <w:sz w:val="22"/>
                <w:szCs w:val="22"/>
                <w:lang w:eastAsia="ru-RU"/>
              </w:rPr>
              <w:t>пп</w:t>
            </w:r>
          </w:p>
        </w:tc>
        <w:tc>
          <w:tcPr>
            <w:tcW w:w="80.60pt" w:type="dxa"/>
            <w:tcBorders>
              <w:top w:val="single" w:sz="12" w:space="0" w:color="000000"/>
              <w:start w:val="single" w:sz="12" w:space="0" w:color="000000"/>
              <w:bottom w:val="single" w:sz="12" w:space="0" w:color="000000"/>
            </w:tcBorders>
            <w:shd w:val="clear" w:color="auto" w:fill="BFBFBF"/>
            <w:vAlign w:val="center"/>
          </w:tcPr>
          <w:p w:rsidR="00C0242B" w:rsidRDefault="00C0242B">
            <w:pPr>
              <w:contextualSpacing/>
              <w:jc w:val="center"/>
            </w:pPr>
            <w:r>
              <w:rPr>
                <w:rFonts w:ascii="Calibri" w:hAnsi="Calibri" w:cs="Calibri"/>
                <w:b/>
                <w:sz w:val="22"/>
                <w:szCs w:val="22"/>
                <w:lang w:eastAsia="ru-RU"/>
              </w:rPr>
              <w:t>Назначение объекта</w:t>
            </w:r>
          </w:p>
        </w:tc>
        <w:tc>
          <w:tcPr>
            <w:tcW w:w="96.25pt" w:type="dxa"/>
            <w:tcBorders>
              <w:top w:val="single" w:sz="12" w:space="0" w:color="000000"/>
              <w:start w:val="single" w:sz="12" w:space="0" w:color="000000"/>
              <w:bottom w:val="single" w:sz="12" w:space="0" w:color="000000"/>
            </w:tcBorders>
            <w:shd w:val="clear" w:color="auto" w:fill="BFBFBF"/>
            <w:vAlign w:val="center"/>
          </w:tcPr>
          <w:p w:rsidR="00C0242B" w:rsidRDefault="00C0242B">
            <w:pPr>
              <w:contextualSpacing/>
              <w:jc w:val="center"/>
            </w:pPr>
            <w:r>
              <w:rPr>
                <w:rFonts w:ascii="Calibri" w:hAnsi="Calibri" w:cs="Calibri"/>
                <w:b/>
                <w:sz w:val="22"/>
                <w:szCs w:val="22"/>
                <w:lang w:eastAsia="ru-RU"/>
              </w:rPr>
              <w:t>Наименование объекта</w:t>
            </w:r>
          </w:p>
        </w:tc>
        <w:tc>
          <w:tcPr>
            <w:tcW w:w="101.65pt" w:type="dxa"/>
            <w:tcBorders>
              <w:top w:val="single" w:sz="12" w:space="0" w:color="000000"/>
              <w:start w:val="single" w:sz="12" w:space="0" w:color="000000"/>
              <w:bottom w:val="single" w:sz="12" w:space="0" w:color="000000"/>
            </w:tcBorders>
            <w:shd w:val="clear" w:color="auto" w:fill="BFBFBF"/>
            <w:vAlign w:val="center"/>
          </w:tcPr>
          <w:p w:rsidR="00C0242B" w:rsidRDefault="00C0242B">
            <w:pPr>
              <w:contextualSpacing/>
              <w:jc w:val="center"/>
            </w:pPr>
            <w:r>
              <w:rPr>
                <w:rFonts w:ascii="Calibri" w:hAnsi="Calibri" w:cs="Calibri"/>
                <w:b/>
                <w:sz w:val="22"/>
                <w:szCs w:val="22"/>
                <w:lang w:eastAsia="ru-RU"/>
              </w:rPr>
              <w:t>Основные характеристики объекта</w:t>
            </w:r>
          </w:p>
        </w:tc>
        <w:tc>
          <w:tcPr>
            <w:tcW w:w="95.20pt" w:type="dxa"/>
            <w:tcBorders>
              <w:top w:val="single" w:sz="12" w:space="0" w:color="000000"/>
              <w:start w:val="single" w:sz="12" w:space="0" w:color="000000"/>
              <w:bottom w:val="single" w:sz="12" w:space="0" w:color="000000"/>
            </w:tcBorders>
            <w:shd w:val="clear" w:color="auto" w:fill="BFBFBF"/>
            <w:vAlign w:val="center"/>
          </w:tcPr>
          <w:p w:rsidR="00C0242B" w:rsidRDefault="00C0242B">
            <w:pPr>
              <w:contextualSpacing/>
              <w:jc w:val="center"/>
            </w:pPr>
            <w:r>
              <w:rPr>
                <w:rFonts w:ascii="Calibri" w:hAnsi="Calibri" w:cs="Calibri"/>
                <w:b/>
                <w:sz w:val="22"/>
                <w:szCs w:val="22"/>
                <w:lang w:eastAsia="ru-RU"/>
              </w:rPr>
              <w:t>Местоположение объекта</w:t>
            </w:r>
          </w:p>
        </w:tc>
        <w:tc>
          <w:tcPr>
            <w:tcW w:w="51.25pt" w:type="dxa"/>
            <w:tcBorders>
              <w:top w:val="single" w:sz="12" w:space="0" w:color="000000"/>
              <w:start w:val="single" w:sz="12" w:space="0" w:color="000000"/>
              <w:bottom w:val="single" w:sz="12" w:space="0" w:color="000000"/>
            </w:tcBorders>
            <w:shd w:val="clear" w:color="auto" w:fill="BFBFBF"/>
            <w:vAlign w:val="center"/>
          </w:tcPr>
          <w:p w:rsidR="00C0242B" w:rsidRDefault="00C0242B">
            <w:pPr>
              <w:ind w:end="-5.40pt"/>
              <w:contextualSpacing/>
              <w:jc w:val="center"/>
            </w:pPr>
            <w:r>
              <w:rPr>
                <w:rFonts w:ascii="Calibri" w:hAnsi="Calibri" w:cs="Calibri"/>
                <w:b/>
                <w:sz w:val="22"/>
                <w:szCs w:val="22"/>
                <w:lang w:eastAsia="ru-RU"/>
              </w:rPr>
              <w:t>Очередность строительства</w:t>
            </w:r>
          </w:p>
        </w:tc>
        <w:tc>
          <w:tcPr>
            <w:tcW w:w="53.55pt" w:type="dxa"/>
            <w:tcBorders>
              <w:top w:val="single" w:sz="12" w:space="0" w:color="000000"/>
              <w:start w:val="single" w:sz="12" w:space="0" w:color="000000"/>
              <w:bottom w:val="single" w:sz="12" w:space="0" w:color="000000"/>
              <w:end w:val="single" w:sz="12" w:space="0" w:color="000000"/>
            </w:tcBorders>
            <w:shd w:val="clear" w:color="auto" w:fill="BFBFBF"/>
          </w:tcPr>
          <w:p w:rsidR="00C0242B" w:rsidRDefault="00C0242B">
            <w:pPr>
              <w:ind w:end="-5.40pt"/>
              <w:contextualSpacing/>
              <w:jc w:val="center"/>
            </w:pPr>
            <w:r>
              <w:rPr>
                <w:rFonts w:ascii="Calibri" w:hAnsi="Calibri" w:cs="Calibri"/>
                <w:b/>
                <w:sz w:val="22"/>
                <w:szCs w:val="22"/>
                <w:lang w:eastAsia="ru-RU"/>
              </w:rPr>
              <w:t>Характеристики ЗОУИТ</w:t>
            </w:r>
          </w:p>
        </w:tc>
      </w:tr>
      <w:tr w:rsidR="00C0242B">
        <w:trPr>
          <w:cantSplit/>
        </w:trPr>
        <w:tc>
          <w:tcPr>
            <w:tcW w:w="27.75pt" w:type="dxa"/>
            <w:tcBorders>
              <w:top w:val="single" w:sz="8" w:space="0" w:color="000000"/>
              <w:start w:val="single" w:sz="8" w:space="0" w:color="000000"/>
              <w:bottom w:val="single" w:sz="8" w:space="0" w:color="000000"/>
            </w:tcBorders>
            <w:shd w:val="clear" w:color="auto" w:fill="auto"/>
            <w:vAlign w:val="center"/>
          </w:tcPr>
          <w:p w:rsidR="00C0242B" w:rsidRDefault="00C0242B">
            <w:pPr>
              <w:jc w:val="center"/>
            </w:pPr>
            <w:r>
              <w:rPr>
                <w:rFonts w:ascii="Calibri" w:hAnsi="Calibri" w:cs="Calibri"/>
                <w:sz w:val="22"/>
                <w:szCs w:val="22"/>
                <w:lang w:eastAsia="ar-SA"/>
              </w:rPr>
              <w:t>1.1</w:t>
            </w:r>
          </w:p>
        </w:tc>
        <w:tc>
          <w:tcPr>
            <w:tcW w:w="80.60pt" w:type="dxa"/>
            <w:vMerge w:val="restart"/>
            <w:tcBorders>
              <w:top w:val="single" w:sz="8" w:space="0" w:color="000000"/>
              <w:start w:val="single" w:sz="8" w:space="0" w:color="000000"/>
              <w:bottom w:val="single" w:sz="8" w:space="0" w:color="000000"/>
            </w:tcBorders>
            <w:shd w:val="clear" w:color="auto" w:fill="auto"/>
          </w:tcPr>
          <w:p w:rsidR="00C0242B" w:rsidRDefault="00C0242B">
            <w:pPr>
              <w:snapToGrid w:val="0"/>
              <w:ind w:end="-5.40pt"/>
              <w:rPr>
                <w:rFonts w:ascii="Calibri" w:hAnsi="Calibri" w:cs="Calibri"/>
                <w:sz w:val="22"/>
                <w:szCs w:val="22"/>
                <w:lang w:eastAsia="ar-SA"/>
              </w:rPr>
            </w:pPr>
          </w:p>
        </w:tc>
        <w:tc>
          <w:tcPr>
            <w:tcW w:w="96.25pt" w:type="dxa"/>
            <w:tcBorders>
              <w:top w:val="single" w:sz="8" w:space="0" w:color="000000"/>
              <w:start w:val="single" w:sz="8" w:space="0" w:color="000000"/>
              <w:bottom w:val="single" w:sz="8" w:space="0" w:color="000000"/>
            </w:tcBorders>
            <w:shd w:val="clear" w:color="auto" w:fill="auto"/>
          </w:tcPr>
          <w:p w:rsidR="00C0242B" w:rsidRDefault="00C0242B">
            <w:r>
              <w:rPr>
                <w:rFonts w:ascii="Calibri" w:hAnsi="Calibri" w:cs="Calibri"/>
                <w:bCs/>
                <w:sz w:val="22"/>
                <w:szCs w:val="22"/>
                <w:lang w:eastAsia="ru-RU"/>
              </w:rPr>
              <w:t>Строительство котельной</w:t>
            </w:r>
          </w:p>
        </w:tc>
        <w:tc>
          <w:tcPr>
            <w:tcW w:w="101.65pt" w:type="dxa"/>
            <w:tcBorders>
              <w:top w:val="single" w:sz="8" w:space="0" w:color="000000"/>
              <w:start w:val="single" w:sz="8" w:space="0" w:color="000000"/>
              <w:bottom w:val="single" w:sz="8" w:space="0" w:color="000000"/>
            </w:tcBorders>
            <w:shd w:val="clear" w:color="auto" w:fill="auto"/>
          </w:tcPr>
          <w:p w:rsidR="00C0242B" w:rsidRDefault="00C0242B">
            <w:r>
              <w:rPr>
                <w:rFonts w:ascii="Calibri" w:hAnsi="Calibri" w:cs="Calibri"/>
                <w:bCs/>
                <w:sz w:val="22"/>
                <w:szCs w:val="22"/>
                <w:lang w:eastAsia="ru-RU"/>
              </w:rPr>
              <w:t>Модульная котельная, Мощность котельной 13,76 Гкал/час</w:t>
            </w:r>
          </w:p>
        </w:tc>
        <w:tc>
          <w:tcPr>
            <w:tcW w:w="95.20pt" w:type="dxa"/>
            <w:tcBorders>
              <w:top w:val="single" w:sz="8" w:space="0" w:color="000000"/>
              <w:start w:val="single" w:sz="8" w:space="0" w:color="000000"/>
              <w:bottom w:val="single" w:sz="8" w:space="0" w:color="000000"/>
            </w:tcBorders>
            <w:shd w:val="clear" w:color="auto" w:fill="auto"/>
          </w:tcPr>
          <w:p w:rsidR="00C0242B" w:rsidRDefault="00C0242B">
            <w:r>
              <w:rPr>
                <w:rFonts w:ascii="Calibri" w:hAnsi="Calibri" w:cs="Calibri"/>
                <w:sz w:val="22"/>
                <w:szCs w:val="22"/>
              </w:rPr>
              <w:t>г. Камешково, ул. Молодежная</w:t>
            </w:r>
          </w:p>
          <w:p w:rsidR="00C0242B" w:rsidRDefault="00C0242B">
            <w:r>
              <w:rPr>
                <w:rFonts w:ascii="Calibri" w:hAnsi="Calibri" w:cs="Calibri"/>
                <w:bCs/>
                <w:sz w:val="22"/>
                <w:szCs w:val="22"/>
                <w:lang w:eastAsia="ru-RU"/>
              </w:rPr>
              <w:t>Зона инженерной инфраструктуры</w:t>
            </w:r>
          </w:p>
        </w:tc>
        <w:tc>
          <w:tcPr>
            <w:tcW w:w="51.25pt" w:type="dxa"/>
            <w:tcBorders>
              <w:top w:val="single" w:sz="8" w:space="0" w:color="000000"/>
              <w:start w:val="single" w:sz="8" w:space="0" w:color="000000"/>
              <w:bottom w:val="single" w:sz="8" w:space="0" w:color="000000"/>
            </w:tcBorders>
            <w:shd w:val="clear" w:color="auto" w:fill="auto"/>
            <w:vAlign w:val="center"/>
          </w:tcPr>
          <w:p w:rsidR="00C0242B" w:rsidRDefault="00C0242B">
            <w:pPr>
              <w:jc w:val="center"/>
            </w:pPr>
            <w:r>
              <w:rPr>
                <w:rFonts w:ascii="Calibri" w:hAnsi="Calibri" w:cs="Calibri"/>
                <w:sz w:val="22"/>
                <w:szCs w:val="22"/>
              </w:rPr>
              <w:t>до 2030г</w:t>
            </w:r>
          </w:p>
        </w:tc>
        <w:tc>
          <w:tcPr>
            <w:tcW w:w="68.95pt" w:type="dxa"/>
            <w:gridSpan w:val="2"/>
            <w:tcBorders>
              <w:top w:val="single" w:sz="8" w:space="0" w:color="000000"/>
              <w:start w:val="single" w:sz="8" w:space="0" w:color="000000"/>
              <w:bottom w:val="single" w:sz="8" w:space="0" w:color="000000"/>
              <w:end w:val="single" w:sz="8" w:space="0" w:color="000000"/>
            </w:tcBorders>
            <w:shd w:val="clear" w:color="auto" w:fill="auto"/>
          </w:tcPr>
          <w:p w:rsidR="00C0242B" w:rsidRDefault="00C0242B">
            <w:r>
              <w:rPr>
                <w:rFonts w:ascii="Calibri" w:hAnsi="Calibri" w:cs="Calibri"/>
                <w:sz w:val="22"/>
                <w:szCs w:val="22"/>
                <w:lang w:eastAsia="ar-SA"/>
              </w:rPr>
              <w:t>СанПиН 1200, размеры СЗЗ устанавливаются проектом</w:t>
            </w:r>
          </w:p>
        </w:tc>
      </w:tr>
      <w:tr w:rsidR="00C0242B">
        <w:trPr>
          <w:cantSplit/>
        </w:trPr>
        <w:tc>
          <w:tcPr>
            <w:tcW w:w="27.75pt" w:type="dxa"/>
            <w:tcBorders>
              <w:top w:val="single" w:sz="8" w:space="0" w:color="000000"/>
              <w:start w:val="single" w:sz="8" w:space="0" w:color="000000"/>
              <w:bottom w:val="single" w:sz="8" w:space="0" w:color="000000"/>
            </w:tcBorders>
            <w:shd w:val="clear" w:color="auto" w:fill="auto"/>
            <w:vAlign w:val="center"/>
          </w:tcPr>
          <w:p w:rsidR="00C0242B" w:rsidRDefault="00C0242B">
            <w:pPr>
              <w:jc w:val="center"/>
            </w:pPr>
            <w:r>
              <w:rPr>
                <w:rFonts w:ascii="Calibri" w:hAnsi="Calibri" w:cs="Calibri"/>
                <w:sz w:val="22"/>
                <w:szCs w:val="22"/>
                <w:lang w:eastAsia="ar-SA"/>
              </w:rPr>
              <w:t>1.2</w:t>
            </w:r>
          </w:p>
        </w:tc>
        <w:tc>
          <w:tcPr>
            <w:tcW w:w="80.60pt" w:type="dxa"/>
            <w:vMerge/>
            <w:tcBorders>
              <w:top w:val="single" w:sz="8" w:space="0" w:color="000000"/>
              <w:start w:val="single" w:sz="8" w:space="0" w:color="000000"/>
              <w:bottom w:val="single" w:sz="8" w:space="0" w:color="000000"/>
            </w:tcBorders>
            <w:shd w:val="clear" w:color="auto" w:fill="auto"/>
          </w:tcPr>
          <w:p w:rsidR="00C0242B" w:rsidRDefault="00C0242B">
            <w:pPr>
              <w:snapToGrid w:val="0"/>
              <w:ind w:end="-5.40pt"/>
              <w:rPr>
                <w:rFonts w:ascii="Calibri" w:hAnsi="Calibri" w:cs="Calibri"/>
                <w:sz w:val="22"/>
                <w:szCs w:val="22"/>
                <w:lang w:eastAsia="ar-SA"/>
              </w:rPr>
            </w:pPr>
          </w:p>
        </w:tc>
        <w:tc>
          <w:tcPr>
            <w:tcW w:w="96.25pt" w:type="dxa"/>
            <w:tcBorders>
              <w:top w:val="single" w:sz="8" w:space="0" w:color="000000"/>
              <w:start w:val="single" w:sz="8" w:space="0" w:color="000000"/>
              <w:bottom w:val="single" w:sz="8" w:space="0" w:color="000000"/>
            </w:tcBorders>
            <w:shd w:val="clear" w:color="auto" w:fill="auto"/>
          </w:tcPr>
          <w:p w:rsidR="00C0242B" w:rsidRDefault="00C0242B">
            <w:r>
              <w:rPr>
                <w:rFonts w:ascii="Calibri" w:hAnsi="Calibri" w:cs="Calibri"/>
                <w:bCs/>
                <w:sz w:val="22"/>
                <w:szCs w:val="22"/>
                <w:lang w:eastAsia="ru-RU"/>
              </w:rPr>
              <w:t>Реконструкция котельной  ВК-21</w:t>
            </w:r>
          </w:p>
        </w:tc>
        <w:tc>
          <w:tcPr>
            <w:tcW w:w="101.65pt" w:type="dxa"/>
            <w:tcBorders>
              <w:top w:val="single" w:sz="8" w:space="0" w:color="000000"/>
              <w:start w:val="single" w:sz="8" w:space="0" w:color="000000"/>
              <w:bottom w:val="single" w:sz="8" w:space="0" w:color="000000"/>
            </w:tcBorders>
            <w:shd w:val="clear" w:color="auto" w:fill="auto"/>
          </w:tcPr>
          <w:p w:rsidR="00C0242B" w:rsidRDefault="00C0242B">
            <w:r>
              <w:rPr>
                <w:rFonts w:ascii="Calibri" w:hAnsi="Calibri" w:cs="Calibri"/>
                <w:bCs/>
                <w:sz w:val="22"/>
                <w:szCs w:val="22"/>
                <w:lang w:eastAsia="ru-RU"/>
              </w:rPr>
              <w:t>В котельной устанавливаем 2 котла MEGA PREX N2000. Мощность котельной 1,95 Гкал/час</w:t>
            </w:r>
          </w:p>
        </w:tc>
        <w:tc>
          <w:tcPr>
            <w:tcW w:w="95.20pt" w:type="dxa"/>
            <w:tcBorders>
              <w:top w:val="single" w:sz="8" w:space="0" w:color="000000"/>
              <w:start w:val="single" w:sz="8" w:space="0" w:color="000000"/>
              <w:bottom w:val="single" w:sz="8" w:space="0" w:color="000000"/>
            </w:tcBorders>
            <w:shd w:val="clear" w:color="auto" w:fill="auto"/>
          </w:tcPr>
          <w:p w:rsidR="00C0242B" w:rsidRDefault="00C0242B">
            <w:r>
              <w:rPr>
                <w:rFonts w:ascii="Calibri" w:hAnsi="Calibri" w:cs="Calibri"/>
                <w:sz w:val="22"/>
                <w:szCs w:val="22"/>
              </w:rPr>
              <w:t>г. Камешково, ул. Абрамова</w:t>
            </w:r>
          </w:p>
          <w:p w:rsidR="00C0242B" w:rsidRDefault="00C0242B">
            <w:r>
              <w:rPr>
                <w:rFonts w:ascii="Calibri" w:hAnsi="Calibri" w:cs="Calibri"/>
                <w:bCs/>
                <w:sz w:val="22"/>
                <w:szCs w:val="22"/>
                <w:lang w:eastAsia="ru-RU"/>
              </w:rPr>
              <w:t>Зона инженерной инфраструктуры</w:t>
            </w:r>
          </w:p>
        </w:tc>
        <w:tc>
          <w:tcPr>
            <w:tcW w:w="51.25pt" w:type="dxa"/>
            <w:tcBorders>
              <w:top w:val="single" w:sz="8" w:space="0" w:color="000000"/>
              <w:start w:val="single" w:sz="8" w:space="0" w:color="000000"/>
              <w:bottom w:val="single" w:sz="8" w:space="0" w:color="000000"/>
            </w:tcBorders>
            <w:shd w:val="clear" w:color="auto" w:fill="auto"/>
            <w:vAlign w:val="center"/>
          </w:tcPr>
          <w:p w:rsidR="00C0242B" w:rsidRDefault="00C0242B">
            <w:pPr>
              <w:jc w:val="center"/>
            </w:pPr>
            <w:r>
              <w:rPr>
                <w:rFonts w:ascii="Calibri" w:hAnsi="Calibri" w:cs="Calibri"/>
                <w:sz w:val="22"/>
                <w:szCs w:val="22"/>
              </w:rPr>
              <w:t>до 2030г</w:t>
            </w:r>
          </w:p>
        </w:tc>
        <w:tc>
          <w:tcPr>
            <w:tcW w:w="68.95pt" w:type="dxa"/>
            <w:gridSpan w:val="2"/>
            <w:tcBorders>
              <w:top w:val="single" w:sz="8" w:space="0" w:color="000000"/>
              <w:start w:val="single" w:sz="8" w:space="0" w:color="000000"/>
              <w:bottom w:val="single" w:sz="8" w:space="0" w:color="000000"/>
              <w:end w:val="single" w:sz="8" w:space="0" w:color="000000"/>
            </w:tcBorders>
            <w:shd w:val="clear" w:color="auto" w:fill="auto"/>
          </w:tcPr>
          <w:p w:rsidR="00C0242B" w:rsidRDefault="00C0242B">
            <w:r>
              <w:rPr>
                <w:rFonts w:ascii="Calibri" w:hAnsi="Calibri" w:cs="Calibri"/>
                <w:sz w:val="22"/>
                <w:szCs w:val="22"/>
                <w:lang w:eastAsia="ar-SA"/>
              </w:rPr>
              <w:t>СанПиН 1200, размеры СЗЗ устанавливаются проектом</w:t>
            </w:r>
          </w:p>
        </w:tc>
      </w:tr>
      <w:tr w:rsidR="00C0242B">
        <w:trPr>
          <w:cantSplit/>
        </w:trPr>
        <w:tc>
          <w:tcPr>
            <w:tcW w:w="27.75pt" w:type="dxa"/>
            <w:tcBorders>
              <w:top w:val="single" w:sz="8" w:space="0" w:color="000000"/>
              <w:start w:val="single" w:sz="8" w:space="0" w:color="000000"/>
              <w:bottom w:val="single" w:sz="8" w:space="0" w:color="000000"/>
            </w:tcBorders>
            <w:shd w:val="clear" w:color="auto" w:fill="auto"/>
            <w:vAlign w:val="center"/>
          </w:tcPr>
          <w:p w:rsidR="00C0242B" w:rsidRDefault="00C0242B">
            <w:pPr>
              <w:jc w:val="center"/>
            </w:pPr>
            <w:r>
              <w:rPr>
                <w:rFonts w:ascii="Calibri" w:hAnsi="Calibri" w:cs="Calibri"/>
                <w:sz w:val="22"/>
                <w:szCs w:val="22"/>
                <w:lang w:eastAsia="ar-SA"/>
              </w:rPr>
              <w:t>1.3</w:t>
            </w:r>
          </w:p>
        </w:tc>
        <w:tc>
          <w:tcPr>
            <w:tcW w:w="80.60pt" w:type="dxa"/>
            <w:vMerge/>
            <w:tcBorders>
              <w:top w:val="single" w:sz="8" w:space="0" w:color="000000"/>
              <w:start w:val="single" w:sz="8" w:space="0" w:color="000000"/>
              <w:bottom w:val="single" w:sz="8" w:space="0" w:color="000000"/>
            </w:tcBorders>
            <w:shd w:val="clear" w:color="auto" w:fill="auto"/>
          </w:tcPr>
          <w:p w:rsidR="00C0242B" w:rsidRDefault="00C0242B">
            <w:pPr>
              <w:snapToGrid w:val="0"/>
              <w:ind w:end="-5.40pt"/>
              <w:rPr>
                <w:rFonts w:ascii="Calibri" w:hAnsi="Calibri" w:cs="Calibri"/>
                <w:sz w:val="22"/>
                <w:szCs w:val="22"/>
                <w:lang w:eastAsia="ar-SA"/>
              </w:rPr>
            </w:pPr>
          </w:p>
        </w:tc>
        <w:tc>
          <w:tcPr>
            <w:tcW w:w="96.25pt" w:type="dxa"/>
            <w:tcBorders>
              <w:top w:val="single" w:sz="8" w:space="0" w:color="000000"/>
              <w:start w:val="single" w:sz="8" w:space="0" w:color="000000"/>
              <w:bottom w:val="single" w:sz="8" w:space="0" w:color="000000"/>
            </w:tcBorders>
            <w:shd w:val="clear" w:color="auto" w:fill="auto"/>
          </w:tcPr>
          <w:p w:rsidR="00C0242B" w:rsidRDefault="00C0242B">
            <w:r>
              <w:rPr>
                <w:rFonts w:ascii="Calibri" w:hAnsi="Calibri" w:cs="Calibri"/>
                <w:bCs/>
                <w:sz w:val="22"/>
                <w:szCs w:val="22"/>
                <w:lang w:eastAsia="ru-RU"/>
              </w:rPr>
              <w:t>Реконструкция котельной ДДУ «Теремок»</w:t>
            </w:r>
          </w:p>
        </w:tc>
        <w:tc>
          <w:tcPr>
            <w:tcW w:w="101.65pt" w:type="dxa"/>
            <w:tcBorders>
              <w:top w:val="single" w:sz="8" w:space="0" w:color="000000"/>
              <w:start w:val="single" w:sz="8" w:space="0" w:color="000000"/>
              <w:bottom w:val="single" w:sz="8" w:space="0" w:color="000000"/>
            </w:tcBorders>
            <w:shd w:val="clear" w:color="auto" w:fill="auto"/>
          </w:tcPr>
          <w:p w:rsidR="00C0242B" w:rsidRDefault="00C0242B">
            <w:r>
              <w:rPr>
                <w:rFonts w:ascii="Calibri" w:hAnsi="Calibri" w:cs="Calibri"/>
                <w:bCs/>
                <w:sz w:val="22"/>
                <w:szCs w:val="22"/>
                <w:lang w:eastAsia="ru-RU"/>
              </w:rPr>
              <w:t>В котельной устанавливаем 2 котла MEGA PREX N1300. Мощность котельной 2,07 Гкал/час</w:t>
            </w:r>
          </w:p>
        </w:tc>
        <w:tc>
          <w:tcPr>
            <w:tcW w:w="95.20pt" w:type="dxa"/>
            <w:tcBorders>
              <w:top w:val="single" w:sz="8" w:space="0" w:color="000000"/>
              <w:start w:val="single" w:sz="8" w:space="0" w:color="000000"/>
              <w:bottom w:val="single" w:sz="8" w:space="0" w:color="000000"/>
            </w:tcBorders>
            <w:shd w:val="clear" w:color="auto" w:fill="auto"/>
          </w:tcPr>
          <w:p w:rsidR="00C0242B" w:rsidRDefault="00C0242B">
            <w:r>
              <w:rPr>
                <w:rFonts w:ascii="Calibri" w:hAnsi="Calibri" w:cs="Calibri"/>
                <w:sz w:val="22"/>
                <w:szCs w:val="22"/>
              </w:rPr>
              <w:t>г. Камешково</w:t>
            </w:r>
          </w:p>
          <w:p w:rsidR="00C0242B" w:rsidRDefault="00C0242B">
            <w:r>
              <w:rPr>
                <w:rFonts w:ascii="Calibri" w:hAnsi="Calibri" w:cs="Calibri"/>
                <w:bCs/>
                <w:sz w:val="22"/>
                <w:szCs w:val="22"/>
                <w:lang w:eastAsia="ru-RU"/>
              </w:rPr>
              <w:t>Зона инженерной инфраструктуры</w:t>
            </w:r>
          </w:p>
        </w:tc>
        <w:tc>
          <w:tcPr>
            <w:tcW w:w="51.25pt" w:type="dxa"/>
            <w:tcBorders>
              <w:top w:val="single" w:sz="8" w:space="0" w:color="000000"/>
              <w:start w:val="single" w:sz="8" w:space="0" w:color="000000"/>
              <w:bottom w:val="single" w:sz="8" w:space="0" w:color="000000"/>
            </w:tcBorders>
            <w:shd w:val="clear" w:color="auto" w:fill="auto"/>
            <w:vAlign w:val="center"/>
          </w:tcPr>
          <w:p w:rsidR="00C0242B" w:rsidRDefault="00C0242B">
            <w:pPr>
              <w:jc w:val="center"/>
            </w:pPr>
            <w:r>
              <w:rPr>
                <w:rFonts w:ascii="Calibri" w:hAnsi="Calibri" w:cs="Calibri"/>
                <w:sz w:val="22"/>
                <w:szCs w:val="22"/>
              </w:rPr>
              <w:t>до 2030г</w:t>
            </w:r>
          </w:p>
        </w:tc>
        <w:tc>
          <w:tcPr>
            <w:tcW w:w="68.95pt" w:type="dxa"/>
            <w:gridSpan w:val="2"/>
            <w:tcBorders>
              <w:top w:val="single" w:sz="8" w:space="0" w:color="000000"/>
              <w:start w:val="single" w:sz="8" w:space="0" w:color="000000"/>
              <w:bottom w:val="single" w:sz="8" w:space="0" w:color="000000"/>
              <w:end w:val="single" w:sz="8" w:space="0" w:color="000000"/>
            </w:tcBorders>
            <w:shd w:val="clear" w:color="auto" w:fill="auto"/>
          </w:tcPr>
          <w:p w:rsidR="00C0242B" w:rsidRDefault="00C0242B">
            <w:r>
              <w:rPr>
                <w:rFonts w:ascii="Calibri" w:hAnsi="Calibri" w:cs="Calibri"/>
                <w:sz w:val="22"/>
                <w:szCs w:val="22"/>
                <w:lang w:eastAsia="ar-SA"/>
              </w:rPr>
              <w:t>СанПиН 1200, размеры СЗЗ устанавливаются проектом</w:t>
            </w:r>
          </w:p>
        </w:tc>
      </w:tr>
      <w:tr w:rsidR="00C0242B">
        <w:trPr>
          <w:cantSplit/>
        </w:trPr>
        <w:tc>
          <w:tcPr>
            <w:tcW w:w="27.75pt" w:type="dxa"/>
            <w:tcBorders>
              <w:top w:val="single" w:sz="8" w:space="0" w:color="000000"/>
              <w:start w:val="single" w:sz="8" w:space="0" w:color="000000"/>
              <w:bottom w:val="single" w:sz="8" w:space="0" w:color="000000"/>
            </w:tcBorders>
            <w:shd w:val="clear" w:color="auto" w:fill="auto"/>
            <w:vAlign w:val="center"/>
          </w:tcPr>
          <w:p w:rsidR="00C0242B" w:rsidRDefault="00C0242B">
            <w:pPr>
              <w:jc w:val="center"/>
            </w:pPr>
            <w:r>
              <w:rPr>
                <w:rFonts w:ascii="Calibri" w:hAnsi="Calibri" w:cs="Calibri"/>
                <w:sz w:val="22"/>
                <w:szCs w:val="22"/>
                <w:lang w:eastAsia="ar-SA"/>
              </w:rPr>
              <w:t>1.4</w:t>
            </w:r>
          </w:p>
        </w:tc>
        <w:tc>
          <w:tcPr>
            <w:tcW w:w="80.60pt" w:type="dxa"/>
            <w:vMerge/>
            <w:tcBorders>
              <w:top w:val="single" w:sz="8" w:space="0" w:color="000000"/>
              <w:start w:val="single" w:sz="8" w:space="0" w:color="000000"/>
              <w:bottom w:val="single" w:sz="8" w:space="0" w:color="000000"/>
            </w:tcBorders>
            <w:shd w:val="clear" w:color="auto" w:fill="auto"/>
          </w:tcPr>
          <w:p w:rsidR="00C0242B" w:rsidRDefault="00C0242B">
            <w:pPr>
              <w:snapToGrid w:val="0"/>
              <w:ind w:end="-5.40pt"/>
              <w:rPr>
                <w:rFonts w:ascii="Calibri" w:hAnsi="Calibri" w:cs="Calibri"/>
                <w:sz w:val="22"/>
                <w:szCs w:val="22"/>
                <w:lang w:eastAsia="ar-SA"/>
              </w:rPr>
            </w:pPr>
          </w:p>
        </w:tc>
        <w:tc>
          <w:tcPr>
            <w:tcW w:w="96.25pt" w:type="dxa"/>
            <w:tcBorders>
              <w:top w:val="single" w:sz="8" w:space="0" w:color="000000"/>
              <w:start w:val="single" w:sz="8" w:space="0" w:color="000000"/>
              <w:bottom w:val="single" w:sz="8" w:space="0" w:color="000000"/>
            </w:tcBorders>
            <w:shd w:val="clear" w:color="auto" w:fill="auto"/>
          </w:tcPr>
          <w:p w:rsidR="00C0242B" w:rsidRDefault="00C0242B">
            <w:r>
              <w:rPr>
                <w:rFonts w:ascii="Calibri" w:hAnsi="Calibri" w:cs="Calibri"/>
                <w:bCs/>
                <w:sz w:val="22"/>
                <w:szCs w:val="22"/>
                <w:lang w:eastAsia="ru-RU"/>
              </w:rPr>
              <w:t>Реконструкция котельной ЦРБ</w:t>
            </w:r>
          </w:p>
        </w:tc>
        <w:tc>
          <w:tcPr>
            <w:tcW w:w="101.65pt" w:type="dxa"/>
            <w:tcBorders>
              <w:top w:val="single" w:sz="8" w:space="0" w:color="000000"/>
              <w:start w:val="single" w:sz="8" w:space="0" w:color="000000"/>
              <w:bottom w:val="single" w:sz="8" w:space="0" w:color="000000"/>
            </w:tcBorders>
            <w:shd w:val="clear" w:color="auto" w:fill="auto"/>
          </w:tcPr>
          <w:p w:rsidR="00C0242B" w:rsidRDefault="00C0242B">
            <w:r>
              <w:rPr>
                <w:rFonts w:ascii="Calibri" w:hAnsi="Calibri" w:cs="Calibri"/>
                <w:bCs/>
                <w:sz w:val="22"/>
                <w:szCs w:val="22"/>
                <w:lang w:eastAsia="ru-RU"/>
              </w:rPr>
              <w:t>В котельной устанавливаем 2 котла MEGA PREX N1300. Мощность котельной 2,3Гкал/час</w:t>
            </w:r>
          </w:p>
        </w:tc>
        <w:tc>
          <w:tcPr>
            <w:tcW w:w="95.20pt" w:type="dxa"/>
            <w:tcBorders>
              <w:top w:val="single" w:sz="8" w:space="0" w:color="000000"/>
              <w:start w:val="single" w:sz="8" w:space="0" w:color="000000"/>
              <w:bottom w:val="single" w:sz="8" w:space="0" w:color="000000"/>
            </w:tcBorders>
            <w:shd w:val="clear" w:color="auto" w:fill="auto"/>
          </w:tcPr>
          <w:p w:rsidR="00C0242B" w:rsidRDefault="00C0242B">
            <w:r>
              <w:rPr>
                <w:rFonts w:ascii="Calibri" w:hAnsi="Calibri" w:cs="Calibri"/>
                <w:sz w:val="22"/>
                <w:szCs w:val="22"/>
              </w:rPr>
              <w:t>г. Камешково</w:t>
            </w:r>
          </w:p>
          <w:p w:rsidR="00C0242B" w:rsidRDefault="00C0242B">
            <w:r>
              <w:rPr>
                <w:rFonts w:ascii="Calibri" w:hAnsi="Calibri" w:cs="Calibri"/>
                <w:bCs/>
                <w:sz w:val="22"/>
                <w:szCs w:val="22"/>
                <w:lang w:eastAsia="ru-RU"/>
              </w:rPr>
              <w:t>Зона учреждений здравоохранения</w:t>
            </w:r>
          </w:p>
        </w:tc>
        <w:tc>
          <w:tcPr>
            <w:tcW w:w="51.25pt" w:type="dxa"/>
            <w:tcBorders>
              <w:top w:val="single" w:sz="8" w:space="0" w:color="000000"/>
              <w:start w:val="single" w:sz="8" w:space="0" w:color="000000"/>
              <w:bottom w:val="single" w:sz="8" w:space="0" w:color="000000"/>
            </w:tcBorders>
            <w:shd w:val="clear" w:color="auto" w:fill="auto"/>
            <w:vAlign w:val="center"/>
          </w:tcPr>
          <w:p w:rsidR="00C0242B" w:rsidRDefault="00C0242B">
            <w:pPr>
              <w:jc w:val="center"/>
            </w:pPr>
            <w:r>
              <w:rPr>
                <w:rFonts w:ascii="Calibri" w:hAnsi="Calibri" w:cs="Calibri"/>
                <w:sz w:val="22"/>
                <w:szCs w:val="22"/>
              </w:rPr>
              <w:t>до 2030г</w:t>
            </w:r>
          </w:p>
        </w:tc>
        <w:tc>
          <w:tcPr>
            <w:tcW w:w="68.95pt" w:type="dxa"/>
            <w:gridSpan w:val="2"/>
            <w:tcBorders>
              <w:top w:val="single" w:sz="8" w:space="0" w:color="000000"/>
              <w:start w:val="single" w:sz="8" w:space="0" w:color="000000"/>
              <w:bottom w:val="single" w:sz="8" w:space="0" w:color="000000"/>
              <w:end w:val="single" w:sz="8" w:space="0" w:color="000000"/>
            </w:tcBorders>
            <w:shd w:val="clear" w:color="auto" w:fill="auto"/>
          </w:tcPr>
          <w:p w:rsidR="00C0242B" w:rsidRDefault="00C0242B">
            <w:r>
              <w:rPr>
                <w:rFonts w:ascii="Calibri" w:hAnsi="Calibri" w:cs="Calibri"/>
                <w:sz w:val="22"/>
                <w:szCs w:val="22"/>
                <w:lang w:eastAsia="ar-SA"/>
              </w:rPr>
              <w:t>СанПиН 1200, размеры СЗЗ устанавливаются проектом</w:t>
            </w:r>
          </w:p>
        </w:tc>
      </w:tr>
      <w:tr w:rsidR="00C0242B">
        <w:tc>
          <w:tcPr>
            <w:tcW w:w="27.75pt" w:type="dxa"/>
            <w:tcBorders>
              <w:top w:val="single" w:sz="8" w:space="0" w:color="000000"/>
              <w:start w:val="single" w:sz="8" w:space="0" w:color="000000"/>
              <w:bottom w:val="single" w:sz="8" w:space="0" w:color="000000"/>
            </w:tcBorders>
            <w:shd w:val="clear" w:color="auto" w:fill="auto"/>
            <w:vAlign w:val="center"/>
          </w:tcPr>
          <w:p w:rsidR="00C0242B" w:rsidRDefault="00C0242B">
            <w:pPr>
              <w:jc w:val="center"/>
            </w:pPr>
            <w:r>
              <w:rPr>
                <w:rFonts w:ascii="Calibri" w:hAnsi="Calibri" w:cs="Calibri"/>
                <w:sz w:val="22"/>
                <w:szCs w:val="22"/>
                <w:lang w:eastAsia="ar-SA"/>
              </w:rPr>
              <w:t>2.1</w:t>
            </w:r>
          </w:p>
        </w:tc>
        <w:tc>
          <w:tcPr>
            <w:tcW w:w="80.60pt" w:type="dxa"/>
            <w:tcBorders>
              <w:top w:val="single" w:sz="8" w:space="0" w:color="000000"/>
              <w:start w:val="single" w:sz="8" w:space="0" w:color="000000"/>
              <w:bottom w:val="single" w:sz="8" w:space="0" w:color="000000"/>
            </w:tcBorders>
            <w:shd w:val="clear" w:color="auto" w:fill="auto"/>
          </w:tcPr>
          <w:p w:rsidR="00C0242B" w:rsidRDefault="00C0242B">
            <w:pPr>
              <w:snapToGrid w:val="0"/>
              <w:ind w:end="-5.40pt"/>
              <w:rPr>
                <w:rFonts w:ascii="Calibri" w:hAnsi="Calibri" w:cs="Calibri"/>
                <w:sz w:val="22"/>
                <w:szCs w:val="22"/>
                <w:lang w:eastAsia="ar-SA"/>
              </w:rPr>
            </w:pPr>
          </w:p>
        </w:tc>
        <w:tc>
          <w:tcPr>
            <w:tcW w:w="96.25pt" w:type="dxa"/>
            <w:tcBorders>
              <w:top w:val="single" w:sz="8" w:space="0" w:color="000000"/>
              <w:start w:val="single" w:sz="8" w:space="0" w:color="000000"/>
              <w:bottom w:val="single" w:sz="8" w:space="0" w:color="000000"/>
            </w:tcBorders>
            <w:shd w:val="clear" w:color="auto" w:fill="auto"/>
          </w:tcPr>
          <w:p w:rsidR="00C0242B" w:rsidRDefault="00C0242B">
            <w:r>
              <w:rPr>
                <w:rFonts w:ascii="Calibri" w:hAnsi="Calibri" w:cs="Calibri"/>
                <w:bCs/>
                <w:sz w:val="22"/>
                <w:szCs w:val="22"/>
                <w:lang w:eastAsia="ru-RU"/>
              </w:rPr>
              <w:t>Строительство новых тепловых сетей</w:t>
            </w:r>
          </w:p>
        </w:tc>
        <w:tc>
          <w:tcPr>
            <w:tcW w:w="101.65pt" w:type="dxa"/>
            <w:tcBorders>
              <w:top w:val="single" w:sz="8" w:space="0" w:color="000000"/>
              <w:start w:val="single" w:sz="8" w:space="0" w:color="000000"/>
              <w:bottom w:val="single" w:sz="8" w:space="0" w:color="000000"/>
            </w:tcBorders>
            <w:shd w:val="clear" w:color="auto" w:fill="auto"/>
          </w:tcPr>
          <w:p w:rsidR="00C0242B" w:rsidRDefault="00C0242B">
            <w:r>
              <w:rPr>
                <w:rFonts w:ascii="Calibri" w:hAnsi="Calibri" w:cs="Calibri"/>
                <w:bCs/>
                <w:sz w:val="22"/>
                <w:szCs w:val="22"/>
                <w:lang w:eastAsia="ru-RU"/>
              </w:rPr>
              <w:t>Строительство новых тепловых сетей для  перевода нагрузки  от котельных ООО «Содружество» и «Центральная».</w:t>
            </w:r>
          </w:p>
          <w:p w:rsidR="00C0242B" w:rsidRDefault="00C0242B">
            <w:r>
              <w:rPr>
                <w:rFonts w:ascii="Calibri" w:hAnsi="Calibri" w:cs="Calibri"/>
                <w:bCs/>
                <w:sz w:val="22"/>
                <w:szCs w:val="22"/>
                <w:lang w:eastAsia="ru-RU"/>
              </w:rPr>
              <w:t>Протяженностью 400 м.</w:t>
            </w:r>
          </w:p>
        </w:tc>
        <w:tc>
          <w:tcPr>
            <w:tcW w:w="95.20pt" w:type="dxa"/>
            <w:tcBorders>
              <w:top w:val="single" w:sz="8" w:space="0" w:color="000000"/>
              <w:start w:val="single" w:sz="8" w:space="0" w:color="000000"/>
              <w:bottom w:val="single" w:sz="8" w:space="0" w:color="000000"/>
            </w:tcBorders>
            <w:shd w:val="clear" w:color="auto" w:fill="auto"/>
          </w:tcPr>
          <w:p w:rsidR="00C0242B" w:rsidRDefault="00C0242B">
            <w:r>
              <w:rPr>
                <w:rFonts w:ascii="Calibri" w:hAnsi="Calibri" w:cs="Calibri"/>
                <w:sz w:val="22"/>
                <w:szCs w:val="22"/>
              </w:rPr>
              <w:t>г. Камешково, центральная часть города</w:t>
            </w:r>
          </w:p>
        </w:tc>
        <w:tc>
          <w:tcPr>
            <w:tcW w:w="51.25pt" w:type="dxa"/>
            <w:tcBorders>
              <w:top w:val="single" w:sz="8" w:space="0" w:color="000000"/>
              <w:start w:val="single" w:sz="8" w:space="0" w:color="000000"/>
              <w:bottom w:val="single" w:sz="8" w:space="0" w:color="000000"/>
            </w:tcBorders>
            <w:shd w:val="clear" w:color="auto" w:fill="auto"/>
            <w:vAlign w:val="center"/>
          </w:tcPr>
          <w:p w:rsidR="00C0242B" w:rsidRDefault="00C0242B">
            <w:pPr>
              <w:jc w:val="center"/>
            </w:pPr>
            <w:r>
              <w:rPr>
                <w:rFonts w:ascii="Calibri" w:hAnsi="Calibri" w:cs="Calibri"/>
                <w:sz w:val="22"/>
                <w:szCs w:val="22"/>
                <w:lang w:eastAsia="ar-SA"/>
              </w:rPr>
              <w:t>до 2030г.</w:t>
            </w:r>
          </w:p>
        </w:tc>
        <w:tc>
          <w:tcPr>
            <w:tcW w:w="68.95pt" w:type="dxa"/>
            <w:gridSpan w:val="2"/>
            <w:tcBorders>
              <w:top w:val="single" w:sz="8" w:space="0" w:color="000000"/>
              <w:start w:val="single" w:sz="8" w:space="0" w:color="000000"/>
              <w:bottom w:val="single" w:sz="8" w:space="0" w:color="000000"/>
              <w:end w:val="single" w:sz="8" w:space="0" w:color="000000"/>
            </w:tcBorders>
            <w:shd w:val="clear" w:color="auto" w:fill="auto"/>
          </w:tcPr>
          <w:p w:rsidR="00C0242B" w:rsidRDefault="00C0242B">
            <w:r>
              <w:rPr>
                <w:rFonts w:ascii="Calibri" w:hAnsi="Calibri" w:cs="Calibri"/>
                <w:sz w:val="22"/>
                <w:szCs w:val="22"/>
              </w:rPr>
              <w:t>Не требуется уст. ЗОУИТ</w:t>
            </w:r>
          </w:p>
        </w:tc>
      </w:tr>
    </w:tbl>
    <w:p w:rsidR="00C0242B" w:rsidRDefault="00C0242B">
      <w:pPr>
        <w:widowControl w:val="0"/>
        <w:shd w:val="clear" w:color="auto" w:fill="FFFFFF"/>
        <w:snapToGrid w:val="0"/>
        <w:ind w:end="-14.20pt" w:firstLine="28pt"/>
        <w:jc w:val="center"/>
      </w:pPr>
    </w:p>
    <w:p w:rsidR="00C0242B" w:rsidRDefault="00C0242B">
      <w:pPr>
        <w:widowControl w:val="0"/>
        <w:shd w:val="clear" w:color="auto" w:fill="FFFFFF"/>
        <w:snapToGrid w:val="0"/>
        <w:ind w:end="-14.20pt" w:firstLine="28pt"/>
        <w:jc w:val="center"/>
      </w:pPr>
    </w:p>
    <w:p w:rsidR="00C0242B" w:rsidRDefault="00C0242B">
      <w:pPr>
        <w:widowControl w:val="0"/>
        <w:shd w:val="clear" w:color="auto" w:fill="FFFFFF"/>
        <w:snapToGrid w:val="0"/>
        <w:ind w:end="-14.20pt" w:firstLine="28pt"/>
        <w:jc w:val="center"/>
      </w:pPr>
    </w:p>
    <w:p w:rsidR="00C0242B" w:rsidRDefault="00C0242B">
      <w:pPr>
        <w:widowControl w:val="0"/>
        <w:shd w:val="clear" w:color="auto" w:fill="FFFFFF"/>
        <w:snapToGrid w:val="0"/>
        <w:ind w:end="-14.20pt" w:firstLine="28pt"/>
        <w:jc w:val="center"/>
      </w:pPr>
    </w:p>
    <w:p w:rsidR="00C0242B" w:rsidRDefault="00C0242B">
      <w:pPr>
        <w:widowControl w:val="0"/>
        <w:shd w:val="clear" w:color="auto" w:fill="FFFFFF"/>
        <w:snapToGrid w:val="0"/>
        <w:ind w:end="-14.20pt" w:firstLine="28pt"/>
        <w:jc w:val="center"/>
      </w:pPr>
      <w:bookmarkStart w:id="39" w:name="__RefHeading___Toc113358126"/>
      <w:bookmarkEnd w:id="39"/>
      <w:r>
        <w:rPr>
          <w:rFonts w:ascii="Calibri" w:eastAsia="Calibri" w:hAnsi="Calibri" w:cs="Calibri"/>
          <w:b/>
          <w:bCs/>
          <w:i/>
          <w:sz w:val="22"/>
          <w:szCs w:val="22"/>
          <w:lang w:eastAsia="ru-RU"/>
        </w:rPr>
        <w:t>1.6. Планируемые для размещения на территории МО город Камешково объекты местного значения в области дождевой канализации и инженерной подготовки территории</w:t>
      </w:r>
    </w:p>
    <w:tbl>
      <w:tblPr>
        <w:tblW w:w="0pt" w:type="auto"/>
        <w:tblInd w:w="-2.25pt" w:type="dxa"/>
        <w:tblLayout w:type="fixed"/>
        <w:tblLook w:firstRow="0" w:lastRow="0" w:firstColumn="0" w:lastColumn="0" w:noHBand="0" w:noVBand="0"/>
      </w:tblPr>
      <w:tblGrid>
        <w:gridCol w:w="554"/>
        <w:gridCol w:w="1674"/>
        <w:gridCol w:w="1844"/>
        <w:gridCol w:w="2050"/>
        <w:gridCol w:w="1907"/>
        <w:gridCol w:w="1027"/>
        <w:gridCol w:w="1094"/>
        <w:gridCol w:w="113"/>
      </w:tblGrid>
      <w:tr w:rsidR="00C0242B">
        <w:tc>
          <w:tcPr>
            <w:tcW w:w="27.70pt" w:type="dxa"/>
            <w:tcBorders>
              <w:top w:val="single" w:sz="12" w:space="0" w:color="000000"/>
              <w:start w:val="single" w:sz="12" w:space="0" w:color="000000"/>
              <w:bottom w:val="single" w:sz="12" w:space="0" w:color="000000"/>
            </w:tcBorders>
            <w:shd w:val="clear" w:color="auto" w:fill="BFBFBF"/>
            <w:vAlign w:val="center"/>
          </w:tcPr>
          <w:p w:rsidR="00C0242B" w:rsidRDefault="00C0242B">
            <w:pPr>
              <w:contextualSpacing/>
              <w:jc w:val="center"/>
            </w:pPr>
            <w:r>
              <w:rPr>
                <w:rFonts w:ascii="Calibri" w:hAnsi="Calibri" w:cs="Calibri"/>
                <w:b/>
                <w:sz w:val="22"/>
                <w:szCs w:val="22"/>
                <w:lang w:eastAsia="ru-RU"/>
              </w:rPr>
              <w:t>№</w:t>
            </w:r>
            <w:r>
              <w:rPr>
                <w:rFonts w:ascii="Calibri" w:eastAsia="Calibri" w:hAnsi="Calibri" w:cs="Calibri"/>
                <w:b/>
                <w:sz w:val="22"/>
                <w:szCs w:val="22"/>
                <w:lang w:eastAsia="ru-RU"/>
              </w:rPr>
              <w:t xml:space="preserve"> </w:t>
            </w:r>
            <w:r>
              <w:rPr>
                <w:rFonts w:ascii="Calibri" w:hAnsi="Calibri" w:cs="Calibri"/>
                <w:b/>
                <w:sz w:val="22"/>
                <w:szCs w:val="22"/>
                <w:lang w:eastAsia="ru-RU"/>
              </w:rPr>
              <w:t>пп</w:t>
            </w:r>
          </w:p>
        </w:tc>
        <w:tc>
          <w:tcPr>
            <w:tcW w:w="83.70pt" w:type="dxa"/>
            <w:tcBorders>
              <w:top w:val="single" w:sz="12" w:space="0" w:color="000000"/>
              <w:start w:val="single" w:sz="12" w:space="0" w:color="000000"/>
              <w:bottom w:val="single" w:sz="12" w:space="0" w:color="000000"/>
            </w:tcBorders>
            <w:shd w:val="clear" w:color="auto" w:fill="BFBFBF"/>
            <w:vAlign w:val="center"/>
          </w:tcPr>
          <w:p w:rsidR="00C0242B" w:rsidRDefault="00C0242B">
            <w:pPr>
              <w:contextualSpacing/>
              <w:jc w:val="center"/>
            </w:pPr>
            <w:r>
              <w:rPr>
                <w:rFonts w:ascii="Calibri" w:hAnsi="Calibri" w:cs="Calibri"/>
                <w:b/>
                <w:sz w:val="22"/>
                <w:szCs w:val="22"/>
                <w:lang w:eastAsia="ru-RU"/>
              </w:rPr>
              <w:t>Назначение объекта</w:t>
            </w:r>
          </w:p>
        </w:tc>
        <w:tc>
          <w:tcPr>
            <w:tcW w:w="92.20pt" w:type="dxa"/>
            <w:tcBorders>
              <w:top w:val="single" w:sz="12" w:space="0" w:color="000000"/>
              <w:start w:val="single" w:sz="12" w:space="0" w:color="000000"/>
              <w:bottom w:val="single" w:sz="12" w:space="0" w:color="000000"/>
            </w:tcBorders>
            <w:shd w:val="clear" w:color="auto" w:fill="BFBFBF"/>
            <w:vAlign w:val="center"/>
          </w:tcPr>
          <w:p w:rsidR="00C0242B" w:rsidRDefault="00C0242B">
            <w:pPr>
              <w:contextualSpacing/>
              <w:jc w:val="center"/>
            </w:pPr>
            <w:r>
              <w:rPr>
                <w:rFonts w:ascii="Calibri" w:hAnsi="Calibri" w:cs="Calibri"/>
                <w:b/>
                <w:sz w:val="22"/>
                <w:szCs w:val="22"/>
                <w:lang w:eastAsia="ru-RU"/>
              </w:rPr>
              <w:t>Наименование объекта</w:t>
            </w:r>
          </w:p>
        </w:tc>
        <w:tc>
          <w:tcPr>
            <w:tcW w:w="102.50pt" w:type="dxa"/>
            <w:tcBorders>
              <w:top w:val="single" w:sz="12" w:space="0" w:color="000000"/>
              <w:start w:val="single" w:sz="12" w:space="0" w:color="000000"/>
              <w:bottom w:val="single" w:sz="12" w:space="0" w:color="000000"/>
            </w:tcBorders>
            <w:shd w:val="clear" w:color="auto" w:fill="BFBFBF"/>
            <w:vAlign w:val="center"/>
          </w:tcPr>
          <w:p w:rsidR="00C0242B" w:rsidRDefault="00C0242B">
            <w:pPr>
              <w:contextualSpacing/>
              <w:jc w:val="center"/>
            </w:pPr>
            <w:r>
              <w:rPr>
                <w:rFonts w:ascii="Calibri" w:hAnsi="Calibri" w:cs="Calibri"/>
                <w:b/>
                <w:sz w:val="22"/>
                <w:szCs w:val="22"/>
                <w:lang w:eastAsia="ru-RU"/>
              </w:rPr>
              <w:t>Основные характеристики объекта</w:t>
            </w:r>
          </w:p>
        </w:tc>
        <w:tc>
          <w:tcPr>
            <w:tcW w:w="95.35pt" w:type="dxa"/>
            <w:tcBorders>
              <w:top w:val="single" w:sz="12" w:space="0" w:color="000000"/>
              <w:start w:val="single" w:sz="12" w:space="0" w:color="000000"/>
              <w:bottom w:val="single" w:sz="12" w:space="0" w:color="000000"/>
            </w:tcBorders>
            <w:shd w:val="clear" w:color="auto" w:fill="BFBFBF"/>
            <w:vAlign w:val="center"/>
          </w:tcPr>
          <w:p w:rsidR="00C0242B" w:rsidRDefault="00C0242B">
            <w:pPr>
              <w:contextualSpacing/>
              <w:jc w:val="center"/>
            </w:pPr>
            <w:r>
              <w:rPr>
                <w:rFonts w:ascii="Calibri" w:hAnsi="Calibri" w:cs="Calibri"/>
                <w:b/>
                <w:sz w:val="22"/>
                <w:szCs w:val="22"/>
                <w:lang w:eastAsia="ru-RU"/>
              </w:rPr>
              <w:t>Местоположение объекта</w:t>
            </w:r>
          </w:p>
        </w:tc>
        <w:tc>
          <w:tcPr>
            <w:tcW w:w="51.35pt" w:type="dxa"/>
            <w:tcBorders>
              <w:top w:val="single" w:sz="12" w:space="0" w:color="000000"/>
              <w:start w:val="single" w:sz="12" w:space="0" w:color="000000"/>
              <w:bottom w:val="single" w:sz="12" w:space="0" w:color="000000"/>
            </w:tcBorders>
            <w:shd w:val="clear" w:color="auto" w:fill="BFBFBF"/>
            <w:vAlign w:val="center"/>
          </w:tcPr>
          <w:p w:rsidR="00C0242B" w:rsidRDefault="00C0242B">
            <w:pPr>
              <w:ind w:end="-5.40pt"/>
              <w:contextualSpacing/>
              <w:jc w:val="center"/>
            </w:pPr>
            <w:r>
              <w:rPr>
                <w:rFonts w:ascii="Calibri" w:hAnsi="Calibri" w:cs="Calibri"/>
                <w:b/>
                <w:sz w:val="22"/>
                <w:szCs w:val="22"/>
                <w:lang w:eastAsia="ru-RU"/>
              </w:rPr>
              <w:t>Очередность строительства</w:t>
            </w:r>
          </w:p>
        </w:tc>
        <w:tc>
          <w:tcPr>
            <w:tcW w:w="60.35pt" w:type="dxa"/>
            <w:gridSpan w:val="2"/>
            <w:tcBorders>
              <w:top w:val="single" w:sz="12" w:space="0" w:color="000000"/>
              <w:start w:val="single" w:sz="12" w:space="0" w:color="000000"/>
              <w:bottom w:val="single" w:sz="12" w:space="0" w:color="000000"/>
              <w:end w:val="single" w:sz="12" w:space="0" w:color="000000"/>
            </w:tcBorders>
            <w:shd w:val="clear" w:color="auto" w:fill="BFBFBF"/>
          </w:tcPr>
          <w:p w:rsidR="00C0242B" w:rsidRDefault="00C0242B">
            <w:pPr>
              <w:ind w:end="19.85pt"/>
              <w:contextualSpacing/>
              <w:jc w:val="center"/>
            </w:pPr>
            <w:r>
              <w:rPr>
                <w:rFonts w:ascii="Calibri" w:hAnsi="Calibri" w:cs="Calibri"/>
                <w:b/>
                <w:sz w:val="22"/>
                <w:szCs w:val="22"/>
                <w:lang w:eastAsia="ru-RU"/>
              </w:rPr>
              <w:t>Характеристики ЗОУИТ</w:t>
            </w:r>
          </w:p>
        </w:tc>
      </w:tr>
      <w:tr w:rsidR="00C0242B">
        <w:tblPrEx>
          <w:tblCellMar>
            <w:start w:w="0pt" w:type="dxa"/>
            <w:end w:w="0pt" w:type="dxa"/>
          </w:tblCellMar>
        </w:tblPrEx>
        <w:trPr>
          <w:cantSplit/>
        </w:trPr>
        <w:tc>
          <w:tcPr>
            <w:tcW w:w="27.70pt" w:type="dxa"/>
            <w:tcBorders>
              <w:top w:val="single" w:sz="12"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1.1</w:t>
            </w:r>
          </w:p>
        </w:tc>
        <w:tc>
          <w:tcPr>
            <w:tcW w:w="83.70pt" w:type="dxa"/>
            <w:vMerge w:val="restart"/>
            <w:tcBorders>
              <w:top w:val="single" w:sz="12" w:space="0" w:color="000000"/>
              <w:start w:val="single" w:sz="4" w:space="0" w:color="000000"/>
              <w:bottom w:val="single" w:sz="4" w:space="0" w:color="000000"/>
            </w:tcBorders>
            <w:shd w:val="clear" w:color="auto" w:fill="auto"/>
          </w:tcPr>
          <w:p w:rsidR="00C0242B" w:rsidRDefault="00C0242B">
            <w:pPr>
              <w:ind w:end="-5.40pt"/>
            </w:pPr>
            <w:r>
              <w:rPr>
                <w:rFonts w:ascii="Calibri" w:hAnsi="Calibri" w:cs="Calibri"/>
                <w:sz w:val="22"/>
                <w:szCs w:val="22"/>
                <w:lang w:eastAsia="ar-SA"/>
              </w:rPr>
              <w:t>Очистные сооружения</w:t>
            </w:r>
          </w:p>
        </w:tc>
        <w:tc>
          <w:tcPr>
            <w:tcW w:w="92.20pt" w:type="dxa"/>
            <w:tcBorders>
              <w:top w:val="single" w:sz="12"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ru-RU"/>
              </w:rPr>
              <w:t>Строительство очистных сооружений дождевой канализации   Индустриального парка «Камешково»</w:t>
            </w:r>
          </w:p>
        </w:tc>
        <w:tc>
          <w:tcPr>
            <w:tcW w:w="102.50pt" w:type="dxa"/>
            <w:tcBorders>
              <w:top w:val="single" w:sz="12"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ru-RU"/>
              </w:rPr>
              <w:t>Площадь участка 0,5 га. Применить типовой проект</w:t>
            </w:r>
          </w:p>
        </w:tc>
        <w:tc>
          <w:tcPr>
            <w:tcW w:w="95.35pt" w:type="dxa"/>
            <w:tcBorders>
              <w:top w:val="single" w:sz="12" w:space="0" w:color="000000"/>
              <w:start w:val="single" w:sz="4" w:space="0" w:color="000000"/>
              <w:bottom w:val="single" w:sz="4" w:space="0" w:color="000000"/>
            </w:tcBorders>
            <w:shd w:val="clear" w:color="auto" w:fill="auto"/>
          </w:tcPr>
          <w:p w:rsidR="00C0242B" w:rsidRDefault="00C0242B">
            <w:pPr>
              <w:ind w:end="-5.40pt"/>
            </w:pPr>
            <w:r>
              <w:rPr>
                <w:rFonts w:ascii="Calibri" w:hAnsi="Calibri" w:cs="Calibri"/>
                <w:bCs/>
                <w:sz w:val="22"/>
                <w:szCs w:val="22"/>
                <w:lang w:eastAsia="ru-RU"/>
              </w:rPr>
              <w:t>ГП Камешково, в юго-восточной части Индустриального парка «Камешково»</w:t>
            </w:r>
          </w:p>
          <w:p w:rsidR="00C0242B" w:rsidRDefault="00C0242B">
            <w:pPr>
              <w:ind w:end="-5.40pt"/>
            </w:pPr>
            <w:r>
              <w:rPr>
                <w:rFonts w:ascii="Calibri" w:hAnsi="Calibri" w:cs="Calibri"/>
                <w:bCs/>
                <w:sz w:val="22"/>
                <w:szCs w:val="22"/>
                <w:lang w:eastAsia="ru-RU"/>
              </w:rPr>
              <w:t xml:space="preserve">Зона производственного использования  </w:t>
            </w:r>
          </w:p>
        </w:tc>
        <w:tc>
          <w:tcPr>
            <w:tcW w:w="51.35pt" w:type="dxa"/>
            <w:tcBorders>
              <w:top w:val="single" w:sz="12"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до 2030г.</w:t>
            </w:r>
          </w:p>
        </w:tc>
        <w:tc>
          <w:tcPr>
            <w:tcW w:w="54.70pt" w:type="dxa"/>
            <w:tcBorders>
              <w:top w:val="single" w:sz="12" w:space="0" w:color="000000"/>
              <w:start w:val="single" w:sz="4" w:space="0" w:color="000000"/>
              <w:bottom w:val="single" w:sz="4" w:space="0" w:color="000000"/>
            </w:tcBorders>
            <w:shd w:val="clear" w:color="auto" w:fill="auto"/>
          </w:tcPr>
          <w:p w:rsidR="00C0242B" w:rsidRDefault="00C0242B">
            <w:pPr>
              <w:ind w:end="14.15pt"/>
            </w:pPr>
            <w:r>
              <w:rPr>
                <w:rFonts w:ascii="Calibri" w:hAnsi="Calibri" w:cs="Calibri"/>
                <w:sz w:val="22"/>
                <w:szCs w:val="22"/>
                <w:lang w:eastAsia="ar-SA"/>
              </w:rPr>
              <w:t>Не требуется уст. ЗОУИТ</w:t>
            </w:r>
          </w:p>
        </w:tc>
        <w:tc>
          <w:tcPr>
            <w:tcW w:w="5.65pt" w:type="dxa"/>
            <w:tcBorders>
              <w:start w:val="single" w:sz="4" w:space="0" w:color="000000"/>
            </w:tcBorders>
            <w:shd w:val="clear" w:color="auto" w:fill="auto"/>
          </w:tcPr>
          <w:p w:rsidR="00C0242B" w:rsidRDefault="00C0242B">
            <w:pPr>
              <w:snapToGrid w:val="0"/>
              <w:ind w:end="17pt"/>
              <w:rPr>
                <w:rFonts w:ascii="Calibri" w:hAnsi="Calibri" w:cs="Calibri"/>
                <w:sz w:val="22"/>
                <w:szCs w:val="22"/>
                <w:lang w:eastAsia="ar-SA"/>
              </w:rPr>
            </w:pPr>
          </w:p>
        </w:tc>
      </w:tr>
      <w:tr w:rsidR="00C0242B">
        <w:tblPrEx>
          <w:tblCellMar>
            <w:start w:w="0pt" w:type="dxa"/>
            <w:end w:w="0pt" w:type="dxa"/>
          </w:tblCellMar>
        </w:tblPrEx>
        <w:trPr>
          <w:cantSplit/>
        </w:trPr>
        <w:tc>
          <w:tcPr>
            <w:tcW w:w="27.70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1.2</w:t>
            </w:r>
          </w:p>
        </w:tc>
        <w:tc>
          <w:tcPr>
            <w:tcW w:w="83.70pt" w:type="dxa"/>
            <w:vMerge/>
            <w:tcBorders>
              <w:top w:val="single" w:sz="12" w:space="0" w:color="000000"/>
              <w:start w:val="single" w:sz="4" w:space="0" w:color="000000"/>
              <w:bottom w:val="single" w:sz="4" w:space="0" w:color="000000"/>
            </w:tcBorders>
            <w:shd w:val="clear" w:color="auto" w:fill="auto"/>
          </w:tcPr>
          <w:p w:rsidR="00C0242B" w:rsidRDefault="00C0242B">
            <w:pPr>
              <w:snapToGrid w:val="0"/>
              <w:ind w:end="-5.40pt"/>
              <w:rPr>
                <w:rFonts w:ascii="Calibri" w:hAnsi="Calibri" w:cs="Calibri"/>
                <w:sz w:val="22"/>
                <w:szCs w:val="22"/>
                <w:lang w:eastAsia="ar-SA"/>
              </w:rPr>
            </w:pPr>
          </w:p>
        </w:tc>
        <w:tc>
          <w:tcPr>
            <w:tcW w:w="92.2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ru-RU"/>
              </w:rPr>
              <w:t>Строительство очистных сооружений дождевой канализации , для южной части города</w:t>
            </w:r>
          </w:p>
        </w:tc>
        <w:tc>
          <w:tcPr>
            <w:tcW w:w="102.5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ru-RU"/>
              </w:rPr>
              <w:t>Площадь участка 2,5 га. Применить типовой проект</w:t>
            </w:r>
          </w:p>
        </w:tc>
        <w:tc>
          <w:tcPr>
            <w:tcW w:w="95.35pt" w:type="dxa"/>
            <w:tcBorders>
              <w:top w:val="single" w:sz="4" w:space="0" w:color="000000"/>
              <w:start w:val="single" w:sz="4" w:space="0" w:color="000000"/>
              <w:bottom w:val="single" w:sz="4" w:space="0" w:color="000000"/>
            </w:tcBorders>
            <w:shd w:val="clear" w:color="auto" w:fill="auto"/>
          </w:tcPr>
          <w:p w:rsidR="00C0242B" w:rsidRDefault="00C0242B">
            <w:pPr>
              <w:ind w:end="-5.40pt"/>
            </w:pPr>
            <w:r>
              <w:rPr>
                <w:rFonts w:ascii="Calibri" w:hAnsi="Calibri" w:cs="Calibri"/>
                <w:bCs/>
                <w:sz w:val="22"/>
                <w:szCs w:val="22"/>
                <w:lang w:eastAsia="ru-RU"/>
              </w:rPr>
              <w:t>ГП Камешково, в юго-восточной части  в районе существующих КОС</w:t>
            </w:r>
          </w:p>
          <w:p w:rsidR="00C0242B" w:rsidRDefault="00C0242B">
            <w:pPr>
              <w:ind w:end="-5.40pt"/>
            </w:pPr>
            <w:r>
              <w:rPr>
                <w:rFonts w:ascii="Calibri" w:hAnsi="Calibri" w:cs="Calibri"/>
                <w:bCs/>
                <w:sz w:val="22"/>
                <w:szCs w:val="22"/>
                <w:lang w:eastAsia="ru-RU"/>
              </w:rPr>
              <w:t>Зона инженерной инфраструктуры</w:t>
            </w:r>
          </w:p>
        </w:tc>
        <w:tc>
          <w:tcPr>
            <w:tcW w:w="51.35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до 2030г.</w:t>
            </w:r>
          </w:p>
        </w:tc>
        <w:tc>
          <w:tcPr>
            <w:tcW w:w="54.7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ar-SA"/>
              </w:rPr>
              <w:t>Не требуется уст. ЗОУИТ</w:t>
            </w:r>
          </w:p>
        </w:tc>
        <w:tc>
          <w:tcPr>
            <w:tcW w:w="5.65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Pr>
        <w:tc>
          <w:tcPr>
            <w:tcW w:w="27.70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1.3</w:t>
            </w:r>
          </w:p>
        </w:tc>
        <w:tc>
          <w:tcPr>
            <w:tcW w:w="83.70pt" w:type="dxa"/>
            <w:vMerge/>
            <w:tcBorders>
              <w:top w:val="single" w:sz="12" w:space="0" w:color="000000"/>
              <w:start w:val="single" w:sz="4" w:space="0" w:color="000000"/>
              <w:bottom w:val="single" w:sz="4" w:space="0" w:color="000000"/>
            </w:tcBorders>
            <w:shd w:val="clear" w:color="auto" w:fill="auto"/>
          </w:tcPr>
          <w:p w:rsidR="00C0242B" w:rsidRDefault="00C0242B">
            <w:pPr>
              <w:snapToGrid w:val="0"/>
              <w:ind w:end="-5.40pt"/>
              <w:rPr>
                <w:rFonts w:ascii="Calibri" w:hAnsi="Calibri" w:cs="Calibri"/>
                <w:sz w:val="22"/>
                <w:szCs w:val="22"/>
                <w:lang w:eastAsia="ar-SA"/>
              </w:rPr>
            </w:pPr>
          </w:p>
        </w:tc>
        <w:tc>
          <w:tcPr>
            <w:tcW w:w="92.2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ru-RU"/>
              </w:rPr>
              <w:t xml:space="preserve">Строительство очистных сооружений дождевой канализации </w:t>
            </w:r>
          </w:p>
        </w:tc>
        <w:tc>
          <w:tcPr>
            <w:tcW w:w="102.5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ru-RU"/>
              </w:rPr>
              <w:t>Площадь участка 0,01га. Применить типовой проект</w:t>
            </w:r>
          </w:p>
        </w:tc>
        <w:tc>
          <w:tcPr>
            <w:tcW w:w="95.35pt" w:type="dxa"/>
            <w:tcBorders>
              <w:top w:val="single" w:sz="4" w:space="0" w:color="000000"/>
              <w:start w:val="single" w:sz="4" w:space="0" w:color="000000"/>
              <w:bottom w:val="single" w:sz="4" w:space="0" w:color="000000"/>
            </w:tcBorders>
            <w:shd w:val="clear" w:color="auto" w:fill="auto"/>
          </w:tcPr>
          <w:p w:rsidR="00C0242B" w:rsidRDefault="00C0242B">
            <w:pPr>
              <w:ind w:end="-5.40pt"/>
            </w:pPr>
            <w:r>
              <w:rPr>
                <w:rFonts w:ascii="Calibri" w:hAnsi="Calibri" w:cs="Calibri"/>
                <w:bCs/>
                <w:sz w:val="22"/>
                <w:szCs w:val="22"/>
                <w:lang w:eastAsia="ru-RU"/>
              </w:rPr>
              <w:t>г. Камешково, в центральной  части города  в районе  Фабричных прудов , ул.  Советская</w:t>
            </w:r>
          </w:p>
          <w:p w:rsidR="00C0242B" w:rsidRDefault="00C0242B">
            <w:pPr>
              <w:ind w:end="-5.40pt"/>
            </w:pPr>
            <w:r>
              <w:rPr>
                <w:rFonts w:ascii="Calibri" w:hAnsi="Calibri" w:cs="Calibri"/>
                <w:bCs/>
                <w:sz w:val="22"/>
                <w:szCs w:val="22"/>
                <w:lang w:eastAsia="ru-RU"/>
              </w:rPr>
              <w:t>Зона застройки среднеэтажными жилыми домами высотой от 5 до 8 этажей, включая мансардный</w:t>
            </w:r>
          </w:p>
        </w:tc>
        <w:tc>
          <w:tcPr>
            <w:tcW w:w="51.35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до 2030г.</w:t>
            </w:r>
          </w:p>
        </w:tc>
        <w:tc>
          <w:tcPr>
            <w:tcW w:w="54.7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ar-SA"/>
              </w:rPr>
              <w:t>Не требуется уст. ЗОУИТ</w:t>
            </w:r>
          </w:p>
        </w:tc>
        <w:tc>
          <w:tcPr>
            <w:tcW w:w="5.65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Pr>
        <w:tc>
          <w:tcPr>
            <w:tcW w:w="27.70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1.4</w:t>
            </w:r>
          </w:p>
        </w:tc>
        <w:tc>
          <w:tcPr>
            <w:tcW w:w="83.70pt" w:type="dxa"/>
            <w:vMerge/>
            <w:tcBorders>
              <w:top w:val="single" w:sz="4" w:space="0" w:color="000000"/>
              <w:start w:val="single" w:sz="4" w:space="0" w:color="000000"/>
              <w:bottom w:val="single" w:sz="4" w:space="0" w:color="000000"/>
            </w:tcBorders>
            <w:shd w:val="clear" w:color="auto" w:fill="auto"/>
          </w:tcPr>
          <w:p w:rsidR="00C0242B" w:rsidRDefault="00C0242B">
            <w:pPr>
              <w:snapToGrid w:val="0"/>
              <w:ind w:end="-5.40pt"/>
              <w:rPr>
                <w:rFonts w:ascii="Calibri" w:hAnsi="Calibri" w:cs="Calibri"/>
                <w:sz w:val="22"/>
                <w:szCs w:val="22"/>
                <w:lang w:eastAsia="ar-SA"/>
              </w:rPr>
            </w:pPr>
          </w:p>
        </w:tc>
        <w:tc>
          <w:tcPr>
            <w:tcW w:w="92.2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ru-RU"/>
              </w:rPr>
              <w:t xml:space="preserve">Строительство очистных сооружений дождевой канализации </w:t>
            </w:r>
          </w:p>
        </w:tc>
        <w:tc>
          <w:tcPr>
            <w:tcW w:w="102.5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ru-RU"/>
              </w:rPr>
              <w:t>Площадь участка 0.01га. Применить типовой проект</w:t>
            </w:r>
          </w:p>
        </w:tc>
        <w:tc>
          <w:tcPr>
            <w:tcW w:w="95.35pt" w:type="dxa"/>
            <w:tcBorders>
              <w:top w:val="single" w:sz="4" w:space="0" w:color="000000"/>
              <w:start w:val="single" w:sz="4" w:space="0" w:color="000000"/>
              <w:bottom w:val="single" w:sz="4" w:space="0" w:color="000000"/>
            </w:tcBorders>
            <w:shd w:val="clear" w:color="auto" w:fill="auto"/>
          </w:tcPr>
          <w:p w:rsidR="00C0242B" w:rsidRDefault="00C0242B">
            <w:pPr>
              <w:ind w:end="-5.40pt"/>
            </w:pPr>
            <w:r>
              <w:rPr>
                <w:rFonts w:ascii="Calibri" w:hAnsi="Calibri" w:cs="Calibri"/>
                <w:bCs/>
                <w:sz w:val="22"/>
                <w:szCs w:val="22"/>
                <w:lang w:eastAsia="ru-RU"/>
              </w:rPr>
              <w:t>г. Камешково, в восточной  части города  ул. Дорожная</w:t>
            </w:r>
            <w:r>
              <w:rPr>
                <w:rFonts w:ascii="Calibri" w:hAnsi="Calibri" w:cs="Calibri"/>
                <w:sz w:val="22"/>
                <w:szCs w:val="22"/>
                <w:lang w:eastAsia="ru-RU"/>
              </w:rPr>
              <w:t xml:space="preserve">  (в районе  ОАО Камешковский механический завод)</w:t>
            </w:r>
          </w:p>
          <w:p w:rsidR="00C0242B" w:rsidRDefault="00C0242B">
            <w:pPr>
              <w:ind w:end="-5.40pt"/>
            </w:pPr>
            <w:r>
              <w:rPr>
                <w:rFonts w:ascii="Calibri" w:hAnsi="Calibri" w:cs="Calibri"/>
                <w:bCs/>
                <w:sz w:val="22"/>
                <w:szCs w:val="22"/>
                <w:lang w:eastAsia="ru-RU"/>
              </w:rPr>
              <w:t xml:space="preserve">Зона производственного использования  </w:t>
            </w:r>
          </w:p>
        </w:tc>
        <w:tc>
          <w:tcPr>
            <w:tcW w:w="51.35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до 2030г.</w:t>
            </w:r>
          </w:p>
        </w:tc>
        <w:tc>
          <w:tcPr>
            <w:tcW w:w="54.7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ar-SA"/>
              </w:rPr>
              <w:t>Не требуется уст. ЗОУИТ</w:t>
            </w:r>
          </w:p>
        </w:tc>
        <w:tc>
          <w:tcPr>
            <w:tcW w:w="5.65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Pr>
        <w:tc>
          <w:tcPr>
            <w:tcW w:w="27.70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2.1</w:t>
            </w:r>
          </w:p>
        </w:tc>
        <w:tc>
          <w:tcPr>
            <w:tcW w:w="83.70pt" w:type="dxa"/>
            <w:vMerge w:val="restart"/>
            <w:tcBorders>
              <w:top w:val="single" w:sz="4" w:space="0" w:color="000000"/>
              <w:start w:val="single" w:sz="4" w:space="0" w:color="000000"/>
              <w:bottom w:val="single" w:sz="4" w:space="0" w:color="000000"/>
            </w:tcBorders>
            <w:shd w:val="clear" w:color="auto" w:fill="auto"/>
          </w:tcPr>
          <w:p w:rsidR="00C0242B" w:rsidRDefault="00C0242B">
            <w:pPr>
              <w:ind w:end="-5.40pt"/>
            </w:pPr>
            <w:r>
              <w:rPr>
                <w:rFonts w:ascii="Calibri" w:hAnsi="Calibri" w:cs="Calibri"/>
                <w:sz w:val="22"/>
                <w:szCs w:val="22"/>
                <w:lang w:eastAsia="ar-SA"/>
              </w:rPr>
              <w:t>Сооружения дождевой канализации</w:t>
            </w:r>
          </w:p>
        </w:tc>
        <w:tc>
          <w:tcPr>
            <w:tcW w:w="92.2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ru-RU"/>
              </w:rPr>
              <w:t>Строительство насосной станции</w:t>
            </w:r>
          </w:p>
        </w:tc>
        <w:tc>
          <w:tcPr>
            <w:tcW w:w="102.5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ru-RU"/>
              </w:rPr>
              <w:t>Площадь участка 0.01га. Применить типовой проект</w:t>
            </w:r>
          </w:p>
        </w:tc>
        <w:tc>
          <w:tcPr>
            <w:tcW w:w="95.35pt" w:type="dxa"/>
            <w:tcBorders>
              <w:top w:val="single" w:sz="4" w:space="0" w:color="000000"/>
              <w:start w:val="single" w:sz="4" w:space="0" w:color="000000"/>
              <w:bottom w:val="single" w:sz="4" w:space="0" w:color="000000"/>
            </w:tcBorders>
            <w:shd w:val="clear" w:color="auto" w:fill="auto"/>
          </w:tcPr>
          <w:p w:rsidR="00C0242B" w:rsidRDefault="00C0242B">
            <w:pPr>
              <w:ind w:end="-5.40pt"/>
            </w:pPr>
            <w:r>
              <w:rPr>
                <w:rFonts w:ascii="Calibri" w:hAnsi="Calibri" w:cs="Calibri"/>
                <w:bCs/>
                <w:sz w:val="22"/>
                <w:szCs w:val="22"/>
                <w:lang w:eastAsia="ru-RU"/>
              </w:rPr>
              <w:t>г. Камешково, в центральной  части города  ул. Дорожная, на берегу Фабричного пруда</w:t>
            </w:r>
          </w:p>
          <w:p w:rsidR="00C0242B" w:rsidRDefault="00C0242B">
            <w:pPr>
              <w:ind w:end="-5.40pt"/>
            </w:pPr>
            <w:r>
              <w:rPr>
                <w:rFonts w:ascii="Calibri" w:hAnsi="Calibri" w:cs="Calibri"/>
                <w:bCs/>
                <w:sz w:val="22"/>
                <w:szCs w:val="22"/>
                <w:lang w:eastAsia="ru-RU"/>
              </w:rPr>
              <w:t xml:space="preserve">Зона производственного использования  </w:t>
            </w:r>
          </w:p>
        </w:tc>
        <w:tc>
          <w:tcPr>
            <w:tcW w:w="51.35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до 2030г.</w:t>
            </w:r>
          </w:p>
        </w:tc>
        <w:tc>
          <w:tcPr>
            <w:tcW w:w="54.7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ar-SA"/>
              </w:rPr>
              <w:t>Не требуется уст. ЗОУИТ</w:t>
            </w:r>
          </w:p>
        </w:tc>
        <w:tc>
          <w:tcPr>
            <w:tcW w:w="5.65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Pr>
        <w:tc>
          <w:tcPr>
            <w:tcW w:w="27.70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2.2</w:t>
            </w:r>
          </w:p>
        </w:tc>
        <w:tc>
          <w:tcPr>
            <w:tcW w:w="83.70pt" w:type="dxa"/>
            <w:vMerge/>
            <w:tcBorders>
              <w:top w:val="single" w:sz="4" w:space="0" w:color="000000"/>
              <w:start w:val="single" w:sz="4" w:space="0" w:color="000000"/>
              <w:bottom w:val="single" w:sz="4" w:space="0" w:color="000000"/>
            </w:tcBorders>
            <w:shd w:val="clear" w:color="auto" w:fill="auto"/>
          </w:tcPr>
          <w:p w:rsidR="00C0242B" w:rsidRDefault="00C0242B">
            <w:pPr>
              <w:snapToGrid w:val="0"/>
              <w:ind w:end="-5.40pt"/>
              <w:rPr>
                <w:rFonts w:ascii="Calibri" w:hAnsi="Calibri" w:cs="Calibri"/>
                <w:sz w:val="22"/>
                <w:szCs w:val="22"/>
                <w:lang w:eastAsia="ar-SA"/>
              </w:rPr>
            </w:pPr>
          </w:p>
        </w:tc>
        <w:tc>
          <w:tcPr>
            <w:tcW w:w="92.2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ru-RU"/>
              </w:rPr>
              <w:t>Строительство насосной станции</w:t>
            </w:r>
          </w:p>
        </w:tc>
        <w:tc>
          <w:tcPr>
            <w:tcW w:w="102.5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ru-RU"/>
              </w:rPr>
              <w:t>Площадь участка 0,01га. Применить типовой проект</w:t>
            </w:r>
          </w:p>
        </w:tc>
        <w:tc>
          <w:tcPr>
            <w:tcW w:w="95.35pt" w:type="dxa"/>
            <w:tcBorders>
              <w:top w:val="single" w:sz="4" w:space="0" w:color="000000"/>
              <w:start w:val="single" w:sz="4" w:space="0" w:color="000000"/>
              <w:bottom w:val="single" w:sz="4" w:space="0" w:color="000000"/>
            </w:tcBorders>
            <w:shd w:val="clear" w:color="auto" w:fill="auto"/>
          </w:tcPr>
          <w:p w:rsidR="00C0242B" w:rsidRDefault="00C0242B">
            <w:pPr>
              <w:ind w:end="-5.40pt"/>
            </w:pPr>
            <w:r>
              <w:rPr>
                <w:rFonts w:ascii="Calibri" w:hAnsi="Calibri" w:cs="Calibri"/>
                <w:bCs/>
                <w:sz w:val="22"/>
                <w:szCs w:val="22"/>
                <w:lang w:eastAsia="ru-RU"/>
              </w:rPr>
              <w:t>г. Камешково, в восточной  части города  ул. Дорожная</w:t>
            </w:r>
            <w:r>
              <w:rPr>
                <w:rFonts w:ascii="Calibri" w:hAnsi="Calibri" w:cs="Calibri"/>
                <w:sz w:val="22"/>
                <w:szCs w:val="22"/>
                <w:lang w:eastAsia="ru-RU"/>
              </w:rPr>
              <w:t xml:space="preserve"> (в районе  ОАО Камешковский механический завод)</w:t>
            </w:r>
          </w:p>
          <w:p w:rsidR="00C0242B" w:rsidRDefault="00C0242B">
            <w:pPr>
              <w:ind w:end="-5.40pt"/>
            </w:pPr>
            <w:r>
              <w:rPr>
                <w:rFonts w:ascii="Calibri" w:hAnsi="Calibri" w:cs="Calibri"/>
                <w:bCs/>
                <w:sz w:val="22"/>
                <w:szCs w:val="22"/>
                <w:lang w:eastAsia="ru-RU"/>
              </w:rPr>
              <w:t xml:space="preserve">Зона производственного использования  </w:t>
            </w:r>
          </w:p>
        </w:tc>
        <w:tc>
          <w:tcPr>
            <w:tcW w:w="51.35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до 2030г.</w:t>
            </w:r>
          </w:p>
        </w:tc>
        <w:tc>
          <w:tcPr>
            <w:tcW w:w="54.7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ar-SA"/>
              </w:rPr>
              <w:t>Не требуется уст. ЗОУИТ</w:t>
            </w:r>
          </w:p>
        </w:tc>
        <w:tc>
          <w:tcPr>
            <w:tcW w:w="5.65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Pr>
        <w:tc>
          <w:tcPr>
            <w:tcW w:w="27.70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2.3</w:t>
            </w:r>
          </w:p>
        </w:tc>
        <w:tc>
          <w:tcPr>
            <w:tcW w:w="83.70pt" w:type="dxa"/>
            <w:vMerge/>
            <w:tcBorders>
              <w:top w:val="single" w:sz="4" w:space="0" w:color="000000"/>
              <w:start w:val="single" w:sz="4" w:space="0" w:color="000000"/>
              <w:bottom w:val="single" w:sz="4" w:space="0" w:color="000000"/>
            </w:tcBorders>
            <w:shd w:val="clear" w:color="auto" w:fill="auto"/>
          </w:tcPr>
          <w:p w:rsidR="00C0242B" w:rsidRDefault="00C0242B">
            <w:pPr>
              <w:snapToGrid w:val="0"/>
              <w:ind w:end="-5.40pt"/>
              <w:rPr>
                <w:rFonts w:ascii="Calibri" w:hAnsi="Calibri" w:cs="Calibri"/>
                <w:sz w:val="22"/>
                <w:szCs w:val="22"/>
                <w:lang w:eastAsia="ar-SA"/>
              </w:rPr>
            </w:pPr>
          </w:p>
        </w:tc>
        <w:tc>
          <w:tcPr>
            <w:tcW w:w="92.2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bCs/>
                <w:sz w:val="22"/>
                <w:szCs w:val="22"/>
                <w:lang w:eastAsia="ru-RU"/>
              </w:rPr>
              <w:t>Строительство насосной станции</w:t>
            </w:r>
          </w:p>
        </w:tc>
        <w:tc>
          <w:tcPr>
            <w:tcW w:w="102.5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ru-RU"/>
              </w:rPr>
              <w:t>Площадь участка 0.01га. Применить типовой проект</w:t>
            </w:r>
          </w:p>
        </w:tc>
        <w:tc>
          <w:tcPr>
            <w:tcW w:w="95.35pt" w:type="dxa"/>
            <w:tcBorders>
              <w:top w:val="single" w:sz="4" w:space="0" w:color="000000"/>
              <w:start w:val="single" w:sz="4" w:space="0" w:color="000000"/>
              <w:bottom w:val="single" w:sz="4" w:space="0" w:color="000000"/>
            </w:tcBorders>
            <w:shd w:val="clear" w:color="auto" w:fill="auto"/>
          </w:tcPr>
          <w:p w:rsidR="00C0242B" w:rsidRDefault="00C0242B">
            <w:pPr>
              <w:ind w:end="-5.40pt"/>
            </w:pPr>
            <w:r>
              <w:rPr>
                <w:rFonts w:ascii="Calibri" w:hAnsi="Calibri" w:cs="Calibri"/>
                <w:bCs/>
                <w:sz w:val="22"/>
                <w:szCs w:val="22"/>
                <w:lang w:eastAsia="ru-RU"/>
              </w:rPr>
              <w:t>г. Камешково, в южной  части города  ул.  Зеленая</w:t>
            </w:r>
          </w:p>
          <w:p w:rsidR="00C0242B" w:rsidRDefault="00C0242B">
            <w:pPr>
              <w:ind w:end="-5.40pt"/>
            </w:pPr>
            <w:r>
              <w:rPr>
                <w:rFonts w:ascii="Calibri" w:hAnsi="Calibri" w:cs="Calibri"/>
                <w:bCs/>
                <w:sz w:val="22"/>
                <w:szCs w:val="22"/>
                <w:lang w:eastAsia="ru-RU"/>
              </w:rPr>
              <w:t xml:space="preserve">Зона производственного использования  </w:t>
            </w:r>
          </w:p>
        </w:tc>
        <w:tc>
          <w:tcPr>
            <w:tcW w:w="51.35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до 2030г.</w:t>
            </w:r>
          </w:p>
        </w:tc>
        <w:tc>
          <w:tcPr>
            <w:tcW w:w="54.7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ar-SA"/>
              </w:rPr>
              <w:t>Не требуется уст. ЗОУИТ</w:t>
            </w:r>
          </w:p>
        </w:tc>
        <w:tc>
          <w:tcPr>
            <w:tcW w:w="5.65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Pr>
        <w:tc>
          <w:tcPr>
            <w:tcW w:w="27.70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3.1</w:t>
            </w:r>
          </w:p>
        </w:tc>
        <w:tc>
          <w:tcPr>
            <w:tcW w:w="83.70pt" w:type="dxa"/>
            <w:vMerge w:val="restart"/>
            <w:tcBorders>
              <w:top w:val="single" w:sz="4" w:space="0" w:color="000000"/>
              <w:start w:val="single" w:sz="4" w:space="0" w:color="000000"/>
              <w:bottom w:val="single" w:sz="4" w:space="0" w:color="000000"/>
            </w:tcBorders>
            <w:shd w:val="clear" w:color="auto" w:fill="auto"/>
          </w:tcPr>
          <w:p w:rsidR="00C0242B" w:rsidRDefault="00C0242B">
            <w:pPr>
              <w:ind w:end="-5.40pt"/>
              <w:jc w:val="center"/>
            </w:pPr>
            <w:r>
              <w:rPr>
                <w:rFonts w:ascii="Calibri" w:hAnsi="Calibri" w:cs="Calibri"/>
                <w:sz w:val="22"/>
                <w:szCs w:val="22"/>
                <w:lang w:eastAsia="ar-SA"/>
              </w:rPr>
              <w:t>Магистральные сети</w:t>
            </w:r>
          </w:p>
        </w:tc>
        <w:tc>
          <w:tcPr>
            <w:tcW w:w="92.2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bCs/>
                <w:sz w:val="22"/>
                <w:szCs w:val="22"/>
                <w:lang w:eastAsia="ru-RU"/>
              </w:rPr>
              <w:t>Реконструкция  сети открытой ливневой канализации</w:t>
            </w:r>
          </w:p>
        </w:tc>
        <w:tc>
          <w:tcPr>
            <w:tcW w:w="102.50pt" w:type="dxa"/>
            <w:tcBorders>
              <w:top w:val="single" w:sz="4" w:space="0" w:color="000000"/>
              <w:start w:val="single" w:sz="4" w:space="0" w:color="000000"/>
              <w:bottom w:val="single" w:sz="4" w:space="0" w:color="000000"/>
            </w:tcBorders>
            <w:shd w:val="clear" w:color="auto" w:fill="auto"/>
          </w:tcPr>
          <w:p w:rsidR="00C0242B" w:rsidRDefault="00C0242B">
            <w:pPr>
              <w:spacing w:before="3pt" w:after="3pt"/>
              <w:jc w:val="center"/>
            </w:pPr>
            <w:r>
              <w:rPr>
                <w:rFonts w:ascii="Calibri" w:hAnsi="Calibri" w:cs="Calibri"/>
                <w:sz w:val="22"/>
                <w:szCs w:val="22"/>
                <w:lang w:eastAsia="ru-RU"/>
              </w:rPr>
              <w:t>Протяженностью 1200 м.</w:t>
            </w:r>
          </w:p>
        </w:tc>
        <w:tc>
          <w:tcPr>
            <w:tcW w:w="95.35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bCs/>
                <w:sz w:val="22"/>
                <w:szCs w:val="22"/>
                <w:lang w:eastAsia="ru-RU"/>
              </w:rPr>
              <w:t>г. Камешково, преимущественно центральная часть города</w:t>
            </w:r>
          </w:p>
        </w:tc>
        <w:tc>
          <w:tcPr>
            <w:tcW w:w="51.35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sz w:val="22"/>
                <w:szCs w:val="22"/>
                <w:lang w:eastAsia="ar-SA"/>
              </w:rPr>
              <w:t>до 2030г.</w:t>
            </w:r>
          </w:p>
        </w:tc>
        <w:tc>
          <w:tcPr>
            <w:tcW w:w="54.7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sz w:val="22"/>
                <w:szCs w:val="22"/>
                <w:lang w:eastAsia="ar-SA"/>
              </w:rPr>
              <w:t>Не требуется уст. ЗОУИТ</w:t>
            </w:r>
          </w:p>
        </w:tc>
        <w:tc>
          <w:tcPr>
            <w:tcW w:w="5.65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Pr>
        <w:tc>
          <w:tcPr>
            <w:tcW w:w="27.70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3.2</w:t>
            </w:r>
          </w:p>
        </w:tc>
        <w:tc>
          <w:tcPr>
            <w:tcW w:w="83.70pt" w:type="dxa"/>
            <w:vMerge/>
            <w:tcBorders>
              <w:top w:val="single" w:sz="4" w:space="0" w:color="000000"/>
              <w:start w:val="single" w:sz="4" w:space="0" w:color="000000"/>
              <w:bottom w:val="single" w:sz="4" w:space="0" w:color="000000"/>
            </w:tcBorders>
            <w:shd w:val="clear" w:color="auto" w:fill="auto"/>
          </w:tcPr>
          <w:p w:rsidR="00C0242B" w:rsidRDefault="00C0242B">
            <w:pPr>
              <w:snapToGrid w:val="0"/>
              <w:ind w:end="-5.40pt"/>
              <w:jc w:val="center"/>
              <w:rPr>
                <w:rFonts w:ascii="Calibri" w:hAnsi="Calibri" w:cs="Calibri"/>
                <w:sz w:val="22"/>
                <w:szCs w:val="22"/>
                <w:lang w:eastAsia="ar-SA"/>
              </w:rPr>
            </w:pPr>
          </w:p>
        </w:tc>
        <w:tc>
          <w:tcPr>
            <w:tcW w:w="92.2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bCs/>
                <w:sz w:val="22"/>
                <w:szCs w:val="22"/>
                <w:lang w:eastAsia="ru-RU"/>
              </w:rPr>
              <w:t>Напорный ливневой коллектор</w:t>
            </w:r>
          </w:p>
        </w:tc>
        <w:tc>
          <w:tcPr>
            <w:tcW w:w="102.50pt" w:type="dxa"/>
            <w:tcBorders>
              <w:top w:val="single" w:sz="4" w:space="0" w:color="000000"/>
              <w:start w:val="single" w:sz="4" w:space="0" w:color="000000"/>
              <w:bottom w:val="single" w:sz="4" w:space="0" w:color="000000"/>
            </w:tcBorders>
            <w:shd w:val="clear" w:color="auto" w:fill="auto"/>
          </w:tcPr>
          <w:p w:rsidR="00C0242B" w:rsidRDefault="00C0242B">
            <w:pPr>
              <w:spacing w:before="3pt" w:after="3pt"/>
              <w:jc w:val="center"/>
            </w:pPr>
            <w:r>
              <w:rPr>
                <w:rFonts w:ascii="Calibri" w:hAnsi="Calibri" w:cs="Calibri"/>
                <w:sz w:val="22"/>
                <w:szCs w:val="22"/>
                <w:lang w:eastAsia="ru-RU"/>
              </w:rPr>
              <w:t>Протяженностью</w:t>
            </w:r>
          </w:p>
          <w:p w:rsidR="00C0242B" w:rsidRDefault="00C0242B">
            <w:pPr>
              <w:spacing w:before="3pt" w:after="3pt"/>
              <w:jc w:val="center"/>
            </w:pPr>
            <w:r>
              <w:rPr>
                <w:rFonts w:ascii="Calibri" w:hAnsi="Calibri" w:cs="Calibri"/>
                <w:sz w:val="22"/>
                <w:szCs w:val="22"/>
                <w:lang w:eastAsia="ru-RU"/>
              </w:rPr>
              <w:t>1450 м.</w:t>
            </w:r>
          </w:p>
        </w:tc>
        <w:tc>
          <w:tcPr>
            <w:tcW w:w="95.35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bCs/>
                <w:sz w:val="22"/>
                <w:szCs w:val="22"/>
                <w:lang w:eastAsia="ru-RU"/>
              </w:rPr>
              <w:t xml:space="preserve">г. Камешково   от проектируемой ливневой КНС на берегу Фабричного пруда до проектируемой ливневой  КНС  </w:t>
            </w:r>
            <w:r>
              <w:rPr>
                <w:rFonts w:ascii="Calibri" w:hAnsi="Calibri" w:cs="Calibri"/>
                <w:sz w:val="22"/>
                <w:szCs w:val="22"/>
                <w:lang w:eastAsia="ru-RU"/>
              </w:rPr>
              <w:t xml:space="preserve"> ул. Дорожная (в районе  ОАО Камешковский механический завод)</w:t>
            </w:r>
          </w:p>
        </w:tc>
        <w:tc>
          <w:tcPr>
            <w:tcW w:w="51.35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sz w:val="22"/>
                <w:szCs w:val="22"/>
                <w:lang w:eastAsia="ar-SA"/>
              </w:rPr>
              <w:t>до 2030г.</w:t>
            </w:r>
          </w:p>
        </w:tc>
        <w:tc>
          <w:tcPr>
            <w:tcW w:w="54.7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sz w:val="22"/>
                <w:szCs w:val="22"/>
                <w:lang w:eastAsia="ar-SA"/>
              </w:rPr>
              <w:t>Не требуется уст. ЗОУИТ</w:t>
            </w:r>
          </w:p>
        </w:tc>
        <w:tc>
          <w:tcPr>
            <w:tcW w:w="5.65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Pr>
        <w:tc>
          <w:tcPr>
            <w:tcW w:w="27.70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3.3</w:t>
            </w:r>
          </w:p>
        </w:tc>
        <w:tc>
          <w:tcPr>
            <w:tcW w:w="83.70pt" w:type="dxa"/>
            <w:vMerge/>
            <w:tcBorders>
              <w:top w:val="single" w:sz="4" w:space="0" w:color="000000"/>
              <w:start w:val="single" w:sz="4" w:space="0" w:color="000000"/>
              <w:bottom w:val="single" w:sz="4" w:space="0" w:color="000000"/>
            </w:tcBorders>
            <w:shd w:val="clear" w:color="auto" w:fill="auto"/>
          </w:tcPr>
          <w:p w:rsidR="00C0242B" w:rsidRDefault="00C0242B">
            <w:pPr>
              <w:snapToGrid w:val="0"/>
              <w:ind w:end="-5.40pt"/>
              <w:jc w:val="center"/>
              <w:rPr>
                <w:rFonts w:ascii="Calibri" w:hAnsi="Calibri" w:cs="Calibri"/>
                <w:sz w:val="22"/>
                <w:szCs w:val="22"/>
                <w:lang w:eastAsia="ar-SA"/>
              </w:rPr>
            </w:pPr>
          </w:p>
        </w:tc>
        <w:tc>
          <w:tcPr>
            <w:tcW w:w="92.2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bCs/>
                <w:sz w:val="22"/>
                <w:szCs w:val="22"/>
                <w:lang w:eastAsia="ru-RU"/>
              </w:rPr>
              <w:t>Напорный ливневой коллектор, открытый ливневой канал</w:t>
            </w:r>
          </w:p>
        </w:tc>
        <w:tc>
          <w:tcPr>
            <w:tcW w:w="102.50pt" w:type="dxa"/>
            <w:tcBorders>
              <w:top w:val="single" w:sz="4" w:space="0" w:color="000000"/>
              <w:start w:val="single" w:sz="4" w:space="0" w:color="000000"/>
              <w:bottom w:val="single" w:sz="4" w:space="0" w:color="000000"/>
            </w:tcBorders>
            <w:shd w:val="clear" w:color="auto" w:fill="auto"/>
          </w:tcPr>
          <w:p w:rsidR="00C0242B" w:rsidRDefault="00C0242B">
            <w:pPr>
              <w:spacing w:before="3pt" w:after="3pt"/>
              <w:jc w:val="center"/>
            </w:pPr>
            <w:r>
              <w:rPr>
                <w:rFonts w:ascii="Calibri" w:hAnsi="Calibri" w:cs="Calibri"/>
                <w:sz w:val="22"/>
                <w:szCs w:val="22"/>
                <w:lang w:eastAsia="ru-RU"/>
              </w:rPr>
              <w:t>Протяженностью</w:t>
            </w:r>
          </w:p>
        </w:tc>
        <w:tc>
          <w:tcPr>
            <w:tcW w:w="95.35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bCs/>
                <w:sz w:val="22"/>
                <w:szCs w:val="22"/>
                <w:lang w:eastAsia="ru-RU"/>
              </w:rPr>
              <w:t xml:space="preserve">г. Камешково, от  проектируемой ливневой  КНС  </w:t>
            </w:r>
            <w:r>
              <w:rPr>
                <w:rFonts w:ascii="Calibri" w:hAnsi="Calibri" w:cs="Calibri"/>
                <w:sz w:val="22"/>
                <w:szCs w:val="22"/>
                <w:lang w:eastAsia="ru-RU"/>
              </w:rPr>
              <w:t xml:space="preserve"> ул. Дорожная (в районе  ОАО Камешковский механический завод) до выпуска к ручей вдоль региональной автодороги</w:t>
            </w:r>
          </w:p>
        </w:tc>
        <w:tc>
          <w:tcPr>
            <w:tcW w:w="51.35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sz w:val="22"/>
                <w:szCs w:val="22"/>
                <w:lang w:eastAsia="ar-SA"/>
              </w:rPr>
              <w:t>до 2030г.</w:t>
            </w:r>
          </w:p>
        </w:tc>
        <w:tc>
          <w:tcPr>
            <w:tcW w:w="54.7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sz w:val="22"/>
                <w:szCs w:val="22"/>
                <w:lang w:eastAsia="ar-SA"/>
              </w:rPr>
              <w:t>Не требуется уст. ЗОУИТ</w:t>
            </w:r>
          </w:p>
        </w:tc>
        <w:tc>
          <w:tcPr>
            <w:tcW w:w="5.65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Pr>
        <w:tc>
          <w:tcPr>
            <w:tcW w:w="27.70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3.4</w:t>
            </w:r>
          </w:p>
        </w:tc>
        <w:tc>
          <w:tcPr>
            <w:tcW w:w="83.70pt" w:type="dxa"/>
            <w:vMerge/>
            <w:tcBorders>
              <w:top w:val="single" w:sz="4" w:space="0" w:color="000000"/>
              <w:start w:val="single" w:sz="4" w:space="0" w:color="000000"/>
              <w:bottom w:val="single" w:sz="4" w:space="0" w:color="000000"/>
            </w:tcBorders>
            <w:shd w:val="clear" w:color="auto" w:fill="auto"/>
          </w:tcPr>
          <w:p w:rsidR="00C0242B" w:rsidRDefault="00C0242B">
            <w:pPr>
              <w:snapToGrid w:val="0"/>
              <w:ind w:end="-5.40pt"/>
              <w:jc w:val="center"/>
              <w:rPr>
                <w:rFonts w:ascii="Calibri" w:hAnsi="Calibri" w:cs="Calibri"/>
                <w:sz w:val="22"/>
                <w:szCs w:val="22"/>
                <w:lang w:eastAsia="ar-SA"/>
              </w:rPr>
            </w:pPr>
          </w:p>
        </w:tc>
        <w:tc>
          <w:tcPr>
            <w:tcW w:w="92.2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bCs/>
                <w:sz w:val="22"/>
                <w:szCs w:val="22"/>
                <w:lang w:eastAsia="ru-RU"/>
              </w:rPr>
              <w:t>Напорный ливневой коллектор</w:t>
            </w:r>
          </w:p>
        </w:tc>
        <w:tc>
          <w:tcPr>
            <w:tcW w:w="102.50pt" w:type="dxa"/>
            <w:tcBorders>
              <w:top w:val="single" w:sz="4" w:space="0" w:color="000000"/>
              <w:start w:val="single" w:sz="4" w:space="0" w:color="000000"/>
              <w:bottom w:val="single" w:sz="4" w:space="0" w:color="000000"/>
            </w:tcBorders>
            <w:shd w:val="clear" w:color="auto" w:fill="auto"/>
          </w:tcPr>
          <w:p w:rsidR="00C0242B" w:rsidRDefault="00C0242B">
            <w:pPr>
              <w:spacing w:before="3pt" w:after="3pt"/>
              <w:jc w:val="center"/>
            </w:pPr>
            <w:r>
              <w:rPr>
                <w:rFonts w:ascii="Calibri" w:hAnsi="Calibri" w:cs="Calibri"/>
                <w:sz w:val="22"/>
                <w:szCs w:val="22"/>
                <w:lang w:eastAsia="ru-RU"/>
              </w:rPr>
              <w:t>Протяженностью</w:t>
            </w:r>
          </w:p>
          <w:p w:rsidR="00C0242B" w:rsidRDefault="00C0242B">
            <w:pPr>
              <w:spacing w:before="3pt" w:after="3pt"/>
              <w:jc w:val="center"/>
            </w:pPr>
            <w:r>
              <w:rPr>
                <w:rFonts w:ascii="Calibri" w:hAnsi="Calibri" w:cs="Calibri"/>
                <w:sz w:val="22"/>
                <w:szCs w:val="22"/>
                <w:lang w:eastAsia="ru-RU"/>
              </w:rPr>
              <w:t>1380 м.</w:t>
            </w:r>
          </w:p>
        </w:tc>
        <w:tc>
          <w:tcPr>
            <w:tcW w:w="95.35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bCs/>
                <w:sz w:val="22"/>
                <w:szCs w:val="22"/>
                <w:lang w:eastAsia="ru-RU"/>
              </w:rPr>
              <w:t>г. Камешково   от  проектируемой ливневой КНС на ул. Зеленая до проектируемых ливневых   КОС в юго-восточной части  в районе существующих КОС</w:t>
            </w:r>
          </w:p>
        </w:tc>
        <w:tc>
          <w:tcPr>
            <w:tcW w:w="51.35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sz w:val="22"/>
                <w:szCs w:val="22"/>
                <w:lang w:eastAsia="ar-SA"/>
              </w:rPr>
              <w:t>до 2030г.</w:t>
            </w:r>
          </w:p>
        </w:tc>
        <w:tc>
          <w:tcPr>
            <w:tcW w:w="54.7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sz w:val="22"/>
                <w:szCs w:val="22"/>
                <w:lang w:eastAsia="ar-SA"/>
              </w:rPr>
              <w:t>Не требуется уст. ЗОУИТ</w:t>
            </w:r>
          </w:p>
        </w:tc>
        <w:tc>
          <w:tcPr>
            <w:tcW w:w="5.65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c>
          <w:tcPr>
            <w:tcW w:w="27.70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4.1</w:t>
            </w:r>
          </w:p>
        </w:tc>
        <w:tc>
          <w:tcPr>
            <w:tcW w:w="83.70pt" w:type="dxa"/>
            <w:tcBorders>
              <w:start w:val="single" w:sz="4" w:space="0" w:color="000000"/>
              <w:bottom w:val="single" w:sz="4" w:space="0" w:color="000000"/>
            </w:tcBorders>
            <w:shd w:val="clear" w:color="auto" w:fill="auto"/>
          </w:tcPr>
          <w:p w:rsidR="00C0242B" w:rsidRDefault="00C0242B">
            <w:pPr>
              <w:ind w:end="-5.40pt"/>
              <w:jc w:val="center"/>
            </w:pPr>
            <w:r>
              <w:rPr>
                <w:rFonts w:ascii="Calibri" w:hAnsi="Calibri" w:cs="Calibri"/>
                <w:sz w:val="22"/>
                <w:szCs w:val="22"/>
                <w:lang w:eastAsia="ar-SA"/>
              </w:rPr>
              <w:t>Сети ливневой канализации</w:t>
            </w:r>
          </w:p>
        </w:tc>
        <w:tc>
          <w:tcPr>
            <w:tcW w:w="92.20pt" w:type="dxa"/>
            <w:tcBorders>
              <w:top w:val="single" w:sz="4" w:space="0" w:color="000000"/>
              <w:start w:val="single" w:sz="4" w:space="0" w:color="000000"/>
              <w:bottom w:val="single" w:sz="4" w:space="0" w:color="000000"/>
            </w:tcBorders>
            <w:shd w:val="clear" w:color="auto" w:fill="auto"/>
          </w:tcPr>
          <w:p w:rsidR="00C0242B" w:rsidRDefault="00C0242B">
            <w:pPr>
              <w:tabs>
                <w:tab w:val="start" w:pos="51pt"/>
              </w:tabs>
              <w:spacing w:before="3pt" w:after="3pt"/>
              <w:jc w:val="center"/>
            </w:pPr>
            <w:r>
              <w:rPr>
                <w:rFonts w:ascii="Calibri" w:hAnsi="Calibri" w:cs="Calibri"/>
                <w:sz w:val="22"/>
                <w:szCs w:val="22"/>
                <w:lang w:eastAsia="ru-RU"/>
              </w:rPr>
              <w:t>Строительство  сетей ливневой канализации</w:t>
            </w:r>
          </w:p>
        </w:tc>
        <w:tc>
          <w:tcPr>
            <w:tcW w:w="102.5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sz w:val="22"/>
                <w:szCs w:val="22"/>
                <w:lang w:eastAsia="ar-SA"/>
              </w:rPr>
              <w:t>Сети ливневой канализации закрытого и открытого типа для обеспечения  отвода ливневых вод, применить типовые проектные решения</w:t>
            </w:r>
          </w:p>
          <w:p w:rsidR="00C0242B" w:rsidRDefault="00C0242B">
            <w:pPr>
              <w:spacing w:before="3pt" w:after="3pt"/>
              <w:jc w:val="center"/>
            </w:pPr>
            <w:r>
              <w:rPr>
                <w:rFonts w:ascii="Calibri" w:hAnsi="Calibri" w:cs="Calibri"/>
                <w:sz w:val="22"/>
                <w:szCs w:val="22"/>
                <w:lang w:eastAsia="ru-RU"/>
              </w:rPr>
              <w:t>Протяженностью</w:t>
            </w:r>
          </w:p>
          <w:p w:rsidR="00C0242B" w:rsidRDefault="00C0242B">
            <w:pPr>
              <w:jc w:val="center"/>
            </w:pPr>
            <w:r>
              <w:rPr>
                <w:rFonts w:ascii="Calibri" w:hAnsi="Calibri" w:cs="Calibri"/>
                <w:sz w:val="22"/>
                <w:szCs w:val="22"/>
                <w:lang w:eastAsia="ru-RU"/>
              </w:rPr>
              <w:t>4320 м.</w:t>
            </w:r>
          </w:p>
        </w:tc>
        <w:tc>
          <w:tcPr>
            <w:tcW w:w="95.35pt" w:type="dxa"/>
            <w:tcBorders>
              <w:top w:val="single" w:sz="4" w:space="0" w:color="000000"/>
              <w:start w:val="single" w:sz="4" w:space="0" w:color="000000"/>
              <w:bottom w:val="single" w:sz="4" w:space="0" w:color="000000"/>
            </w:tcBorders>
            <w:shd w:val="clear" w:color="auto" w:fill="auto"/>
          </w:tcPr>
          <w:p w:rsidR="00C0242B" w:rsidRDefault="00C0242B">
            <w:pPr>
              <w:ind w:end="-1.60pt"/>
              <w:jc w:val="center"/>
            </w:pPr>
            <w:r>
              <w:rPr>
                <w:rFonts w:ascii="Calibri" w:hAnsi="Calibri" w:cs="Calibri"/>
                <w:sz w:val="22"/>
                <w:szCs w:val="22"/>
                <w:lang w:eastAsia="ar-SA"/>
              </w:rPr>
              <w:t>МО г. Камешково, территория индустриального парка</w:t>
            </w:r>
          </w:p>
        </w:tc>
        <w:tc>
          <w:tcPr>
            <w:tcW w:w="51.35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sz w:val="22"/>
                <w:szCs w:val="22"/>
                <w:lang w:eastAsia="ar-SA"/>
              </w:rPr>
              <w:t>до 2030г.</w:t>
            </w:r>
          </w:p>
        </w:tc>
        <w:tc>
          <w:tcPr>
            <w:tcW w:w="54.7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sz w:val="22"/>
                <w:szCs w:val="22"/>
                <w:lang w:eastAsia="ar-SA"/>
              </w:rPr>
              <w:t>Не требуется уст. ЗОУИТ</w:t>
            </w:r>
          </w:p>
        </w:tc>
        <w:tc>
          <w:tcPr>
            <w:tcW w:w="5.65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c>
          <w:tcPr>
            <w:tcW w:w="27.70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5.1</w:t>
            </w:r>
          </w:p>
        </w:tc>
        <w:tc>
          <w:tcPr>
            <w:tcW w:w="83.70pt" w:type="dxa"/>
            <w:tcBorders>
              <w:top w:val="single" w:sz="4" w:space="0" w:color="000000"/>
              <w:start w:val="single" w:sz="4" w:space="0" w:color="000000"/>
              <w:bottom w:val="single" w:sz="4" w:space="0" w:color="000000"/>
            </w:tcBorders>
            <w:shd w:val="clear" w:color="auto" w:fill="auto"/>
          </w:tcPr>
          <w:p w:rsidR="00C0242B" w:rsidRDefault="00C0242B">
            <w:pPr>
              <w:ind w:end="-5.40pt"/>
              <w:jc w:val="center"/>
            </w:pPr>
            <w:r>
              <w:rPr>
                <w:rFonts w:ascii="Calibri" w:hAnsi="Calibri" w:cs="Calibri"/>
                <w:sz w:val="22"/>
                <w:szCs w:val="22"/>
                <w:lang w:eastAsia="ar-SA"/>
              </w:rPr>
              <w:t>Инженерная подготовка и инженерная защита территории</w:t>
            </w:r>
          </w:p>
        </w:tc>
        <w:tc>
          <w:tcPr>
            <w:tcW w:w="92.2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bCs/>
                <w:sz w:val="22"/>
                <w:szCs w:val="22"/>
                <w:lang w:eastAsia="ru-RU"/>
              </w:rPr>
              <w:t>Благоустройство внутригородских водоемов</w:t>
            </w:r>
          </w:p>
        </w:tc>
        <w:tc>
          <w:tcPr>
            <w:tcW w:w="102.50pt" w:type="dxa"/>
            <w:tcBorders>
              <w:top w:val="single" w:sz="4" w:space="0" w:color="000000"/>
              <w:start w:val="single" w:sz="4" w:space="0" w:color="000000"/>
              <w:bottom w:val="single" w:sz="4" w:space="0" w:color="000000"/>
            </w:tcBorders>
            <w:shd w:val="clear" w:color="auto" w:fill="auto"/>
          </w:tcPr>
          <w:p w:rsidR="00C0242B" w:rsidRDefault="00C0242B">
            <w:pPr>
              <w:spacing w:before="3pt" w:after="3pt"/>
              <w:jc w:val="center"/>
            </w:pPr>
            <w:r>
              <w:rPr>
                <w:rFonts w:ascii="Calibri" w:hAnsi="Calibri" w:cs="Calibri"/>
                <w:sz w:val="22"/>
                <w:szCs w:val="22"/>
                <w:lang w:eastAsia="ru-RU"/>
              </w:rPr>
              <w:t>Применить типовые проектные решения</w:t>
            </w:r>
          </w:p>
        </w:tc>
        <w:tc>
          <w:tcPr>
            <w:tcW w:w="95.35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bCs/>
                <w:sz w:val="22"/>
                <w:szCs w:val="22"/>
                <w:lang w:eastAsia="ru-RU"/>
              </w:rPr>
              <w:t>г. Камешково</w:t>
            </w:r>
          </w:p>
        </w:tc>
        <w:tc>
          <w:tcPr>
            <w:tcW w:w="51.35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sz w:val="22"/>
                <w:szCs w:val="22"/>
                <w:lang w:eastAsia="ar-SA"/>
              </w:rPr>
              <w:t>до 2030г.</w:t>
            </w:r>
          </w:p>
        </w:tc>
        <w:tc>
          <w:tcPr>
            <w:tcW w:w="54.7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sz w:val="22"/>
                <w:szCs w:val="22"/>
                <w:lang w:eastAsia="ar-SA"/>
              </w:rPr>
              <w:t>Не требуется уст. ЗОУИТ</w:t>
            </w:r>
          </w:p>
        </w:tc>
        <w:tc>
          <w:tcPr>
            <w:tcW w:w="5.65pt" w:type="dxa"/>
            <w:tcBorders>
              <w:start w:val="single" w:sz="4" w:space="0" w:color="000000"/>
            </w:tcBorders>
            <w:shd w:val="clear" w:color="auto" w:fill="auto"/>
          </w:tcPr>
          <w:p w:rsidR="00C0242B" w:rsidRDefault="00C0242B">
            <w:pPr>
              <w:snapToGrid w:val="0"/>
            </w:pPr>
          </w:p>
        </w:tc>
      </w:tr>
    </w:tbl>
    <w:p w:rsidR="00C0242B" w:rsidRDefault="00C0242B">
      <w:pPr>
        <w:widowControl w:val="0"/>
        <w:shd w:val="clear" w:color="auto" w:fill="FFFFFF"/>
        <w:snapToGrid w:val="0"/>
        <w:ind w:end="-14.20pt" w:firstLine="28pt"/>
        <w:jc w:val="center"/>
      </w:pPr>
    </w:p>
    <w:p w:rsidR="00C0242B" w:rsidRDefault="00C0242B">
      <w:pPr>
        <w:widowControl w:val="0"/>
        <w:shd w:val="clear" w:color="auto" w:fill="FFFFFF"/>
        <w:snapToGrid w:val="0"/>
        <w:ind w:end="-14.20pt" w:firstLine="28pt"/>
        <w:jc w:val="center"/>
      </w:pPr>
    </w:p>
    <w:p w:rsidR="00C0242B" w:rsidRDefault="00C0242B">
      <w:pPr>
        <w:keepNext/>
        <w:keepLines/>
        <w:jc w:val="end"/>
      </w:pPr>
      <w:bookmarkStart w:id="40" w:name="__RefHeading___Toc113358127"/>
      <w:bookmarkEnd w:id="40"/>
      <w:r>
        <w:rPr>
          <w:rFonts w:ascii="Calibri" w:eastAsia="Calibri" w:hAnsi="Calibri" w:cs="Calibri"/>
          <w:b/>
          <w:bCs/>
          <w:i/>
          <w:sz w:val="22"/>
          <w:szCs w:val="22"/>
          <w:lang w:eastAsia="ru-RU"/>
        </w:rPr>
        <w:t xml:space="preserve">2. Планируемые для размещения на территории МО город Камешково объекты местного значения в </w:t>
      </w:r>
      <w:r>
        <w:rPr>
          <w:rFonts w:ascii="Calibri" w:eastAsia="Calibri" w:hAnsi="Calibri" w:cs="Calibri"/>
          <w:b/>
          <w:bCs/>
          <w:i/>
          <w:sz w:val="22"/>
          <w:szCs w:val="22"/>
          <w:lang w:eastAsia="ru-RU" w:bidi="ru-RU"/>
        </w:rPr>
        <w:t xml:space="preserve"> области обеспечения объектами транспортной инфраструктуры</w:t>
      </w:r>
    </w:p>
    <w:tbl>
      <w:tblPr>
        <w:tblW w:w="0pt" w:type="auto"/>
        <w:tblInd w:w="-18.15pt" w:type="dxa"/>
        <w:tblLayout w:type="fixed"/>
        <w:tblLook w:firstRow="0" w:lastRow="0" w:firstColumn="0" w:lastColumn="0" w:noHBand="0" w:noVBand="0"/>
      </w:tblPr>
      <w:tblGrid>
        <w:gridCol w:w="590"/>
        <w:gridCol w:w="1910"/>
        <w:gridCol w:w="1902"/>
        <w:gridCol w:w="1756"/>
        <w:gridCol w:w="1883"/>
        <w:gridCol w:w="23"/>
        <w:gridCol w:w="1028"/>
        <w:gridCol w:w="1437"/>
        <w:gridCol w:w="60"/>
        <w:gridCol w:w="11"/>
      </w:tblGrid>
      <w:tr w:rsidR="00C0242B">
        <w:tc>
          <w:tcPr>
            <w:tcW w:w="29.50pt" w:type="dxa"/>
            <w:tcBorders>
              <w:top w:val="single" w:sz="12" w:space="0" w:color="000000"/>
              <w:start w:val="single" w:sz="12" w:space="0" w:color="000000"/>
              <w:bottom w:val="single" w:sz="12" w:space="0" w:color="000000"/>
            </w:tcBorders>
            <w:shd w:val="clear" w:color="auto" w:fill="BFBFBF"/>
            <w:vAlign w:val="center"/>
          </w:tcPr>
          <w:p w:rsidR="00C0242B" w:rsidRDefault="00C0242B">
            <w:pPr>
              <w:contextualSpacing/>
              <w:jc w:val="center"/>
            </w:pPr>
            <w:r>
              <w:rPr>
                <w:rFonts w:ascii="Calibri" w:hAnsi="Calibri" w:cs="Calibri"/>
                <w:b/>
                <w:sz w:val="22"/>
                <w:szCs w:val="22"/>
                <w:lang w:eastAsia="ru-RU"/>
              </w:rPr>
              <w:t>№</w:t>
            </w:r>
            <w:r>
              <w:rPr>
                <w:rFonts w:ascii="Calibri" w:eastAsia="Calibri" w:hAnsi="Calibri" w:cs="Calibri"/>
                <w:b/>
                <w:sz w:val="22"/>
                <w:szCs w:val="22"/>
                <w:lang w:eastAsia="ru-RU"/>
              </w:rPr>
              <w:t xml:space="preserve"> </w:t>
            </w:r>
            <w:r>
              <w:rPr>
                <w:rFonts w:ascii="Calibri" w:hAnsi="Calibri" w:cs="Calibri"/>
                <w:b/>
                <w:sz w:val="22"/>
                <w:szCs w:val="22"/>
                <w:lang w:eastAsia="ru-RU"/>
              </w:rPr>
              <w:t>пп</w:t>
            </w:r>
          </w:p>
        </w:tc>
        <w:tc>
          <w:tcPr>
            <w:tcW w:w="95.50pt" w:type="dxa"/>
            <w:tcBorders>
              <w:top w:val="single" w:sz="12" w:space="0" w:color="000000"/>
              <w:start w:val="single" w:sz="12" w:space="0" w:color="000000"/>
              <w:bottom w:val="single" w:sz="12" w:space="0" w:color="000000"/>
            </w:tcBorders>
            <w:shd w:val="clear" w:color="auto" w:fill="BFBFBF"/>
            <w:vAlign w:val="center"/>
          </w:tcPr>
          <w:p w:rsidR="00C0242B" w:rsidRDefault="00C0242B">
            <w:pPr>
              <w:contextualSpacing/>
              <w:jc w:val="center"/>
            </w:pPr>
            <w:r>
              <w:rPr>
                <w:rFonts w:ascii="Calibri" w:hAnsi="Calibri" w:cs="Calibri"/>
                <w:b/>
                <w:sz w:val="22"/>
                <w:szCs w:val="22"/>
                <w:lang w:eastAsia="ru-RU"/>
              </w:rPr>
              <w:t>Назначение объекта</w:t>
            </w:r>
          </w:p>
        </w:tc>
        <w:tc>
          <w:tcPr>
            <w:tcW w:w="95.10pt" w:type="dxa"/>
            <w:tcBorders>
              <w:top w:val="single" w:sz="12" w:space="0" w:color="000000"/>
              <w:start w:val="single" w:sz="12" w:space="0" w:color="000000"/>
              <w:bottom w:val="single" w:sz="12" w:space="0" w:color="000000"/>
            </w:tcBorders>
            <w:shd w:val="clear" w:color="auto" w:fill="BFBFBF"/>
            <w:vAlign w:val="center"/>
          </w:tcPr>
          <w:p w:rsidR="00C0242B" w:rsidRDefault="00C0242B">
            <w:pPr>
              <w:contextualSpacing/>
              <w:jc w:val="center"/>
            </w:pPr>
            <w:r>
              <w:rPr>
                <w:rFonts w:ascii="Calibri" w:hAnsi="Calibri" w:cs="Calibri"/>
                <w:b/>
                <w:sz w:val="22"/>
                <w:szCs w:val="22"/>
                <w:lang w:eastAsia="ru-RU"/>
              </w:rPr>
              <w:t>Наименование объекта</w:t>
            </w:r>
          </w:p>
        </w:tc>
        <w:tc>
          <w:tcPr>
            <w:tcW w:w="87.80pt" w:type="dxa"/>
            <w:tcBorders>
              <w:top w:val="single" w:sz="12" w:space="0" w:color="000000"/>
              <w:start w:val="single" w:sz="12" w:space="0" w:color="000000"/>
              <w:bottom w:val="single" w:sz="12" w:space="0" w:color="000000"/>
            </w:tcBorders>
            <w:shd w:val="clear" w:color="auto" w:fill="BFBFBF"/>
            <w:vAlign w:val="center"/>
          </w:tcPr>
          <w:p w:rsidR="00C0242B" w:rsidRDefault="00C0242B">
            <w:pPr>
              <w:contextualSpacing/>
              <w:jc w:val="center"/>
            </w:pPr>
            <w:r>
              <w:rPr>
                <w:rFonts w:ascii="Calibri" w:hAnsi="Calibri" w:cs="Calibri"/>
                <w:b/>
                <w:sz w:val="22"/>
                <w:szCs w:val="22"/>
                <w:lang w:eastAsia="ru-RU"/>
              </w:rPr>
              <w:t>Основные характеристики объекта</w:t>
            </w:r>
          </w:p>
        </w:tc>
        <w:tc>
          <w:tcPr>
            <w:tcW w:w="94.15pt" w:type="dxa"/>
            <w:tcBorders>
              <w:top w:val="single" w:sz="12" w:space="0" w:color="000000"/>
              <w:start w:val="single" w:sz="12" w:space="0" w:color="000000"/>
              <w:bottom w:val="single" w:sz="12" w:space="0" w:color="000000"/>
            </w:tcBorders>
            <w:shd w:val="clear" w:color="auto" w:fill="BFBFBF"/>
            <w:vAlign w:val="center"/>
          </w:tcPr>
          <w:p w:rsidR="00C0242B" w:rsidRDefault="00C0242B">
            <w:pPr>
              <w:contextualSpacing/>
              <w:jc w:val="center"/>
            </w:pPr>
            <w:r>
              <w:rPr>
                <w:rFonts w:ascii="Calibri" w:hAnsi="Calibri" w:cs="Calibri"/>
                <w:b/>
                <w:sz w:val="22"/>
                <w:szCs w:val="22"/>
                <w:lang w:eastAsia="ru-RU"/>
              </w:rPr>
              <w:t>Местоположение объекта</w:t>
            </w:r>
          </w:p>
        </w:tc>
        <w:tc>
          <w:tcPr>
            <w:tcW w:w="52.55pt" w:type="dxa"/>
            <w:gridSpan w:val="2"/>
            <w:tcBorders>
              <w:top w:val="single" w:sz="12" w:space="0" w:color="000000"/>
              <w:start w:val="single" w:sz="12" w:space="0" w:color="000000"/>
              <w:bottom w:val="single" w:sz="12" w:space="0" w:color="000000"/>
            </w:tcBorders>
            <w:shd w:val="clear" w:color="auto" w:fill="BFBFBF"/>
            <w:vAlign w:val="center"/>
          </w:tcPr>
          <w:p w:rsidR="00C0242B" w:rsidRDefault="00C0242B">
            <w:pPr>
              <w:ind w:end="-5.40pt"/>
              <w:contextualSpacing/>
              <w:jc w:val="center"/>
            </w:pPr>
            <w:r>
              <w:rPr>
                <w:rFonts w:ascii="Calibri" w:hAnsi="Calibri" w:cs="Calibri"/>
                <w:b/>
                <w:sz w:val="22"/>
                <w:szCs w:val="22"/>
                <w:lang w:eastAsia="ru-RU"/>
              </w:rPr>
              <w:t>Очередность строительства</w:t>
            </w:r>
          </w:p>
        </w:tc>
        <w:tc>
          <w:tcPr>
            <w:tcW w:w="75.40pt" w:type="dxa"/>
            <w:gridSpan w:val="3"/>
            <w:tcBorders>
              <w:top w:val="single" w:sz="12" w:space="0" w:color="000000"/>
              <w:start w:val="single" w:sz="12" w:space="0" w:color="000000"/>
              <w:bottom w:val="single" w:sz="12" w:space="0" w:color="000000"/>
              <w:end w:val="single" w:sz="12" w:space="0" w:color="000000"/>
            </w:tcBorders>
            <w:shd w:val="clear" w:color="auto" w:fill="BFBFBF"/>
          </w:tcPr>
          <w:p w:rsidR="00C0242B" w:rsidRDefault="00C0242B">
            <w:pPr>
              <w:ind w:end="5.65pt"/>
              <w:contextualSpacing/>
              <w:jc w:val="center"/>
            </w:pPr>
            <w:r>
              <w:rPr>
                <w:rFonts w:ascii="Calibri" w:hAnsi="Calibri" w:cs="Calibri"/>
                <w:b/>
                <w:sz w:val="22"/>
                <w:szCs w:val="22"/>
                <w:lang w:eastAsia="ru-RU"/>
              </w:rPr>
              <w:t>Характеристики ЗОУИТ</w:t>
            </w:r>
          </w:p>
        </w:tc>
      </w:tr>
      <w:tr w:rsidR="00C0242B">
        <w:trPr>
          <w:gridAfter w:val="1"/>
          <w:wAfter w:w="0.55pt" w:type="dxa"/>
          <w:trHeight w:val="300"/>
        </w:trPr>
        <w:tc>
          <w:tcPr>
            <w:tcW w:w="29.50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1.1</w:t>
            </w:r>
          </w:p>
        </w:tc>
        <w:tc>
          <w:tcPr>
            <w:tcW w:w="95.50pt" w:type="dxa"/>
            <w:tcBorders>
              <w:top w:val="single" w:sz="4" w:space="0" w:color="000000"/>
              <w:start w:val="single" w:sz="4" w:space="0" w:color="000000"/>
              <w:bottom w:val="single" w:sz="4" w:space="0" w:color="000000"/>
            </w:tcBorders>
            <w:shd w:val="clear" w:color="auto" w:fill="auto"/>
          </w:tcPr>
          <w:p w:rsidR="00C0242B" w:rsidRDefault="00C0242B">
            <w:pPr>
              <w:contextualSpacing/>
              <w:jc w:val="center"/>
            </w:pPr>
            <w:r>
              <w:rPr>
                <w:rFonts w:ascii="Calibri" w:hAnsi="Calibri" w:cs="Calibri"/>
                <w:sz w:val="22"/>
                <w:szCs w:val="22"/>
                <w:lang w:eastAsia="ru-RU"/>
              </w:rPr>
              <w:t>Автомобильные дороги местного значения и искусственные сооружения на дорогах</w:t>
            </w:r>
          </w:p>
        </w:tc>
        <w:tc>
          <w:tcPr>
            <w:tcW w:w="95.10pt" w:type="dxa"/>
            <w:tcBorders>
              <w:top w:val="single" w:sz="4" w:space="0" w:color="000000"/>
              <w:start w:val="single" w:sz="4" w:space="0" w:color="000000"/>
              <w:bottom w:val="single" w:sz="4" w:space="0" w:color="000000"/>
            </w:tcBorders>
            <w:shd w:val="clear" w:color="auto" w:fill="auto"/>
          </w:tcPr>
          <w:p w:rsidR="00C0242B" w:rsidRDefault="00C0242B">
            <w:pPr>
              <w:tabs>
                <w:tab w:val="start" w:pos="51pt"/>
              </w:tabs>
              <w:spacing w:before="3pt" w:after="3pt"/>
              <w:jc w:val="center"/>
            </w:pPr>
            <w:r>
              <w:rPr>
                <w:rFonts w:ascii="Calibri" w:hAnsi="Calibri" w:cs="Calibri"/>
                <w:sz w:val="22"/>
                <w:szCs w:val="22"/>
                <w:lang w:eastAsia="ru-RU"/>
              </w:rPr>
              <w:t>Строительство  автодорог</w:t>
            </w:r>
          </w:p>
        </w:tc>
        <w:tc>
          <w:tcPr>
            <w:tcW w:w="87.80pt" w:type="dxa"/>
            <w:tcBorders>
              <w:top w:val="single" w:sz="4" w:space="0" w:color="000000"/>
              <w:start w:val="single" w:sz="4" w:space="0" w:color="000000"/>
              <w:bottom w:val="single" w:sz="4" w:space="0" w:color="000000"/>
            </w:tcBorders>
            <w:shd w:val="clear" w:color="auto" w:fill="auto"/>
          </w:tcPr>
          <w:p w:rsidR="00C0242B" w:rsidRDefault="00C0242B">
            <w:pPr>
              <w:ind w:end="-5.40pt"/>
              <w:jc w:val="center"/>
            </w:pPr>
            <w:r>
              <w:rPr>
                <w:rFonts w:ascii="Calibri" w:hAnsi="Calibri" w:cs="Calibri"/>
                <w:sz w:val="22"/>
                <w:szCs w:val="22"/>
                <w:lang w:eastAsia="ar-SA"/>
              </w:rPr>
              <w:t>Автодороги для обслуживания промышленных и коммунально-складских районов, применить типовые проектные решения</w:t>
            </w:r>
          </w:p>
          <w:p w:rsidR="00C0242B" w:rsidRDefault="00C0242B">
            <w:pPr>
              <w:spacing w:before="3pt" w:after="3pt"/>
              <w:jc w:val="center"/>
            </w:pPr>
            <w:r>
              <w:rPr>
                <w:rFonts w:ascii="Calibri" w:hAnsi="Calibri" w:cs="Calibri"/>
                <w:sz w:val="22"/>
                <w:szCs w:val="22"/>
                <w:lang w:eastAsia="ru-RU"/>
              </w:rPr>
              <w:t>Протяженностью 6050 м.</w:t>
            </w:r>
          </w:p>
        </w:tc>
        <w:tc>
          <w:tcPr>
            <w:tcW w:w="95.30pt" w:type="dxa"/>
            <w:gridSpan w:val="2"/>
            <w:tcBorders>
              <w:top w:val="single" w:sz="4" w:space="0" w:color="000000"/>
              <w:start w:val="single" w:sz="4" w:space="0" w:color="000000"/>
              <w:bottom w:val="single" w:sz="4" w:space="0" w:color="000000"/>
            </w:tcBorders>
            <w:shd w:val="clear" w:color="auto" w:fill="auto"/>
          </w:tcPr>
          <w:p w:rsidR="00C0242B" w:rsidRDefault="00C0242B">
            <w:pPr>
              <w:ind w:end="-1.60pt"/>
              <w:jc w:val="center"/>
            </w:pPr>
            <w:r>
              <w:rPr>
                <w:rFonts w:ascii="Calibri" w:hAnsi="Calibri" w:cs="Calibri"/>
                <w:sz w:val="22"/>
                <w:szCs w:val="22"/>
                <w:lang w:eastAsia="ar-SA"/>
              </w:rPr>
              <w:t>МО г. Камешково, территория индустриального парка</w:t>
            </w:r>
          </w:p>
        </w:tc>
        <w:tc>
          <w:tcPr>
            <w:tcW w:w="51.4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sz w:val="22"/>
                <w:szCs w:val="22"/>
                <w:lang w:eastAsia="ar-SA"/>
              </w:rPr>
              <w:t>до 2030г.</w:t>
            </w:r>
          </w:p>
        </w:tc>
        <w:tc>
          <w:tcPr>
            <w:tcW w:w="74.85pt" w:type="dxa"/>
            <w:gridSpan w:val="2"/>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jc w:val="center"/>
            </w:pPr>
            <w:r>
              <w:rPr>
                <w:rFonts w:ascii="Calibri" w:hAnsi="Calibri" w:cs="Calibri"/>
                <w:sz w:val="22"/>
                <w:szCs w:val="22"/>
                <w:lang w:eastAsia="ar-SA"/>
              </w:rPr>
              <w:t>Не требуется уст. ЗОУИТ</w:t>
            </w:r>
          </w:p>
        </w:tc>
      </w:tr>
      <w:tr w:rsidR="00C0242B">
        <w:trPr>
          <w:gridAfter w:val="1"/>
          <w:wAfter w:w="0.55pt" w:type="dxa"/>
          <w:cantSplit/>
          <w:trHeight w:val="300"/>
        </w:trPr>
        <w:tc>
          <w:tcPr>
            <w:tcW w:w="29.50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2.1</w:t>
            </w:r>
          </w:p>
        </w:tc>
        <w:tc>
          <w:tcPr>
            <w:tcW w:w="95.50pt" w:type="dxa"/>
            <w:vMerge w:val="restart"/>
            <w:tcBorders>
              <w:top w:val="single" w:sz="4" w:space="0" w:color="000000"/>
              <w:start w:val="single" w:sz="4" w:space="0" w:color="000000"/>
              <w:bottom w:val="single" w:sz="4" w:space="0" w:color="000000"/>
            </w:tcBorders>
            <w:shd w:val="clear" w:color="auto" w:fill="auto"/>
            <w:vAlign w:val="center"/>
          </w:tcPr>
          <w:p w:rsidR="00C0242B" w:rsidRDefault="00C0242B">
            <w:pPr>
              <w:contextualSpacing/>
              <w:jc w:val="center"/>
            </w:pPr>
            <w:r>
              <w:rPr>
                <w:rFonts w:ascii="Calibri" w:hAnsi="Calibri" w:cs="Calibri"/>
                <w:sz w:val="22"/>
                <w:szCs w:val="22"/>
                <w:lang w:eastAsia="ru-RU"/>
              </w:rPr>
              <w:t>Магистральные улицы и дороги в границах населенного пункта</w:t>
            </w:r>
          </w:p>
        </w:tc>
        <w:tc>
          <w:tcPr>
            <w:tcW w:w="95.10pt" w:type="dxa"/>
            <w:tcBorders>
              <w:top w:val="single" w:sz="4" w:space="0" w:color="000000"/>
              <w:start w:val="single" w:sz="4" w:space="0" w:color="000000"/>
              <w:bottom w:val="single" w:sz="4" w:space="0" w:color="000000"/>
            </w:tcBorders>
            <w:shd w:val="clear" w:color="auto" w:fill="auto"/>
          </w:tcPr>
          <w:p w:rsidR="00C0242B" w:rsidRDefault="00C0242B">
            <w:pPr>
              <w:contextualSpacing/>
              <w:jc w:val="center"/>
            </w:pPr>
            <w:r>
              <w:rPr>
                <w:rFonts w:ascii="Calibri" w:hAnsi="Calibri" w:cs="Calibri"/>
                <w:sz w:val="22"/>
                <w:szCs w:val="22"/>
                <w:lang w:eastAsia="ar-SA"/>
              </w:rPr>
              <w:t>Строительство магистральной улицы общегородского значения с регулируемым движением</w:t>
            </w:r>
          </w:p>
        </w:tc>
        <w:tc>
          <w:tcPr>
            <w:tcW w:w="87.80pt" w:type="dxa"/>
            <w:tcBorders>
              <w:top w:val="single" w:sz="4" w:space="0" w:color="000000"/>
              <w:start w:val="single" w:sz="4" w:space="0" w:color="000000"/>
              <w:bottom w:val="single" w:sz="4" w:space="0" w:color="000000"/>
            </w:tcBorders>
            <w:shd w:val="clear" w:color="auto" w:fill="auto"/>
          </w:tcPr>
          <w:p w:rsidR="00C0242B" w:rsidRDefault="00C0242B">
            <w:pPr>
              <w:spacing w:before="3pt" w:after="3pt"/>
              <w:jc w:val="center"/>
            </w:pPr>
            <w:r>
              <w:rPr>
                <w:rFonts w:ascii="Calibri" w:hAnsi="Calibri" w:cs="Calibri"/>
                <w:sz w:val="22"/>
                <w:szCs w:val="22"/>
                <w:lang w:eastAsia="ar-SA"/>
              </w:rPr>
              <w:t xml:space="preserve">Магистральная улица  городского значения регулируемого движения, протяжённость </w:t>
            </w:r>
            <w:r>
              <w:rPr>
                <w:rFonts w:ascii="Calibri" w:hAnsi="Calibri" w:cs="Calibri"/>
                <w:sz w:val="22"/>
                <w:szCs w:val="22"/>
                <w:lang w:eastAsia="ru-RU"/>
              </w:rPr>
              <w:t>1740 м. ширина проезжей части 8 м.</w:t>
            </w:r>
          </w:p>
        </w:tc>
        <w:tc>
          <w:tcPr>
            <w:tcW w:w="95.30pt" w:type="dxa"/>
            <w:gridSpan w:val="2"/>
            <w:tcBorders>
              <w:top w:val="single" w:sz="4" w:space="0" w:color="000000"/>
              <w:start w:val="single" w:sz="4" w:space="0" w:color="000000"/>
              <w:bottom w:val="single" w:sz="4" w:space="0" w:color="000000"/>
            </w:tcBorders>
            <w:shd w:val="clear" w:color="auto" w:fill="auto"/>
          </w:tcPr>
          <w:p w:rsidR="00C0242B" w:rsidRDefault="00C0242B">
            <w:pPr>
              <w:contextualSpacing/>
              <w:jc w:val="center"/>
            </w:pPr>
            <w:r>
              <w:rPr>
                <w:rFonts w:ascii="Calibri" w:hAnsi="Calibri" w:cs="Calibri"/>
                <w:sz w:val="22"/>
                <w:szCs w:val="22"/>
                <w:lang w:eastAsia="ar-SA"/>
              </w:rPr>
              <w:t>г. Камешково , ул. Ногина от ул. Свердлова 33 до ул. Дорофеичева</w:t>
            </w:r>
          </w:p>
          <w:p w:rsidR="00C0242B" w:rsidRDefault="00C0242B">
            <w:pPr>
              <w:contextualSpacing/>
              <w:jc w:val="center"/>
            </w:pPr>
            <w:r>
              <w:rPr>
                <w:rFonts w:ascii="Calibri" w:hAnsi="Calibri" w:cs="Calibri"/>
                <w:sz w:val="22"/>
                <w:szCs w:val="22"/>
                <w:lang w:eastAsia="ar-SA"/>
              </w:rPr>
              <w:t>зона улично-дорожной сети</w:t>
            </w:r>
          </w:p>
        </w:tc>
        <w:tc>
          <w:tcPr>
            <w:tcW w:w="51.40pt" w:type="dxa"/>
            <w:tcBorders>
              <w:top w:val="single" w:sz="4" w:space="0" w:color="000000"/>
              <w:start w:val="single" w:sz="4" w:space="0" w:color="000000"/>
              <w:bottom w:val="single" w:sz="4" w:space="0" w:color="000000"/>
            </w:tcBorders>
            <w:shd w:val="clear" w:color="auto" w:fill="auto"/>
          </w:tcPr>
          <w:p w:rsidR="00C0242B" w:rsidRDefault="00C0242B">
            <w:pPr>
              <w:contextualSpacing/>
              <w:jc w:val="center"/>
            </w:pPr>
            <w:r>
              <w:rPr>
                <w:rFonts w:ascii="Calibri" w:hAnsi="Calibri" w:cs="Calibri"/>
                <w:sz w:val="22"/>
                <w:szCs w:val="22"/>
                <w:lang w:eastAsia="ar-SA"/>
              </w:rPr>
              <w:t>до 2030</w:t>
            </w:r>
          </w:p>
        </w:tc>
        <w:tc>
          <w:tcPr>
            <w:tcW w:w="74.85pt" w:type="dxa"/>
            <w:gridSpan w:val="2"/>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jc w:val="center"/>
            </w:pPr>
            <w:r>
              <w:rPr>
                <w:rFonts w:ascii="Calibri" w:hAnsi="Calibri" w:cs="Calibri"/>
                <w:sz w:val="22"/>
                <w:szCs w:val="22"/>
                <w:lang w:eastAsia="ar-SA"/>
              </w:rPr>
              <w:t>Не требуется уст. ЗОУИТ</w:t>
            </w:r>
          </w:p>
        </w:tc>
      </w:tr>
      <w:tr w:rsidR="00C0242B">
        <w:tblPrEx>
          <w:tblCellMar>
            <w:start w:w="0pt" w:type="dxa"/>
            <w:end w:w="0pt" w:type="dxa"/>
          </w:tblCellMar>
        </w:tblPrEx>
        <w:trPr>
          <w:gridAfter w:val="1"/>
          <w:wAfter w:w="0.55pt" w:type="dxa"/>
          <w:cantSplit/>
          <w:trHeight w:val="300"/>
        </w:trPr>
        <w:tc>
          <w:tcPr>
            <w:tcW w:w="29.50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2.2</w:t>
            </w:r>
          </w:p>
        </w:tc>
        <w:tc>
          <w:tcPr>
            <w:tcW w:w="95.50pt" w:type="dxa"/>
            <w:vMerge/>
            <w:tcBorders>
              <w:top w:val="single" w:sz="4" w:space="0" w:color="000000"/>
              <w:start w:val="single" w:sz="4" w:space="0" w:color="000000"/>
              <w:bottom w:val="single" w:sz="4" w:space="0" w:color="000000"/>
            </w:tcBorders>
            <w:shd w:val="clear" w:color="auto" w:fill="auto"/>
            <w:vAlign w:val="center"/>
          </w:tcPr>
          <w:p w:rsidR="00C0242B" w:rsidRDefault="00C0242B">
            <w:pPr>
              <w:snapToGrid w:val="0"/>
              <w:contextualSpacing/>
              <w:jc w:val="center"/>
              <w:rPr>
                <w:rFonts w:ascii="Calibri" w:hAnsi="Calibri" w:cs="Calibri"/>
                <w:sz w:val="22"/>
                <w:szCs w:val="22"/>
                <w:lang w:eastAsia="ru-RU"/>
              </w:rPr>
            </w:pPr>
          </w:p>
        </w:tc>
        <w:tc>
          <w:tcPr>
            <w:tcW w:w="95.10pt" w:type="dxa"/>
            <w:tcBorders>
              <w:top w:val="single" w:sz="4" w:space="0" w:color="000000"/>
              <w:start w:val="single" w:sz="4" w:space="0" w:color="000000"/>
              <w:bottom w:val="single" w:sz="4" w:space="0" w:color="000000"/>
            </w:tcBorders>
            <w:shd w:val="clear" w:color="auto" w:fill="auto"/>
          </w:tcPr>
          <w:p w:rsidR="00C0242B" w:rsidRDefault="00C0242B">
            <w:pPr>
              <w:contextualSpacing/>
              <w:jc w:val="center"/>
            </w:pPr>
            <w:r>
              <w:rPr>
                <w:rFonts w:ascii="Calibri" w:hAnsi="Calibri" w:cs="Calibri"/>
                <w:sz w:val="22"/>
                <w:szCs w:val="22"/>
                <w:lang w:eastAsia="ar-SA"/>
              </w:rPr>
              <w:t>Реконструкция  улицы Свердлова</w:t>
            </w:r>
          </w:p>
        </w:tc>
        <w:tc>
          <w:tcPr>
            <w:tcW w:w="87.80pt" w:type="dxa"/>
            <w:tcBorders>
              <w:top w:val="single" w:sz="4" w:space="0" w:color="000000"/>
              <w:start w:val="single" w:sz="4" w:space="0" w:color="000000"/>
              <w:bottom w:val="single" w:sz="4" w:space="0" w:color="000000"/>
            </w:tcBorders>
            <w:shd w:val="clear" w:color="auto" w:fill="auto"/>
          </w:tcPr>
          <w:p w:rsidR="00C0242B" w:rsidRDefault="00C0242B">
            <w:pPr>
              <w:contextualSpacing/>
              <w:jc w:val="center"/>
            </w:pPr>
            <w:r>
              <w:rPr>
                <w:rFonts w:ascii="Calibri" w:hAnsi="Calibri" w:cs="Calibri"/>
                <w:sz w:val="22"/>
                <w:szCs w:val="22"/>
                <w:lang w:eastAsia="ar-SA"/>
              </w:rPr>
              <w:t xml:space="preserve">Пешеходно-транспортная магистральная улица  городского значения протяжённость </w:t>
            </w:r>
            <w:r>
              <w:rPr>
                <w:rFonts w:ascii="Calibri" w:hAnsi="Calibri" w:cs="Calibri"/>
                <w:sz w:val="22"/>
                <w:szCs w:val="22"/>
                <w:lang w:eastAsia="ru-RU"/>
              </w:rPr>
              <w:t>610 м.</w:t>
            </w:r>
          </w:p>
        </w:tc>
        <w:tc>
          <w:tcPr>
            <w:tcW w:w="94.15pt" w:type="dxa"/>
            <w:tcBorders>
              <w:top w:val="single" w:sz="4" w:space="0" w:color="000000"/>
              <w:start w:val="single" w:sz="4" w:space="0" w:color="000000"/>
              <w:bottom w:val="single" w:sz="4" w:space="0" w:color="000000"/>
            </w:tcBorders>
            <w:shd w:val="clear" w:color="auto" w:fill="auto"/>
          </w:tcPr>
          <w:p w:rsidR="00C0242B" w:rsidRDefault="00C0242B">
            <w:pPr>
              <w:contextualSpacing/>
              <w:jc w:val="center"/>
            </w:pPr>
            <w:r>
              <w:rPr>
                <w:rFonts w:ascii="Calibri" w:hAnsi="Calibri" w:cs="Calibri"/>
                <w:sz w:val="22"/>
                <w:szCs w:val="22"/>
                <w:lang w:eastAsia="ar-SA"/>
              </w:rPr>
              <w:t>г. Камешково , ул. Свердлова на участке дома по ул. Свердлова 33 до ул. Молодежная</w:t>
            </w:r>
          </w:p>
          <w:p w:rsidR="00C0242B" w:rsidRDefault="00C0242B">
            <w:pPr>
              <w:contextualSpacing/>
              <w:jc w:val="center"/>
            </w:pPr>
            <w:r>
              <w:rPr>
                <w:rFonts w:ascii="Calibri" w:hAnsi="Calibri" w:cs="Calibri"/>
                <w:sz w:val="22"/>
                <w:szCs w:val="22"/>
                <w:lang w:eastAsia="ar-SA"/>
              </w:rPr>
              <w:t>зона улично-дорожной сети</w:t>
            </w:r>
          </w:p>
        </w:tc>
        <w:tc>
          <w:tcPr>
            <w:tcW w:w="52.55pt" w:type="dxa"/>
            <w:gridSpan w:val="2"/>
            <w:tcBorders>
              <w:top w:val="single" w:sz="4" w:space="0" w:color="000000"/>
              <w:start w:val="single" w:sz="4" w:space="0" w:color="000000"/>
              <w:bottom w:val="single" w:sz="4" w:space="0" w:color="000000"/>
            </w:tcBorders>
            <w:shd w:val="clear" w:color="auto" w:fill="auto"/>
          </w:tcPr>
          <w:p w:rsidR="00C0242B" w:rsidRDefault="00C0242B">
            <w:pPr>
              <w:contextualSpacing/>
              <w:jc w:val="center"/>
            </w:pPr>
            <w:r>
              <w:rPr>
                <w:rFonts w:ascii="Calibri" w:hAnsi="Calibri" w:cs="Calibri"/>
                <w:sz w:val="22"/>
                <w:szCs w:val="22"/>
                <w:lang w:eastAsia="ar-SA"/>
              </w:rPr>
              <w:t>до 2030</w:t>
            </w:r>
          </w:p>
        </w:tc>
        <w:tc>
          <w:tcPr>
            <w:tcW w:w="71.85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sz w:val="22"/>
                <w:szCs w:val="22"/>
                <w:lang w:eastAsia="ar-SA"/>
              </w:rPr>
              <w:t>Не требуется уст. ЗОУИТ</w:t>
            </w:r>
          </w:p>
        </w:tc>
        <w:tc>
          <w:tcPr>
            <w:tcW w:w="3pt" w:type="dxa"/>
            <w:tcBorders>
              <w:start w:val="single" w:sz="4" w:space="0" w:color="000000"/>
            </w:tcBorders>
            <w:shd w:val="clear" w:color="auto" w:fill="auto"/>
          </w:tcPr>
          <w:p w:rsidR="00C0242B" w:rsidRDefault="00C0242B">
            <w:pPr>
              <w:snapToGrid w:val="0"/>
              <w:rPr>
                <w:lang w:eastAsia="ru-RU"/>
              </w:rPr>
            </w:pPr>
          </w:p>
        </w:tc>
      </w:tr>
      <w:tr w:rsidR="00C0242B">
        <w:tblPrEx>
          <w:tblCellMar>
            <w:start w:w="0pt" w:type="dxa"/>
            <w:end w:w="0pt" w:type="dxa"/>
          </w:tblCellMar>
        </w:tblPrEx>
        <w:trPr>
          <w:gridAfter w:val="1"/>
          <w:wAfter w:w="0.55pt" w:type="dxa"/>
          <w:cantSplit/>
          <w:trHeight w:val="300"/>
        </w:trPr>
        <w:tc>
          <w:tcPr>
            <w:tcW w:w="29.50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2.3</w:t>
            </w:r>
          </w:p>
        </w:tc>
        <w:tc>
          <w:tcPr>
            <w:tcW w:w="95.50pt" w:type="dxa"/>
            <w:vMerge/>
            <w:tcBorders>
              <w:top w:val="single" w:sz="4" w:space="0" w:color="000000"/>
              <w:start w:val="single" w:sz="4" w:space="0" w:color="000000"/>
              <w:bottom w:val="single" w:sz="4" w:space="0" w:color="000000"/>
            </w:tcBorders>
            <w:shd w:val="clear" w:color="auto" w:fill="auto"/>
          </w:tcPr>
          <w:p w:rsidR="00C0242B" w:rsidRDefault="00C0242B">
            <w:pPr>
              <w:snapToGrid w:val="0"/>
              <w:contextualSpacing/>
              <w:jc w:val="center"/>
              <w:rPr>
                <w:rFonts w:ascii="Calibri" w:hAnsi="Calibri" w:cs="Calibri"/>
                <w:sz w:val="22"/>
                <w:szCs w:val="22"/>
                <w:highlight w:val="yellow"/>
                <w:lang w:eastAsia="ru-RU"/>
              </w:rPr>
            </w:pPr>
          </w:p>
        </w:tc>
        <w:tc>
          <w:tcPr>
            <w:tcW w:w="95.10pt" w:type="dxa"/>
            <w:tcBorders>
              <w:top w:val="single" w:sz="4" w:space="0" w:color="000000"/>
              <w:start w:val="single" w:sz="4" w:space="0" w:color="000000"/>
              <w:bottom w:val="single" w:sz="4" w:space="0" w:color="000000"/>
            </w:tcBorders>
            <w:shd w:val="clear" w:color="auto" w:fill="auto"/>
          </w:tcPr>
          <w:p w:rsidR="00C0242B" w:rsidRDefault="00C0242B">
            <w:pPr>
              <w:contextualSpacing/>
            </w:pPr>
            <w:r>
              <w:rPr>
                <w:rFonts w:ascii="Calibri" w:hAnsi="Calibri" w:cs="Calibri"/>
                <w:sz w:val="22"/>
                <w:szCs w:val="22"/>
                <w:lang w:eastAsia="ar-SA"/>
              </w:rPr>
              <w:t>Строительство улиц  в жилой застройке</w:t>
            </w:r>
          </w:p>
        </w:tc>
        <w:tc>
          <w:tcPr>
            <w:tcW w:w="87.80pt" w:type="dxa"/>
            <w:tcBorders>
              <w:top w:val="single" w:sz="4" w:space="0" w:color="000000"/>
              <w:start w:val="single" w:sz="4" w:space="0" w:color="000000"/>
              <w:bottom w:val="single" w:sz="4" w:space="0" w:color="000000"/>
            </w:tcBorders>
            <w:shd w:val="clear" w:color="auto" w:fill="auto"/>
          </w:tcPr>
          <w:p w:rsidR="00C0242B" w:rsidRDefault="00C0242B">
            <w:pPr>
              <w:contextualSpacing/>
            </w:pPr>
            <w:r>
              <w:rPr>
                <w:rFonts w:ascii="Calibri" w:hAnsi="Calibri" w:cs="Calibri"/>
                <w:sz w:val="22"/>
                <w:szCs w:val="22"/>
                <w:lang w:eastAsia="ar-SA"/>
              </w:rPr>
              <w:t>Жилая улица, протяжённость 440 м.</w:t>
            </w:r>
          </w:p>
        </w:tc>
        <w:tc>
          <w:tcPr>
            <w:tcW w:w="94.15pt" w:type="dxa"/>
            <w:tcBorders>
              <w:top w:val="single" w:sz="4" w:space="0" w:color="000000"/>
              <w:start w:val="single" w:sz="4" w:space="0" w:color="000000"/>
              <w:bottom w:val="single" w:sz="4" w:space="0" w:color="000000"/>
            </w:tcBorders>
            <w:shd w:val="clear" w:color="auto" w:fill="auto"/>
          </w:tcPr>
          <w:p w:rsidR="00C0242B" w:rsidRDefault="00C0242B">
            <w:pPr>
              <w:spacing w:before="3pt" w:after="3pt"/>
              <w:jc w:val="center"/>
            </w:pPr>
            <w:r>
              <w:rPr>
                <w:rFonts w:ascii="Calibri" w:hAnsi="Calibri" w:cs="Calibri"/>
                <w:sz w:val="22"/>
                <w:szCs w:val="22"/>
              </w:rPr>
              <w:t>г. Камешково,  в районе проектируемого 32-кв жилого дома по  ул. Герцена</w:t>
            </w:r>
          </w:p>
        </w:tc>
        <w:tc>
          <w:tcPr>
            <w:tcW w:w="52.55pt" w:type="dxa"/>
            <w:gridSpan w:val="2"/>
            <w:tcBorders>
              <w:top w:val="single" w:sz="4" w:space="0" w:color="000000"/>
              <w:start w:val="single" w:sz="4" w:space="0" w:color="000000"/>
              <w:bottom w:val="single" w:sz="4" w:space="0" w:color="000000"/>
            </w:tcBorders>
            <w:shd w:val="clear" w:color="auto" w:fill="auto"/>
            <w:vAlign w:val="center"/>
          </w:tcPr>
          <w:p w:rsidR="00C0242B" w:rsidRDefault="00C0242B">
            <w:pPr>
              <w:spacing w:before="3pt" w:after="3pt"/>
              <w:jc w:val="center"/>
            </w:pPr>
            <w:r>
              <w:rPr>
                <w:rFonts w:ascii="Calibri" w:hAnsi="Calibri" w:cs="Calibri"/>
                <w:sz w:val="22"/>
                <w:szCs w:val="22"/>
              </w:rPr>
              <w:t>до 2030г.</w:t>
            </w:r>
          </w:p>
        </w:tc>
        <w:tc>
          <w:tcPr>
            <w:tcW w:w="71.85pt" w:type="dxa"/>
            <w:tcBorders>
              <w:top w:val="single" w:sz="4" w:space="0" w:color="000000"/>
              <w:start w:val="single" w:sz="4" w:space="0" w:color="000000"/>
              <w:bottom w:val="single" w:sz="4" w:space="0" w:color="000000"/>
            </w:tcBorders>
            <w:shd w:val="clear" w:color="auto" w:fill="auto"/>
          </w:tcPr>
          <w:p w:rsidR="00C0242B" w:rsidRDefault="00C0242B">
            <w:pPr>
              <w:spacing w:before="3pt" w:after="3pt"/>
              <w:jc w:val="center"/>
            </w:pPr>
            <w:r>
              <w:rPr>
                <w:rFonts w:ascii="Calibri" w:hAnsi="Calibri" w:cs="Calibri"/>
                <w:sz w:val="22"/>
                <w:szCs w:val="22"/>
              </w:rPr>
              <w:t>Не требуется уст. ЗОУИТ</w:t>
            </w:r>
          </w:p>
        </w:tc>
        <w:tc>
          <w:tcPr>
            <w:tcW w:w="3pt" w:type="dxa"/>
            <w:tcBorders>
              <w:start w:val="single" w:sz="4" w:space="0" w:color="000000"/>
            </w:tcBorders>
            <w:shd w:val="clear" w:color="auto" w:fill="auto"/>
          </w:tcPr>
          <w:p w:rsidR="00C0242B" w:rsidRDefault="00C0242B">
            <w:pPr>
              <w:snapToGrid w:val="0"/>
              <w:rPr>
                <w:rFonts w:ascii="Calibri" w:hAnsi="Calibri" w:cs="Calibri"/>
                <w:sz w:val="22"/>
                <w:szCs w:val="22"/>
                <w:highlight w:val="yellow"/>
                <w:lang w:eastAsia="ar-SA"/>
              </w:rPr>
            </w:pPr>
          </w:p>
        </w:tc>
      </w:tr>
      <w:tr w:rsidR="00C0242B">
        <w:tblPrEx>
          <w:tblCellMar>
            <w:start w:w="0pt" w:type="dxa"/>
            <w:end w:w="0pt" w:type="dxa"/>
          </w:tblCellMar>
        </w:tblPrEx>
        <w:trPr>
          <w:gridAfter w:val="1"/>
          <w:wAfter w:w="0.55pt" w:type="dxa"/>
          <w:cantSplit/>
          <w:trHeight w:val="300"/>
        </w:trPr>
        <w:tc>
          <w:tcPr>
            <w:tcW w:w="29.50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2.4</w:t>
            </w:r>
          </w:p>
        </w:tc>
        <w:tc>
          <w:tcPr>
            <w:tcW w:w="95.50pt" w:type="dxa"/>
            <w:vMerge/>
            <w:tcBorders>
              <w:top w:val="single" w:sz="4" w:space="0" w:color="000000"/>
              <w:start w:val="single" w:sz="4" w:space="0" w:color="000000"/>
              <w:bottom w:val="single" w:sz="4" w:space="0" w:color="000000"/>
            </w:tcBorders>
            <w:shd w:val="clear" w:color="auto" w:fill="auto"/>
          </w:tcPr>
          <w:p w:rsidR="00C0242B" w:rsidRDefault="00C0242B">
            <w:pPr>
              <w:snapToGrid w:val="0"/>
              <w:contextualSpacing/>
              <w:jc w:val="center"/>
              <w:rPr>
                <w:rFonts w:ascii="Calibri" w:hAnsi="Calibri" w:cs="Calibri"/>
                <w:sz w:val="22"/>
                <w:szCs w:val="22"/>
                <w:highlight w:val="yellow"/>
                <w:lang w:eastAsia="ru-RU"/>
              </w:rPr>
            </w:pPr>
          </w:p>
        </w:tc>
        <w:tc>
          <w:tcPr>
            <w:tcW w:w="95.10pt" w:type="dxa"/>
            <w:tcBorders>
              <w:top w:val="single" w:sz="4" w:space="0" w:color="000000"/>
              <w:start w:val="single" w:sz="4" w:space="0" w:color="000000"/>
              <w:bottom w:val="single" w:sz="4" w:space="0" w:color="000000"/>
            </w:tcBorders>
            <w:shd w:val="clear" w:color="auto" w:fill="auto"/>
          </w:tcPr>
          <w:p w:rsidR="00C0242B" w:rsidRDefault="00C0242B">
            <w:pPr>
              <w:contextualSpacing/>
            </w:pPr>
            <w:r>
              <w:rPr>
                <w:rFonts w:ascii="Calibri" w:hAnsi="Calibri" w:cs="Calibri"/>
                <w:sz w:val="22"/>
                <w:szCs w:val="22"/>
                <w:lang w:eastAsia="ar-SA"/>
              </w:rPr>
              <w:t>Строительство улиц  жилой застройке</w:t>
            </w:r>
          </w:p>
        </w:tc>
        <w:tc>
          <w:tcPr>
            <w:tcW w:w="87.80pt" w:type="dxa"/>
            <w:tcBorders>
              <w:top w:val="single" w:sz="4" w:space="0" w:color="000000"/>
              <w:start w:val="single" w:sz="4" w:space="0" w:color="000000"/>
              <w:bottom w:val="single" w:sz="4" w:space="0" w:color="000000"/>
            </w:tcBorders>
            <w:shd w:val="clear" w:color="auto" w:fill="auto"/>
          </w:tcPr>
          <w:p w:rsidR="00C0242B" w:rsidRDefault="00C0242B">
            <w:pPr>
              <w:contextualSpacing/>
            </w:pPr>
            <w:r>
              <w:rPr>
                <w:rFonts w:ascii="Calibri" w:hAnsi="Calibri" w:cs="Calibri"/>
                <w:sz w:val="22"/>
                <w:szCs w:val="22"/>
                <w:lang w:eastAsia="ar-SA"/>
              </w:rPr>
              <w:t>Жилые улицы, протяжённость 3650 м.</w:t>
            </w:r>
          </w:p>
        </w:tc>
        <w:tc>
          <w:tcPr>
            <w:tcW w:w="94.15pt" w:type="dxa"/>
            <w:tcBorders>
              <w:top w:val="single" w:sz="4" w:space="0" w:color="000000"/>
              <w:start w:val="single" w:sz="4" w:space="0" w:color="000000"/>
              <w:bottom w:val="single" w:sz="4" w:space="0" w:color="000000"/>
            </w:tcBorders>
            <w:shd w:val="clear" w:color="auto" w:fill="auto"/>
          </w:tcPr>
          <w:p w:rsidR="00C0242B" w:rsidRDefault="00C0242B">
            <w:pPr>
              <w:contextualSpacing/>
            </w:pPr>
            <w:r>
              <w:rPr>
                <w:rFonts w:ascii="Calibri" w:hAnsi="Calibri" w:cs="Calibri"/>
                <w:sz w:val="22"/>
                <w:szCs w:val="22"/>
              </w:rPr>
              <w:t>г. Камешково,  в южном районе, на территории предназначенной для жилищного строительства</w:t>
            </w:r>
          </w:p>
        </w:tc>
        <w:tc>
          <w:tcPr>
            <w:tcW w:w="52.55pt" w:type="dxa"/>
            <w:gridSpan w:val="2"/>
            <w:tcBorders>
              <w:top w:val="single" w:sz="4" w:space="0" w:color="000000"/>
              <w:start w:val="single" w:sz="4" w:space="0" w:color="000000"/>
              <w:bottom w:val="single" w:sz="4" w:space="0" w:color="000000"/>
            </w:tcBorders>
            <w:shd w:val="clear" w:color="auto" w:fill="auto"/>
            <w:vAlign w:val="center"/>
          </w:tcPr>
          <w:p w:rsidR="00C0242B" w:rsidRDefault="00C0242B">
            <w:pPr>
              <w:contextualSpacing/>
              <w:jc w:val="center"/>
            </w:pPr>
            <w:r>
              <w:rPr>
                <w:rFonts w:ascii="Calibri" w:hAnsi="Calibri" w:cs="Calibri"/>
                <w:sz w:val="22"/>
                <w:szCs w:val="22"/>
                <w:lang w:eastAsia="ar-SA"/>
              </w:rPr>
              <w:t>до 2030</w:t>
            </w:r>
          </w:p>
        </w:tc>
        <w:tc>
          <w:tcPr>
            <w:tcW w:w="71.8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ar-SA"/>
              </w:rPr>
              <w:t>Не требуется уст. ЗОУИТ</w:t>
            </w:r>
          </w:p>
        </w:tc>
        <w:tc>
          <w:tcPr>
            <w:tcW w:w="3pt" w:type="dxa"/>
            <w:tcBorders>
              <w:start w:val="single" w:sz="4" w:space="0" w:color="000000"/>
            </w:tcBorders>
            <w:shd w:val="clear" w:color="auto" w:fill="auto"/>
          </w:tcPr>
          <w:p w:rsidR="00C0242B" w:rsidRDefault="00C0242B">
            <w:pPr>
              <w:snapToGrid w:val="0"/>
              <w:rPr>
                <w:lang w:eastAsia="ru-RU"/>
              </w:rPr>
            </w:pPr>
          </w:p>
        </w:tc>
      </w:tr>
      <w:tr w:rsidR="00C0242B">
        <w:tblPrEx>
          <w:tblCellMar>
            <w:start w:w="0pt" w:type="dxa"/>
            <w:end w:w="0pt" w:type="dxa"/>
          </w:tblCellMar>
        </w:tblPrEx>
        <w:trPr>
          <w:gridAfter w:val="1"/>
          <w:wAfter w:w="0.55pt" w:type="dxa"/>
          <w:cantSplit/>
          <w:trHeight w:val="300"/>
        </w:trPr>
        <w:tc>
          <w:tcPr>
            <w:tcW w:w="29.50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3.1</w:t>
            </w:r>
          </w:p>
        </w:tc>
        <w:tc>
          <w:tcPr>
            <w:tcW w:w="95.50pt" w:type="dxa"/>
            <w:vMerge w:val="restart"/>
            <w:tcBorders>
              <w:top w:val="single" w:sz="4" w:space="0" w:color="000000"/>
              <w:start w:val="single" w:sz="4" w:space="0" w:color="000000"/>
              <w:bottom w:val="single" w:sz="4" w:space="0" w:color="000000"/>
            </w:tcBorders>
            <w:shd w:val="clear" w:color="auto" w:fill="auto"/>
          </w:tcPr>
          <w:p w:rsidR="00C0242B" w:rsidRDefault="00C0242B">
            <w:pPr>
              <w:contextualSpacing/>
              <w:jc w:val="center"/>
            </w:pPr>
            <w:r>
              <w:rPr>
                <w:rFonts w:ascii="Calibri" w:hAnsi="Calibri" w:cs="Calibri"/>
                <w:sz w:val="22"/>
                <w:szCs w:val="22"/>
                <w:lang w:eastAsia="ru-RU"/>
              </w:rPr>
              <w:t>Иные объекты улично-дорожной сети</w:t>
            </w:r>
          </w:p>
        </w:tc>
        <w:tc>
          <w:tcPr>
            <w:tcW w:w="95.10pt" w:type="dxa"/>
            <w:tcBorders>
              <w:top w:val="single" w:sz="4" w:space="0" w:color="000000"/>
              <w:start w:val="single" w:sz="4" w:space="0" w:color="000000"/>
              <w:bottom w:val="single" w:sz="4" w:space="0" w:color="000000"/>
            </w:tcBorders>
            <w:shd w:val="clear" w:color="auto" w:fill="auto"/>
          </w:tcPr>
          <w:p w:rsidR="00C0242B" w:rsidRDefault="00C0242B">
            <w:pPr>
              <w:contextualSpacing/>
            </w:pPr>
            <w:r>
              <w:rPr>
                <w:rFonts w:ascii="Calibri" w:hAnsi="Calibri" w:cs="Calibri"/>
                <w:sz w:val="22"/>
                <w:szCs w:val="22"/>
                <w:lang w:eastAsia="ar-SA"/>
              </w:rPr>
              <w:t xml:space="preserve">Строительство </w:t>
            </w:r>
            <w:r>
              <w:rPr>
                <w:rFonts w:ascii="Calibri" w:hAnsi="Calibri" w:cs="Calibri"/>
                <w:sz w:val="22"/>
                <w:szCs w:val="22"/>
                <w:lang w:eastAsia="ru-RU"/>
              </w:rPr>
              <w:t>одноуровневого пересечения  (транспортной развязки)</w:t>
            </w:r>
          </w:p>
        </w:tc>
        <w:tc>
          <w:tcPr>
            <w:tcW w:w="87.80pt" w:type="dxa"/>
            <w:tcBorders>
              <w:top w:val="single" w:sz="4" w:space="0" w:color="000000"/>
              <w:start w:val="single" w:sz="4" w:space="0" w:color="000000"/>
              <w:bottom w:val="single" w:sz="4" w:space="0" w:color="000000"/>
            </w:tcBorders>
            <w:shd w:val="clear" w:color="auto" w:fill="auto"/>
          </w:tcPr>
          <w:p w:rsidR="00C0242B" w:rsidRDefault="00C0242B">
            <w:pPr>
              <w:contextualSpacing/>
            </w:pPr>
            <w:r>
              <w:rPr>
                <w:rFonts w:ascii="Calibri" w:hAnsi="Calibri" w:cs="Calibri"/>
                <w:sz w:val="22"/>
                <w:szCs w:val="22"/>
                <w:lang w:eastAsia="ar-SA"/>
              </w:rPr>
              <w:t>Протяжённость 0,2 км.</w:t>
            </w:r>
          </w:p>
          <w:p w:rsidR="00C0242B" w:rsidRDefault="00C0242B">
            <w:pPr>
              <w:contextualSpacing/>
            </w:pPr>
            <w:r>
              <w:rPr>
                <w:rFonts w:ascii="Calibri" w:hAnsi="Calibri" w:cs="Calibri"/>
                <w:sz w:val="22"/>
                <w:szCs w:val="22"/>
                <w:lang w:eastAsia="ar-SA"/>
              </w:rPr>
              <w:t>ширина пр.ч. 8,0 м.</w:t>
            </w:r>
          </w:p>
        </w:tc>
        <w:tc>
          <w:tcPr>
            <w:tcW w:w="94.15pt" w:type="dxa"/>
            <w:tcBorders>
              <w:top w:val="single" w:sz="4" w:space="0" w:color="000000"/>
              <w:start w:val="single" w:sz="4" w:space="0" w:color="000000"/>
              <w:bottom w:val="single" w:sz="4" w:space="0" w:color="000000"/>
            </w:tcBorders>
            <w:shd w:val="clear" w:color="auto" w:fill="auto"/>
          </w:tcPr>
          <w:p w:rsidR="00C0242B" w:rsidRDefault="00C0242B">
            <w:pPr>
              <w:contextualSpacing/>
            </w:pPr>
            <w:r>
              <w:rPr>
                <w:rFonts w:ascii="Calibri" w:hAnsi="Calibri" w:cs="Calibri"/>
                <w:sz w:val="22"/>
                <w:szCs w:val="22"/>
                <w:lang w:eastAsia="ar-SA"/>
              </w:rPr>
              <w:t>г. Камешково,  на пересечении ул. Свердлова  и ул. Молодежная зона улично-дорожной сети</w:t>
            </w:r>
          </w:p>
          <w:p w:rsidR="00C0242B" w:rsidRDefault="00C0242B">
            <w:pPr>
              <w:contextualSpacing/>
            </w:pPr>
            <w:r>
              <w:rPr>
                <w:rFonts w:ascii="Calibri" w:hAnsi="Calibri" w:cs="Calibri"/>
                <w:sz w:val="22"/>
                <w:szCs w:val="22"/>
                <w:lang w:eastAsia="ar-SA"/>
              </w:rPr>
              <w:t>Зона улично-дорожной сети</w:t>
            </w:r>
          </w:p>
        </w:tc>
        <w:tc>
          <w:tcPr>
            <w:tcW w:w="52.55pt" w:type="dxa"/>
            <w:gridSpan w:val="2"/>
            <w:tcBorders>
              <w:top w:val="single" w:sz="4" w:space="0" w:color="000000"/>
              <w:start w:val="single" w:sz="4" w:space="0" w:color="000000"/>
              <w:bottom w:val="single" w:sz="4" w:space="0" w:color="000000"/>
            </w:tcBorders>
            <w:shd w:val="clear" w:color="auto" w:fill="auto"/>
            <w:vAlign w:val="center"/>
          </w:tcPr>
          <w:p w:rsidR="00C0242B" w:rsidRDefault="00C0242B">
            <w:pPr>
              <w:contextualSpacing/>
              <w:jc w:val="center"/>
            </w:pPr>
            <w:r>
              <w:rPr>
                <w:rFonts w:ascii="Calibri" w:hAnsi="Calibri" w:cs="Calibri"/>
                <w:sz w:val="22"/>
                <w:szCs w:val="22"/>
                <w:lang w:eastAsia="ar-SA"/>
              </w:rPr>
              <w:t>до 2030</w:t>
            </w:r>
          </w:p>
        </w:tc>
        <w:tc>
          <w:tcPr>
            <w:tcW w:w="71.8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ar-SA"/>
              </w:rPr>
              <w:t>Не требуется уст. ЗОУИТ</w:t>
            </w:r>
          </w:p>
        </w:tc>
        <w:tc>
          <w:tcPr>
            <w:tcW w:w="3pt" w:type="dxa"/>
            <w:tcBorders>
              <w:start w:val="single" w:sz="4" w:space="0" w:color="000000"/>
            </w:tcBorders>
            <w:shd w:val="clear" w:color="auto" w:fill="auto"/>
          </w:tcPr>
          <w:p w:rsidR="00C0242B" w:rsidRDefault="00C0242B">
            <w:pPr>
              <w:snapToGrid w:val="0"/>
              <w:rPr>
                <w:lang w:eastAsia="ru-RU"/>
              </w:rPr>
            </w:pPr>
          </w:p>
        </w:tc>
      </w:tr>
      <w:tr w:rsidR="00C0242B">
        <w:tblPrEx>
          <w:tblCellMar>
            <w:start w:w="0pt" w:type="dxa"/>
            <w:end w:w="0pt" w:type="dxa"/>
          </w:tblCellMar>
        </w:tblPrEx>
        <w:trPr>
          <w:gridAfter w:val="1"/>
          <w:wAfter w:w="0.55pt" w:type="dxa"/>
          <w:cantSplit/>
          <w:trHeight w:val="300"/>
        </w:trPr>
        <w:tc>
          <w:tcPr>
            <w:tcW w:w="29.50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3.2</w:t>
            </w:r>
          </w:p>
        </w:tc>
        <w:tc>
          <w:tcPr>
            <w:tcW w:w="95.50pt" w:type="dxa"/>
            <w:vMerge/>
            <w:tcBorders>
              <w:top w:val="single" w:sz="4" w:space="0" w:color="000000"/>
              <w:start w:val="single" w:sz="4" w:space="0" w:color="000000"/>
              <w:bottom w:val="single" w:sz="4" w:space="0" w:color="000000"/>
            </w:tcBorders>
            <w:shd w:val="clear" w:color="auto" w:fill="auto"/>
          </w:tcPr>
          <w:p w:rsidR="00C0242B" w:rsidRDefault="00C0242B">
            <w:pPr>
              <w:snapToGrid w:val="0"/>
              <w:contextualSpacing/>
              <w:jc w:val="center"/>
              <w:rPr>
                <w:rFonts w:ascii="Calibri" w:hAnsi="Calibri" w:cs="Calibri"/>
                <w:sz w:val="22"/>
                <w:szCs w:val="22"/>
                <w:highlight w:val="yellow"/>
                <w:lang w:eastAsia="ru-RU"/>
              </w:rPr>
            </w:pPr>
          </w:p>
        </w:tc>
        <w:tc>
          <w:tcPr>
            <w:tcW w:w="95.10pt" w:type="dxa"/>
            <w:tcBorders>
              <w:top w:val="single" w:sz="4" w:space="0" w:color="000000"/>
              <w:start w:val="single" w:sz="4" w:space="0" w:color="000000"/>
              <w:bottom w:val="single" w:sz="4" w:space="0" w:color="000000"/>
            </w:tcBorders>
            <w:shd w:val="clear" w:color="auto" w:fill="auto"/>
          </w:tcPr>
          <w:p w:rsidR="00C0242B" w:rsidRDefault="00C0242B">
            <w:pPr>
              <w:contextualSpacing/>
            </w:pPr>
            <w:r>
              <w:rPr>
                <w:rFonts w:ascii="Calibri" w:eastAsia="Calibri" w:hAnsi="Calibri" w:cs="Arial"/>
                <w:sz w:val="22"/>
                <w:szCs w:val="22"/>
                <w:lang w:eastAsia="ru-RU"/>
              </w:rPr>
              <w:t>Реконструкция 2-х Т-образных перекрестков  с организацией  канализованного перекрестка со светофорным регулированием</w:t>
            </w:r>
          </w:p>
        </w:tc>
        <w:tc>
          <w:tcPr>
            <w:tcW w:w="87.80pt" w:type="dxa"/>
            <w:tcBorders>
              <w:top w:val="single" w:sz="4" w:space="0" w:color="000000"/>
              <w:start w:val="single" w:sz="4" w:space="0" w:color="000000"/>
              <w:bottom w:val="single" w:sz="4" w:space="0" w:color="000000"/>
            </w:tcBorders>
            <w:shd w:val="clear" w:color="auto" w:fill="auto"/>
          </w:tcPr>
          <w:p w:rsidR="00C0242B" w:rsidRDefault="00C0242B">
            <w:pPr>
              <w:contextualSpacing/>
            </w:pPr>
            <w:r>
              <w:rPr>
                <w:rFonts w:ascii="Calibri" w:hAnsi="Calibri" w:cs="Calibri"/>
                <w:sz w:val="22"/>
                <w:szCs w:val="22"/>
                <w:lang w:eastAsia="ar-SA"/>
              </w:rPr>
              <w:t>Протяжённость 0,4 км.</w:t>
            </w:r>
          </w:p>
          <w:p w:rsidR="00C0242B" w:rsidRDefault="00C0242B">
            <w:pPr>
              <w:contextualSpacing/>
            </w:pPr>
            <w:r>
              <w:rPr>
                <w:rFonts w:ascii="Calibri" w:hAnsi="Calibri" w:cs="Calibri"/>
                <w:sz w:val="22"/>
                <w:szCs w:val="22"/>
                <w:lang w:eastAsia="ar-SA"/>
              </w:rPr>
              <w:t>ширина пр.ч. 8,0 м.</w:t>
            </w:r>
          </w:p>
        </w:tc>
        <w:tc>
          <w:tcPr>
            <w:tcW w:w="94.15pt" w:type="dxa"/>
            <w:tcBorders>
              <w:top w:val="single" w:sz="4" w:space="0" w:color="000000"/>
              <w:start w:val="single" w:sz="4" w:space="0" w:color="000000"/>
              <w:bottom w:val="single" w:sz="4" w:space="0" w:color="000000"/>
            </w:tcBorders>
            <w:shd w:val="clear" w:color="auto" w:fill="auto"/>
          </w:tcPr>
          <w:p w:rsidR="00C0242B" w:rsidRDefault="00C0242B">
            <w:pPr>
              <w:contextualSpacing/>
            </w:pPr>
            <w:r>
              <w:rPr>
                <w:rFonts w:ascii="Calibri" w:hAnsi="Calibri" w:cs="Calibri"/>
                <w:sz w:val="22"/>
                <w:szCs w:val="22"/>
                <w:lang w:eastAsia="ar-SA"/>
              </w:rPr>
              <w:t>г. Камешково,  на ул.  Коруновой  в районе путепровода через  ж\дорогу</w:t>
            </w:r>
          </w:p>
          <w:p w:rsidR="00C0242B" w:rsidRDefault="00C0242B">
            <w:pPr>
              <w:contextualSpacing/>
            </w:pPr>
            <w:r>
              <w:rPr>
                <w:rFonts w:ascii="Calibri" w:hAnsi="Calibri" w:cs="Calibri"/>
                <w:sz w:val="22"/>
                <w:szCs w:val="22"/>
                <w:lang w:eastAsia="ar-SA"/>
              </w:rPr>
              <w:t>Зона улично-дорожной сети</w:t>
            </w:r>
          </w:p>
        </w:tc>
        <w:tc>
          <w:tcPr>
            <w:tcW w:w="52.55pt" w:type="dxa"/>
            <w:gridSpan w:val="2"/>
            <w:tcBorders>
              <w:top w:val="single" w:sz="4" w:space="0" w:color="000000"/>
              <w:start w:val="single" w:sz="4" w:space="0" w:color="000000"/>
              <w:bottom w:val="single" w:sz="4" w:space="0" w:color="000000"/>
            </w:tcBorders>
            <w:shd w:val="clear" w:color="auto" w:fill="auto"/>
            <w:vAlign w:val="center"/>
          </w:tcPr>
          <w:p w:rsidR="00C0242B" w:rsidRDefault="00C0242B">
            <w:pPr>
              <w:contextualSpacing/>
              <w:jc w:val="center"/>
            </w:pPr>
            <w:r>
              <w:rPr>
                <w:rFonts w:ascii="Calibri" w:hAnsi="Calibri" w:cs="Calibri"/>
                <w:sz w:val="22"/>
                <w:szCs w:val="22"/>
                <w:lang w:eastAsia="ar-SA"/>
              </w:rPr>
              <w:t>до 2030</w:t>
            </w:r>
          </w:p>
        </w:tc>
        <w:tc>
          <w:tcPr>
            <w:tcW w:w="71.8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ar-SA"/>
              </w:rPr>
              <w:t>Не требуется уст. ЗОУИТ</w:t>
            </w:r>
          </w:p>
        </w:tc>
        <w:tc>
          <w:tcPr>
            <w:tcW w:w="3pt" w:type="dxa"/>
            <w:tcBorders>
              <w:start w:val="single" w:sz="4" w:space="0" w:color="000000"/>
            </w:tcBorders>
            <w:shd w:val="clear" w:color="auto" w:fill="auto"/>
          </w:tcPr>
          <w:p w:rsidR="00C0242B" w:rsidRDefault="00C0242B">
            <w:pPr>
              <w:snapToGrid w:val="0"/>
              <w:rPr>
                <w:lang w:eastAsia="ru-RU"/>
              </w:rPr>
            </w:pPr>
          </w:p>
        </w:tc>
      </w:tr>
      <w:tr w:rsidR="00C0242B">
        <w:tblPrEx>
          <w:tblCellMar>
            <w:start w:w="0pt" w:type="dxa"/>
            <w:end w:w="0pt" w:type="dxa"/>
          </w:tblCellMar>
        </w:tblPrEx>
        <w:trPr>
          <w:gridAfter w:val="1"/>
          <w:wAfter w:w="0.55pt" w:type="dxa"/>
          <w:cantSplit/>
          <w:trHeight w:val="300"/>
        </w:trPr>
        <w:tc>
          <w:tcPr>
            <w:tcW w:w="29.50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3.3</w:t>
            </w:r>
          </w:p>
        </w:tc>
        <w:tc>
          <w:tcPr>
            <w:tcW w:w="95.50pt" w:type="dxa"/>
            <w:vMerge/>
            <w:tcBorders>
              <w:top w:val="single" w:sz="4" w:space="0" w:color="000000"/>
              <w:start w:val="single" w:sz="4" w:space="0" w:color="000000"/>
              <w:bottom w:val="single" w:sz="4" w:space="0" w:color="000000"/>
            </w:tcBorders>
            <w:shd w:val="clear" w:color="auto" w:fill="auto"/>
          </w:tcPr>
          <w:p w:rsidR="00C0242B" w:rsidRDefault="00C0242B">
            <w:pPr>
              <w:snapToGrid w:val="0"/>
              <w:contextualSpacing/>
              <w:jc w:val="center"/>
              <w:rPr>
                <w:rFonts w:ascii="Calibri" w:hAnsi="Calibri" w:cs="Calibri"/>
                <w:sz w:val="22"/>
                <w:szCs w:val="22"/>
                <w:highlight w:val="yellow"/>
                <w:lang w:eastAsia="ru-RU"/>
              </w:rPr>
            </w:pPr>
          </w:p>
        </w:tc>
        <w:tc>
          <w:tcPr>
            <w:tcW w:w="95.10pt" w:type="dxa"/>
            <w:tcBorders>
              <w:top w:val="single" w:sz="4" w:space="0" w:color="000000"/>
              <w:start w:val="single" w:sz="4" w:space="0" w:color="000000"/>
              <w:bottom w:val="single" w:sz="4" w:space="0" w:color="000000"/>
            </w:tcBorders>
            <w:shd w:val="clear" w:color="auto" w:fill="auto"/>
          </w:tcPr>
          <w:p w:rsidR="00C0242B" w:rsidRDefault="00C0242B">
            <w:pPr>
              <w:contextualSpacing/>
            </w:pPr>
            <w:r>
              <w:rPr>
                <w:rFonts w:ascii="Calibri" w:eastAsia="Calibri" w:hAnsi="Calibri" w:cs="Arial"/>
                <w:sz w:val="22"/>
                <w:szCs w:val="22"/>
                <w:lang w:eastAsia="ru-RU"/>
              </w:rPr>
              <w:t>Реконструкция пешеходного  перехода через железную дорогу</w:t>
            </w:r>
          </w:p>
        </w:tc>
        <w:tc>
          <w:tcPr>
            <w:tcW w:w="87.80pt" w:type="dxa"/>
            <w:tcBorders>
              <w:top w:val="single" w:sz="4" w:space="0" w:color="000000"/>
              <w:start w:val="single" w:sz="4" w:space="0" w:color="000000"/>
              <w:bottom w:val="single" w:sz="4" w:space="0" w:color="000000"/>
            </w:tcBorders>
            <w:shd w:val="clear" w:color="auto" w:fill="auto"/>
          </w:tcPr>
          <w:p w:rsidR="00C0242B" w:rsidRDefault="00C0242B">
            <w:pPr>
              <w:contextualSpacing/>
            </w:pPr>
            <w:r>
              <w:rPr>
                <w:rFonts w:ascii="Calibri" w:hAnsi="Calibri" w:cs="Calibri"/>
                <w:sz w:val="22"/>
                <w:szCs w:val="22"/>
                <w:lang w:eastAsia="ar-SA"/>
              </w:rPr>
              <w:t>В соответствии с проектом</w:t>
            </w:r>
          </w:p>
        </w:tc>
        <w:tc>
          <w:tcPr>
            <w:tcW w:w="94.15pt" w:type="dxa"/>
            <w:tcBorders>
              <w:top w:val="single" w:sz="4" w:space="0" w:color="000000"/>
              <w:start w:val="single" w:sz="4" w:space="0" w:color="000000"/>
              <w:bottom w:val="single" w:sz="4" w:space="0" w:color="000000"/>
            </w:tcBorders>
            <w:shd w:val="clear" w:color="auto" w:fill="auto"/>
          </w:tcPr>
          <w:p w:rsidR="00C0242B" w:rsidRDefault="00C0242B">
            <w:pPr>
              <w:contextualSpacing/>
            </w:pPr>
            <w:r>
              <w:rPr>
                <w:rFonts w:ascii="Calibri" w:hAnsi="Calibri" w:cs="Calibri"/>
                <w:sz w:val="22"/>
                <w:szCs w:val="22"/>
                <w:lang w:eastAsia="ar-SA"/>
              </w:rPr>
              <w:t xml:space="preserve">г. Камешково,  </w:t>
            </w:r>
          </w:p>
          <w:p w:rsidR="00C0242B" w:rsidRDefault="00C0242B">
            <w:pPr>
              <w:contextualSpacing/>
            </w:pPr>
            <w:r>
              <w:rPr>
                <w:rFonts w:ascii="Calibri" w:hAnsi="Calibri" w:cs="Calibri"/>
                <w:sz w:val="22"/>
                <w:szCs w:val="22"/>
                <w:lang w:eastAsia="ar-SA"/>
              </w:rPr>
              <w:t>Зона транспортной инфраструктуры</w:t>
            </w:r>
          </w:p>
        </w:tc>
        <w:tc>
          <w:tcPr>
            <w:tcW w:w="52.55pt" w:type="dxa"/>
            <w:gridSpan w:val="2"/>
            <w:tcBorders>
              <w:top w:val="single" w:sz="4" w:space="0" w:color="000000"/>
              <w:start w:val="single" w:sz="4" w:space="0" w:color="000000"/>
              <w:bottom w:val="single" w:sz="4" w:space="0" w:color="000000"/>
            </w:tcBorders>
            <w:shd w:val="clear" w:color="auto" w:fill="auto"/>
            <w:vAlign w:val="center"/>
          </w:tcPr>
          <w:p w:rsidR="00C0242B" w:rsidRDefault="00C0242B">
            <w:pPr>
              <w:contextualSpacing/>
              <w:jc w:val="center"/>
            </w:pPr>
            <w:r>
              <w:rPr>
                <w:rFonts w:ascii="Calibri" w:hAnsi="Calibri" w:cs="Calibri"/>
                <w:sz w:val="22"/>
                <w:szCs w:val="22"/>
                <w:lang w:eastAsia="ar-SA"/>
              </w:rPr>
              <w:t>до 2030г.</w:t>
            </w:r>
          </w:p>
        </w:tc>
        <w:tc>
          <w:tcPr>
            <w:tcW w:w="71.8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ar-SA"/>
              </w:rPr>
              <w:t>Не требуется уст. ЗОУИТ</w:t>
            </w:r>
          </w:p>
        </w:tc>
        <w:tc>
          <w:tcPr>
            <w:tcW w:w="3pt" w:type="dxa"/>
            <w:tcBorders>
              <w:start w:val="single" w:sz="4" w:space="0" w:color="000000"/>
            </w:tcBorders>
            <w:shd w:val="clear" w:color="auto" w:fill="auto"/>
          </w:tcPr>
          <w:p w:rsidR="00C0242B" w:rsidRDefault="00C0242B">
            <w:pPr>
              <w:snapToGrid w:val="0"/>
              <w:rPr>
                <w:lang w:eastAsia="ru-RU"/>
              </w:rPr>
            </w:pPr>
          </w:p>
        </w:tc>
      </w:tr>
      <w:tr w:rsidR="00C0242B">
        <w:tblPrEx>
          <w:tblCellMar>
            <w:start w:w="0pt" w:type="dxa"/>
            <w:end w:w="0pt" w:type="dxa"/>
          </w:tblCellMar>
        </w:tblPrEx>
        <w:trPr>
          <w:gridAfter w:val="1"/>
          <w:wAfter w:w="0.55pt" w:type="dxa"/>
          <w:cantSplit/>
          <w:trHeight w:val="300"/>
        </w:trPr>
        <w:tc>
          <w:tcPr>
            <w:tcW w:w="29.50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3.4</w:t>
            </w:r>
          </w:p>
        </w:tc>
        <w:tc>
          <w:tcPr>
            <w:tcW w:w="95.50pt" w:type="dxa"/>
            <w:vMerge/>
            <w:tcBorders>
              <w:top w:val="single" w:sz="4" w:space="0" w:color="000000"/>
              <w:start w:val="single" w:sz="4" w:space="0" w:color="000000"/>
              <w:bottom w:val="single" w:sz="4" w:space="0" w:color="000000"/>
            </w:tcBorders>
            <w:shd w:val="clear" w:color="auto" w:fill="auto"/>
          </w:tcPr>
          <w:p w:rsidR="00C0242B" w:rsidRDefault="00C0242B">
            <w:pPr>
              <w:snapToGrid w:val="0"/>
              <w:ind w:end="-5.40pt"/>
              <w:contextualSpacing/>
              <w:rPr>
                <w:rFonts w:ascii="Calibri" w:hAnsi="Calibri" w:cs="Calibri"/>
                <w:sz w:val="22"/>
                <w:szCs w:val="22"/>
                <w:highlight w:val="yellow"/>
                <w:lang w:eastAsia="ar-SA"/>
              </w:rPr>
            </w:pPr>
          </w:p>
        </w:tc>
        <w:tc>
          <w:tcPr>
            <w:tcW w:w="95.10pt" w:type="dxa"/>
            <w:tcBorders>
              <w:top w:val="single" w:sz="4" w:space="0" w:color="000000"/>
              <w:start w:val="single" w:sz="4" w:space="0" w:color="000000"/>
              <w:bottom w:val="single" w:sz="4" w:space="0" w:color="000000"/>
            </w:tcBorders>
            <w:shd w:val="clear" w:color="auto" w:fill="auto"/>
          </w:tcPr>
          <w:p w:rsidR="00C0242B" w:rsidRDefault="00C0242B">
            <w:pPr>
              <w:contextualSpacing/>
            </w:pPr>
            <w:r>
              <w:rPr>
                <w:rFonts w:ascii="Calibri" w:hAnsi="Calibri" w:cs="Calibri"/>
                <w:sz w:val="22"/>
                <w:szCs w:val="22"/>
                <w:lang w:eastAsia="ar-SA"/>
              </w:rPr>
              <w:t>Строительство магистральных велодорожек</w:t>
            </w:r>
          </w:p>
        </w:tc>
        <w:tc>
          <w:tcPr>
            <w:tcW w:w="87.80pt" w:type="dxa"/>
            <w:tcBorders>
              <w:top w:val="single" w:sz="4" w:space="0" w:color="000000"/>
              <w:start w:val="single" w:sz="4" w:space="0" w:color="000000"/>
              <w:bottom w:val="single" w:sz="4" w:space="0" w:color="000000"/>
            </w:tcBorders>
            <w:shd w:val="clear" w:color="auto" w:fill="auto"/>
          </w:tcPr>
          <w:p w:rsidR="00C0242B" w:rsidRDefault="00C0242B">
            <w:pPr>
              <w:ind w:end="-8.75pt"/>
              <w:contextualSpacing/>
            </w:pPr>
            <w:r>
              <w:rPr>
                <w:rFonts w:ascii="Calibri" w:hAnsi="Calibri" w:cs="Calibri"/>
                <w:sz w:val="22"/>
                <w:szCs w:val="22"/>
                <w:lang w:eastAsia="ar-SA"/>
              </w:rPr>
              <w:t>Велодорожки, велополосы протяжённость 11 880 м.</w:t>
            </w:r>
          </w:p>
          <w:p w:rsidR="00C0242B" w:rsidRDefault="00C0242B">
            <w:pPr>
              <w:contextualSpacing/>
            </w:pPr>
            <w:r>
              <w:rPr>
                <w:rFonts w:ascii="Calibri" w:hAnsi="Calibri" w:cs="Calibri"/>
                <w:sz w:val="22"/>
                <w:szCs w:val="22"/>
                <w:lang w:eastAsia="ar-SA"/>
              </w:rPr>
              <w:t>ширина пр.ч. 1,5 - 3,0 м.</w:t>
            </w:r>
          </w:p>
        </w:tc>
        <w:tc>
          <w:tcPr>
            <w:tcW w:w="94.15pt" w:type="dxa"/>
            <w:tcBorders>
              <w:top w:val="single" w:sz="4" w:space="0" w:color="000000"/>
              <w:start w:val="single" w:sz="4" w:space="0" w:color="000000"/>
              <w:bottom w:val="single" w:sz="4" w:space="0" w:color="000000"/>
            </w:tcBorders>
            <w:shd w:val="clear" w:color="auto" w:fill="auto"/>
          </w:tcPr>
          <w:p w:rsidR="00C0242B" w:rsidRDefault="00C0242B">
            <w:pPr>
              <w:contextualSpacing/>
            </w:pPr>
            <w:r>
              <w:rPr>
                <w:rFonts w:ascii="Calibri" w:hAnsi="Calibri" w:cs="Calibri"/>
                <w:sz w:val="22"/>
                <w:szCs w:val="22"/>
                <w:lang w:eastAsia="ar-SA"/>
              </w:rPr>
              <w:t>г.</w:t>
            </w:r>
            <w:r>
              <w:rPr>
                <w:rFonts w:ascii="Calibri" w:hAnsi="Calibri" w:cs="Calibri"/>
                <w:sz w:val="22"/>
                <w:szCs w:val="22"/>
                <w:lang w:val="en-US" w:eastAsia="ar-SA"/>
              </w:rPr>
              <w:t> </w:t>
            </w:r>
            <w:r>
              <w:rPr>
                <w:rFonts w:ascii="Calibri" w:hAnsi="Calibri" w:cs="Calibri"/>
                <w:sz w:val="22"/>
                <w:szCs w:val="22"/>
                <w:lang w:eastAsia="ar-SA"/>
              </w:rPr>
              <w:t>Камешково, зона улично-дорожной сети</w:t>
            </w:r>
          </w:p>
        </w:tc>
        <w:tc>
          <w:tcPr>
            <w:tcW w:w="52.55pt" w:type="dxa"/>
            <w:gridSpan w:val="2"/>
            <w:tcBorders>
              <w:top w:val="single" w:sz="4" w:space="0" w:color="000000"/>
              <w:start w:val="single" w:sz="4" w:space="0" w:color="000000"/>
              <w:bottom w:val="single" w:sz="4" w:space="0" w:color="000000"/>
            </w:tcBorders>
            <w:shd w:val="clear" w:color="auto" w:fill="auto"/>
            <w:vAlign w:val="center"/>
          </w:tcPr>
          <w:p w:rsidR="00C0242B" w:rsidRDefault="00C0242B">
            <w:pPr>
              <w:contextualSpacing/>
              <w:jc w:val="center"/>
            </w:pPr>
            <w:r>
              <w:rPr>
                <w:rFonts w:ascii="Calibri" w:hAnsi="Calibri" w:cs="Calibri"/>
                <w:sz w:val="22"/>
                <w:szCs w:val="22"/>
                <w:lang w:eastAsia="ar-SA"/>
              </w:rPr>
              <w:t>до 2030г.</w:t>
            </w:r>
          </w:p>
        </w:tc>
        <w:tc>
          <w:tcPr>
            <w:tcW w:w="71.8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ar-SA"/>
              </w:rPr>
              <w:t>Не требуется уст. ЗОУИТ</w:t>
            </w:r>
          </w:p>
        </w:tc>
        <w:tc>
          <w:tcPr>
            <w:tcW w:w="3pt" w:type="dxa"/>
            <w:tcBorders>
              <w:start w:val="single" w:sz="4" w:space="0" w:color="000000"/>
            </w:tcBorders>
            <w:shd w:val="clear" w:color="auto" w:fill="auto"/>
          </w:tcPr>
          <w:p w:rsidR="00C0242B" w:rsidRDefault="00C0242B">
            <w:pPr>
              <w:snapToGrid w:val="0"/>
              <w:rPr>
                <w:lang w:eastAsia="ru-RU"/>
              </w:rPr>
            </w:pPr>
          </w:p>
        </w:tc>
      </w:tr>
    </w:tbl>
    <w:p w:rsidR="00C0242B" w:rsidRDefault="00C0242B">
      <w:pPr>
        <w:widowControl w:val="0"/>
        <w:shd w:val="clear" w:color="auto" w:fill="FFFFFF"/>
        <w:snapToGrid w:val="0"/>
        <w:ind w:end="-14.20pt" w:firstLine="28pt"/>
        <w:jc w:val="center"/>
      </w:pPr>
    </w:p>
    <w:p w:rsidR="00C0242B" w:rsidRDefault="00C0242B">
      <w:pPr>
        <w:widowControl w:val="0"/>
        <w:shd w:val="clear" w:color="auto" w:fill="FFFFFF"/>
        <w:snapToGrid w:val="0"/>
        <w:ind w:end="-14.20pt" w:firstLine="28pt"/>
        <w:jc w:val="center"/>
      </w:pPr>
    </w:p>
    <w:p w:rsidR="00C0242B" w:rsidRDefault="00C0242B">
      <w:pPr>
        <w:widowControl w:val="0"/>
        <w:shd w:val="clear" w:color="auto" w:fill="FFFFFF"/>
        <w:snapToGrid w:val="0"/>
        <w:ind w:end="-14.20pt" w:firstLine="28pt"/>
        <w:jc w:val="center"/>
      </w:pPr>
    </w:p>
    <w:p w:rsidR="00C0242B" w:rsidRDefault="00C0242B">
      <w:pPr>
        <w:widowControl w:val="0"/>
        <w:shd w:val="clear" w:color="auto" w:fill="FFFFFF"/>
        <w:snapToGrid w:val="0"/>
        <w:ind w:end="-14.20pt" w:firstLine="28pt"/>
        <w:jc w:val="center"/>
      </w:pPr>
    </w:p>
    <w:p w:rsidR="00C0242B" w:rsidRDefault="00C0242B">
      <w:bookmarkStart w:id="41" w:name="__RefHeading___Toc113358128"/>
      <w:bookmarkEnd w:id="41"/>
      <w:r>
        <w:rPr>
          <w:rFonts w:ascii="Calibri" w:eastAsia="Calibri" w:hAnsi="Calibri" w:cs="Calibri"/>
          <w:b/>
          <w:bCs/>
          <w:i/>
          <w:sz w:val="22"/>
          <w:szCs w:val="22"/>
          <w:lang w:eastAsia="ru-RU"/>
        </w:rPr>
        <w:t>3. Планируемые для размещения на территории МО город Камешково объекты местного значения в области  спорта</w:t>
      </w:r>
    </w:p>
    <w:p w:rsidR="00C0242B" w:rsidRDefault="00C0242B">
      <w:pPr>
        <w:rPr>
          <w:rFonts w:ascii="Calibri" w:eastAsia="Calibri" w:hAnsi="Calibri" w:cs="Calibri"/>
          <w:b/>
          <w:bCs/>
          <w:i/>
          <w:sz w:val="22"/>
          <w:szCs w:val="22"/>
          <w:lang w:eastAsia="ru-RU"/>
        </w:rPr>
      </w:pPr>
    </w:p>
    <w:p w:rsidR="00C0242B" w:rsidRDefault="00C0242B">
      <w:pPr>
        <w:rPr>
          <w:rFonts w:ascii="Calibri" w:eastAsia="Calibri" w:hAnsi="Calibri" w:cs="Calibri"/>
          <w:b/>
          <w:bCs/>
          <w:i/>
          <w:sz w:val="22"/>
          <w:szCs w:val="22"/>
          <w:lang w:eastAsia="ru-RU"/>
        </w:rPr>
      </w:pPr>
    </w:p>
    <w:tbl>
      <w:tblPr>
        <w:tblW w:w="0pt" w:type="auto"/>
        <w:tblInd w:w="-2.25pt" w:type="dxa"/>
        <w:tblLayout w:type="fixed"/>
        <w:tblLook w:firstRow="0" w:lastRow="0" w:firstColumn="0" w:lastColumn="0" w:noHBand="0" w:noVBand="0"/>
      </w:tblPr>
      <w:tblGrid>
        <w:gridCol w:w="550"/>
        <w:gridCol w:w="1761"/>
        <w:gridCol w:w="1759"/>
        <w:gridCol w:w="1816"/>
        <w:gridCol w:w="1843"/>
        <w:gridCol w:w="1033"/>
        <w:gridCol w:w="1525"/>
        <w:gridCol w:w="30"/>
      </w:tblGrid>
      <w:tr w:rsidR="00C0242B">
        <w:tc>
          <w:tcPr>
            <w:tcW w:w="27.50pt" w:type="dxa"/>
            <w:tcBorders>
              <w:top w:val="single" w:sz="12" w:space="0" w:color="000000"/>
              <w:start w:val="single" w:sz="12" w:space="0" w:color="000000"/>
              <w:bottom w:val="single" w:sz="12" w:space="0" w:color="000000"/>
            </w:tcBorders>
            <w:shd w:val="clear" w:color="auto" w:fill="BFBFBF"/>
            <w:vAlign w:val="center"/>
          </w:tcPr>
          <w:p w:rsidR="00C0242B" w:rsidRDefault="00C0242B">
            <w:pPr>
              <w:contextualSpacing/>
              <w:jc w:val="center"/>
            </w:pPr>
            <w:r>
              <w:rPr>
                <w:rFonts w:ascii="Calibri" w:hAnsi="Calibri" w:cs="Calibri"/>
                <w:sz w:val="22"/>
                <w:szCs w:val="22"/>
                <w:lang w:eastAsia="ru-RU"/>
              </w:rPr>
              <w:t>№</w:t>
            </w:r>
            <w:r>
              <w:rPr>
                <w:rFonts w:ascii="Calibri" w:eastAsia="Calibri" w:hAnsi="Calibri" w:cs="Calibri"/>
                <w:sz w:val="22"/>
                <w:szCs w:val="22"/>
                <w:lang w:eastAsia="ru-RU"/>
              </w:rPr>
              <w:t xml:space="preserve"> </w:t>
            </w:r>
            <w:r>
              <w:rPr>
                <w:rFonts w:ascii="Calibri" w:hAnsi="Calibri" w:cs="Calibri"/>
                <w:sz w:val="22"/>
                <w:szCs w:val="22"/>
                <w:lang w:eastAsia="ru-RU"/>
              </w:rPr>
              <w:t>пп</w:t>
            </w:r>
          </w:p>
        </w:tc>
        <w:tc>
          <w:tcPr>
            <w:tcW w:w="88.05pt" w:type="dxa"/>
            <w:tcBorders>
              <w:top w:val="single" w:sz="12" w:space="0" w:color="000000"/>
              <w:start w:val="single" w:sz="12" w:space="0" w:color="000000"/>
              <w:bottom w:val="single" w:sz="12" w:space="0" w:color="000000"/>
            </w:tcBorders>
            <w:shd w:val="clear" w:color="auto" w:fill="BFBFBF"/>
            <w:vAlign w:val="center"/>
          </w:tcPr>
          <w:p w:rsidR="00C0242B" w:rsidRDefault="00C0242B">
            <w:pPr>
              <w:contextualSpacing/>
              <w:jc w:val="center"/>
            </w:pPr>
            <w:r>
              <w:rPr>
                <w:rFonts w:ascii="Calibri" w:hAnsi="Calibri" w:cs="Calibri"/>
                <w:sz w:val="22"/>
                <w:szCs w:val="22"/>
                <w:lang w:eastAsia="ru-RU"/>
              </w:rPr>
              <w:t>Назначение объекта</w:t>
            </w:r>
          </w:p>
        </w:tc>
        <w:tc>
          <w:tcPr>
            <w:tcW w:w="87.95pt" w:type="dxa"/>
            <w:tcBorders>
              <w:top w:val="single" w:sz="12" w:space="0" w:color="000000"/>
              <w:start w:val="single" w:sz="12" w:space="0" w:color="000000"/>
              <w:bottom w:val="single" w:sz="12" w:space="0" w:color="000000"/>
            </w:tcBorders>
            <w:shd w:val="clear" w:color="auto" w:fill="BFBFBF"/>
            <w:vAlign w:val="center"/>
          </w:tcPr>
          <w:p w:rsidR="00C0242B" w:rsidRDefault="00C0242B">
            <w:pPr>
              <w:contextualSpacing/>
              <w:jc w:val="center"/>
            </w:pPr>
            <w:r>
              <w:rPr>
                <w:rFonts w:ascii="Calibri" w:hAnsi="Calibri" w:cs="Calibri"/>
                <w:sz w:val="22"/>
                <w:szCs w:val="22"/>
                <w:lang w:eastAsia="ru-RU"/>
              </w:rPr>
              <w:t>Наименование объекта</w:t>
            </w:r>
          </w:p>
        </w:tc>
        <w:tc>
          <w:tcPr>
            <w:tcW w:w="90.80pt" w:type="dxa"/>
            <w:tcBorders>
              <w:top w:val="single" w:sz="12" w:space="0" w:color="000000"/>
              <w:start w:val="single" w:sz="12" w:space="0" w:color="000000"/>
              <w:bottom w:val="single" w:sz="12" w:space="0" w:color="000000"/>
            </w:tcBorders>
            <w:shd w:val="clear" w:color="auto" w:fill="BFBFBF"/>
            <w:vAlign w:val="center"/>
          </w:tcPr>
          <w:p w:rsidR="00C0242B" w:rsidRDefault="00C0242B">
            <w:pPr>
              <w:ind w:end="-2.65pt"/>
              <w:contextualSpacing/>
              <w:jc w:val="center"/>
            </w:pPr>
            <w:r>
              <w:rPr>
                <w:rFonts w:ascii="Calibri" w:hAnsi="Calibri" w:cs="Calibri"/>
                <w:sz w:val="22"/>
                <w:szCs w:val="22"/>
                <w:lang w:eastAsia="ru-RU"/>
              </w:rPr>
              <w:t>Основные характеристики объекта</w:t>
            </w:r>
          </w:p>
        </w:tc>
        <w:tc>
          <w:tcPr>
            <w:tcW w:w="92.15pt" w:type="dxa"/>
            <w:tcBorders>
              <w:top w:val="single" w:sz="12" w:space="0" w:color="000000"/>
              <w:start w:val="single" w:sz="12" w:space="0" w:color="000000"/>
              <w:bottom w:val="single" w:sz="12" w:space="0" w:color="000000"/>
            </w:tcBorders>
            <w:shd w:val="clear" w:color="auto" w:fill="BFBFBF"/>
            <w:vAlign w:val="center"/>
          </w:tcPr>
          <w:p w:rsidR="00C0242B" w:rsidRDefault="00C0242B">
            <w:pPr>
              <w:ind w:end="-5.65pt"/>
              <w:contextualSpacing/>
              <w:jc w:val="center"/>
            </w:pPr>
            <w:r>
              <w:rPr>
                <w:rFonts w:ascii="Calibri" w:hAnsi="Calibri" w:cs="Calibri"/>
                <w:sz w:val="22"/>
                <w:szCs w:val="22"/>
                <w:lang w:eastAsia="ru-RU"/>
              </w:rPr>
              <w:t>Местоположение объекта</w:t>
            </w:r>
          </w:p>
        </w:tc>
        <w:tc>
          <w:tcPr>
            <w:tcW w:w="51.65pt" w:type="dxa"/>
            <w:tcBorders>
              <w:top w:val="single" w:sz="12" w:space="0" w:color="000000"/>
              <w:start w:val="single" w:sz="12" w:space="0" w:color="000000"/>
              <w:bottom w:val="single" w:sz="12" w:space="0" w:color="000000"/>
            </w:tcBorders>
            <w:shd w:val="clear" w:color="auto" w:fill="BFBFBF"/>
            <w:vAlign w:val="center"/>
          </w:tcPr>
          <w:p w:rsidR="00C0242B" w:rsidRDefault="00C0242B">
            <w:pPr>
              <w:contextualSpacing/>
              <w:jc w:val="center"/>
            </w:pPr>
            <w:r>
              <w:rPr>
                <w:rFonts w:ascii="Calibri" w:hAnsi="Calibri" w:cs="Calibri"/>
                <w:sz w:val="22"/>
                <w:szCs w:val="22"/>
                <w:lang w:eastAsia="ru-RU"/>
              </w:rPr>
              <w:t>Очередность строительства</w:t>
            </w:r>
          </w:p>
        </w:tc>
        <w:tc>
          <w:tcPr>
            <w:tcW w:w="77.75pt" w:type="dxa"/>
            <w:gridSpan w:val="2"/>
            <w:tcBorders>
              <w:top w:val="single" w:sz="12" w:space="0" w:color="000000"/>
              <w:start w:val="single" w:sz="12" w:space="0" w:color="000000"/>
              <w:bottom w:val="single" w:sz="12" w:space="0" w:color="000000"/>
              <w:end w:val="single" w:sz="12" w:space="0" w:color="000000"/>
            </w:tcBorders>
            <w:shd w:val="clear" w:color="auto" w:fill="BFBFBF"/>
          </w:tcPr>
          <w:p w:rsidR="00C0242B" w:rsidRDefault="00C0242B">
            <w:pPr>
              <w:contextualSpacing/>
              <w:jc w:val="center"/>
            </w:pPr>
            <w:r>
              <w:rPr>
                <w:rFonts w:ascii="Calibri" w:hAnsi="Calibri" w:cs="Calibri"/>
                <w:sz w:val="22"/>
                <w:szCs w:val="22"/>
                <w:lang w:eastAsia="ru-RU"/>
              </w:rPr>
              <w:t>Характеристики ЗОУИТ</w:t>
            </w:r>
          </w:p>
        </w:tc>
      </w:tr>
      <w:tr w:rsidR="00C0242B">
        <w:trPr>
          <w:gridAfter w:val="1"/>
          <w:wAfter w:w="1.50pt" w:type="dxa"/>
          <w:cantSplit/>
          <w:trHeight w:val="2409"/>
        </w:trPr>
        <w:tc>
          <w:tcPr>
            <w:tcW w:w="27.50pt" w:type="dxa"/>
            <w:tcBorders>
              <w:top w:val="single" w:sz="8" w:space="0" w:color="000000"/>
              <w:start w:val="single" w:sz="8" w:space="0" w:color="000000"/>
              <w:bottom w:val="single" w:sz="8" w:space="0" w:color="000000"/>
            </w:tcBorders>
            <w:shd w:val="clear" w:color="auto" w:fill="auto"/>
            <w:vAlign w:val="center"/>
          </w:tcPr>
          <w:p w:rsidR="00C0242B" w:rsidRDefault="00C0242B">
            <w:pPr>
              <w:contextualSpacing/>
              <w:jc w:val="center"/>
            </w:pPr>
            <w:r>
              <w:rPr>
                <w:rFonts w:ascii="Calibri" w:hAnsi="Calibri" w:cs="Calibri"/>
                <w:sz w:val="22"/>
                <w:szCs w:val="22"/>
                <w:lang w:eastAsia="ru-RU"/>
              </w:rPr>
              <w:t>1.1</w:t>
            </w:r>
          </w:p>
        </w:tc>
        <w:tc>
          <w:tcPr>
            <w:tcW w:w="88.05pt" w:type="dxa"/>
            <w:vMerge w:val="restart"/>
            <w:tcBorders>
              <w:top w:val="single" w:sz="8" w:space="0" w:color="000000"/>
              <w:start w:val="single" w:sz="8" w:space="0" w:color="000000"/>
              <w:bottom w:val="single" w:sz="8" w:space="0" w:color="000000"/>
            </w:tcBorders>
            <w:shd w:val="clear" w:color="auto" w:fill="auto"/>
            <w:vAlign w:val="center"/>
          </w:tcPr>
          <w:p w:rsidR="00C0242B" w:rsidRDefault="00C0242B">
            <w:pPr>
              <w:contextualSpacing/>
              <w:jc w:val="center"/>
            </w:pPr>
            <w:r>
              <w:rPr>
                <w:rFonts w:ascii="Calibri" w:hAnsi="Calibri" w:cs="Calibri"/>
                <w:sz w:val="22"/>
                <w:szCs w:val="22"/>
                <w:lang w:eastAsia="ru-RU"/>
              </w:rPr>
              <w:t xml:space="preserve">Объекты спорта </w:t>
            </w:r>
          </w:p>
        </w:tc>
        <w:tc>
          <w:tcPr>
            <w:tcW w:w="87.95pt" w:type="dxa"/>
            <w:tcBorders>
              <w:top w:val="single" w:sz="4" w:space="0" w:color="000000"/>
              <w:start w:val="single" w:sz="8" w:space="0" w:color="000000"/>
              <w:bottom w:val="single" w:sz="4" w:space="0" w:color="000000"/>
            </w:tcBorders>
            <w:shd w:val="clear" w:color="auto" w:fill="auto"/>
          </w:tcPr>
          <w:p w:rsidR="00C0242B" w:rsidRDefault="00C0242B">
            <w:pPr>
              <w:contextualSpacing/>
              <w:jc w:val="center"/>
            </w:pPr>
            <w:r>
              <w:rPr>
                <w:rFonts w:ascii="Calibri" w:hAnsi="Calibri" w:cs="Calibri"/>
                <w:sz w:val="22"/>
                <w:szCs w:val="22"/>
                <w:lang w:eastAsia="ru-RU"/>
              </w:rPr>
              <w:t>Плоскостные спортивные сооружения</w:t>
            </w:r>
          </w:p>
        </w:tc>
        <w:tc>
          <w:tcPr>
            <w:tcW w:w="90.80pt" w:type="dxa"/>
            <w:tcBorders>
              <w:top w:val="single" w:sz="4" w:space="0" w:color="000000"/>
              <w:start w:val="single" w:sz="8" w:space="0" w:color="000000"/>
              <w:bottom w:val="single" w:sz="4" w:space="0" w:color="000000"/>
            </w:tcBorders>
            <w:shd w:val="clear" w:color="auto" w:fill="auto"/>
          </w:tcPr>
          <w:p w:rsidR="00C0242B" w:rsidRDefault="00C0242B">
            <w:pPr>
              <w:contextualSpacing/>
              <w:jc w:val="center"/>
            </w:pPr>
            <w:r>
              <w:rPr>
                <w:rFonts w:ascii="Calibri" w:hAnsi="Calibri" w:cs="Calibri"/>
                <w:sz w:val="22"/>
                <w:szCs w:val="22"/>
                <w:lang w:eastAsia="ru-RU"/>
              </w:rPr>
              <w:t>Типовая, многофункциональная спортивная площадка</w:t>
            </w:r>
          </w:p>
        </w:tc>
        <w:tc>
          <w:tcPr>
            <w:tcW w:w="92.15pt" w:type="dxa"/>
            <w:tcBorders>
              <w:top w:val="single" w:sz="4" w:space="0" w:color="000000"/>
              <w:start w:val="single" w:sz="8" w:space="0" w:color="000000"/>
              <w:bottom w:val="single" w:sz="4" w:space="0" w:color="000000"/>
            </w:tcBorders>
            <w:shd w:val="clear" w:color="auto" w:fill="auto"/>
          </w:tcPr>
          <w:p w:rsidR="00C0242B" w:rsidRDefault="00C0242B">
            <w:pPr>
              <w:contextualSpacing/>
              <w:jc w:val="center"/>
            </w:pPr>
            <w:r>
              <w:rPr>
                <w:rFonts w:ascii="Calibri" w:hAnsi="Calibri" w:cs="Calibri"/>
                <w:sz w:val="22"/>
                <w:szCs w:val="22"/>
                <w:lang w:eastAsia="ar-SA"/>
              </w:rPr>
              <w:t>г. Камешково, ул. 1 Мая</w:t>
            </w:r>
          </w:p>
          <w:p w:rsidR="00C0242B" w:rsidRDefault="00C0242B">
            <w:pPr>
              <w:contextualSpacing/>
              <w:jc w:val="center"/>
            </w:pPr>
            <w:r>
              <w:rPr>
                <w:rFonts w:ascii="Calibri" w:hAnsi="Calibri" w:cs="Calibri"/>
                <w:sz w:val="22"/>
                <w:szCs w:val="22"/>
                <w:lang w:eastAsia="ru-RU"/>
              </w:rPr>
              <w:t>Зона парков, скверов, бульваров</w:t>
            </w:r>
          </w:p>
        </w:tc>
        <w:tc>
          <w:tcPr>
            <w:tcW w:w="51.65pt" w:type="dxa"/>
            <w:tcBorders>
              <w:top w:val="single" w:sz="4" w:space="0" w:color="000000"/>
              <w:start w:val="single" w:sz="8" w:space="0" w:color="000000"/>
              <w:bottom w:val="single" w:sz="4" w:space="0" w:color="000000"/>
            </w:tcBorders>
            <w:shd w:val="clear" w:color="auto" w:fill="auto"/>
          </w:tcPr>
          <w:p w:rsidR="00C0242B" w:rsidRDefault="00C0242B">
            <w:pPr>
              <w:contextualSpacing/>
              <w:jc w:val="center"/>
            </w:pPr>
            <w:r>
              <w:rPr>
                <w:rFonts w:ascii="Calibri" w:hAnsi="Calibri" w:cs="Calibri"/>
                <w:sz w:val="22"/>
                <w:szCs w:val="22"/>
                <w:lang w:eastAsia="ru-RU"/>
              </w:rPr>
              <w:t>2030 г.</w:t>
            </w:r>
          </w:p>
        </w:tc>
        <w:tc>
          <w:tcPr>
            <w:tcW w:w="76.25pt" w:type="dxa"/>
            <w:tcBorders>
              <w:top w:val="single" w:sz="4" w:space="0" w:color="000000"/>
              <w:start w:val="single" w:sz="8" w:space="0" w:color="000000"/>
              <w:bottom w:val="single" w:sz="4" w:space="0" w:color="000000"/>
              <w:end w:val="single" w:sz="8" w:space="0" w:color="000000"/>
            </w:tcBorders>
            <w:shd w:val="clear" w:color="auto" w:fill="auto"/>
          </w:tcPr>
          <w:p w:rsidR="00C0242B" w:rsidRDefault="00C0242B">
            <w:pPr>
              <w:ind w:end="-5.40pt"/>
              <w:contextualSpacing/>
              <w:jc w:val="center"/>
            </w:pPr>
            <w:r>
              <w:rPr>
                <w:rFonts w:ascii="Calibri" w:hAnsi="Calibri" w:cs="Calibri"/>
                <w:sz w:val="22"/>
                <w:szCs w:val="22"/>
                <w:lang w:eastAsia="ru-RU"/>
              </w:rPr>
              <w:t>Не требуется уст. ЗОУИТ при условии отсутствия стационарных трибун вместимостью более 100 мест</w:t>
            </w:r>
          </w:p>
        </w:tc>
      </w:tr>
      <w:tr w:rsidR="00C0242B">
        <w:trPr>
          <w:gridAfter w:val="1"/>
          <w:wAfter w:w="1.50pt" w:type="dxa"/>
          <w:cantSplit/>
          <w:trHeight w:val="1770"/>
        </w:trPr>
        <w:tc>
          <w:tcPr>
            <w:tcW w:w="27.50pt" w:type="dxa"/>
            <w:tcBorders>
              <w:top w:val="single" w:sz="8" w:space="0" w:color="000000"/>
              <w:start w:val="single" w:sz="8" w:space="0" w:color="000000"/>
              <w:bottom w:val="single" w:sz="4" w:space="0" w:color="000000"/>
            </w:tcBorders>
            <w:shd w:val="clear" w:color="auto" w:fill="auto"/>
            <w:vAlign w:val="center"/>
          </w:tcPr>
          <w:p w:rsidR="00C0242B" w:rsidRDefault="00C0242B">
            <w:pPr>
              <w:contextualSpacing/>
              <w:jc w:val="center"/>
            </w:pPr>
            <w:r>
              <w:rPr>
                <w:rFonts w:ascii="Calibri" w:hAnsi="Calibri" w:cs="Calibri"/>
                <w:sz w:val="22"/>
                <w:szCs w:val="22"/>
                <w:lang w:eastAsia="ru-RU"/>
              </w:rPr>
              <w:t>1.2</w:t>
            </w:r>
          </w:p>
        </w:tc>
        <w:tc>
          <w:tcPr>
            <w:tcW w:w="88.05pt" w:type="dxa"/>
            <w:vMerge/>
            <w:tcBorders>
              <w:top w:val="single" w:sz="8" w:space="0" w:color="000000"/>
              <w:start w:val="single" w:sz="8" w:space="0" w:color="000000"/>
              <w:bottom w:val="single" w:sz="8" w:space="0" w:color="000000"/>
            </w:tcBorders>
            <w:shd w:val="clear" w:color="auto" w:fill="auto"/>
            <w:vAlign w:val="center"/>
          </w:tcPr>
          <w:p w:rsidR="00C0242B" w:rsidRDefault="00C0242B">
            <w:pPr>
              <w:snapToGrid w:val="0"/>
              <w:contextualSpacing/>
              <w:jc w:val="center"/>
              <w:rPr>
                <w:rFonts w:ascii="Calibri" w:hAnsi="Calibri" w:cs="Calibri"/>
                <w:sz w:val="22"/>
                <w:szCs w:val="22"/>
                <w:lang w:eastAsia="ru-RU"/>
              </w:rPr>
            </w:pPr>
          </w:p>
        </w:tc>
        <w:tc>
          <w:tcPr>
            <w:tcW w:w="87.95pt" w:type="dxa"/>
            <w:tcBorders>
              <w:top w:val="single" w:sz="4" w:space="0" w:color="000000"/>
              <w:start w:val="single" w:sz="8" w:space="0" w:color="000000"/>
              <w:bottom w:val="single" w:sz="4" w:space="0" w:color="000000"/>
            </w:tcBorders>
            <w:shd w:val="clear" w:color="auto" w:fill="auto"/>
          </w:tcPr>
          <w:p w:rsidR="00C0242B" w:rsidRDefault="00C0242B">
            <w:pPr>
              <w:contextualSpacing/>
              <w:jc w:val="center"/>
            </w:pPr>
            <w:r>
              <w:rPr>
                <w:rFonts w:ascii="Calibri" w:hAnsi="Calibri" w:cs="Calibri"/>
                <w:sz w:val="22"/>
                <w:szCs w:val="22"/>
                <w:lang w:eastAsia="ru-RU"/>
              </w:rPr>
              <w:t>Плоскостные спортивные сооружения</w:t>
            </w:r>
          </w:p>
        </w:tc>
        <w:tc>
          <w:tcPr>
            <w:tcW w:w="90.80pt" w:type="dxa"/>
            <w:tcBorders>
              <w:top w:val="single" w:sz="4" w:space="0" w:color="000000"/>
              <w:start w:val="single" w:sz="8" w:space="0" w:color="000000"/>
              <w:bottom w:val="single" w:sz="4" w:space="0" w:color="000000"/>
            </w:tcBorders>
            <w:shd w:val="clear" w:color="auto" w:fill="auto"/>
          </w:tcPr>
          <w:p w:rsidR="00C0242B" w:rsidRDefault="00C0242B">
            <w:pPr>
              <w:contextualSpacing/>
              <w:jc w:val="center"/>
            </w:pPr>
            <w:r>
              <w:rPr>
                <w:rFonts w:ascii="Calibri" w:hAnsi="Calibri" w:cs="Calibri"/>
                <w:sz w:val="22"/>
                <w:szCs w:val="22"/>
                <w:lang w:eastAsia="ru-RU"/>
              </w:rPr>
              <w:t>Типовая, многофункциональная спортивная площадка</w:t>
            </w:r>
          </w:p>
        </w:tc>
        <w:tc>
          <w:tcPr>
            <w:tcW w:w="92.15pt" w:type="dxa"/>
            <w:tcBorders>
              <w:top w:val="single" w:sz="4" w:space="0" w:color="000000"/>
              <w:start w:val="single" w:sz="8" w:space="0" w:color="000000"/>
              <w:bottom w:val="single" w:sz="4" w:space="0" w:color="000000"/>
            </w:tcBorders>
            <w:shd w:val="clear" w:color="auto" w:fill="auto"/>
          </w:tcPr>
          <w:p w:rsidR="00C0242B" w:rsidRDefault="00C0242B">
            <w:pPr>
              <w:contextualSpacing/>
              <w:jc w:val="center"/>
            </w:pPr>
            <w:r>
              <w:rPr>
                <w:rFonts w:ascii="Calibri" w:hAnsi="Calibri" w:cs="Calibri"/>
                <w:sz w:val="22"/>
                <w:szCs w:val="22"/>
                <w:lang w:eastAsia="ar-SA"/>
              </w:rPr>
              <w:t>г. Камешково,</w:t>
            </w:r>
          </w:p>
          <w:p w:rsidR="00C0242B" w:rsidRDefault="00C0242B">
            <w:pPr>
              <w:contextualSpacing/>
              <w:jc w:val="center"/>
            </w:pPr>
            <w:r>
              <w:rPr>
                <w:rFonts w:ascii="Calibri" w:hAnsi="Calibri" w:cs="Calibri"/>
                <w:sz w:val="22"/>
                <w:szCs w:val="22"/>
                <w:lang w:eastAsia="ar-SA"/>
              </w:rPr>
              <w:t>ул. Герцена</w:t>
            </w:r>
          </w:p>
          <w:p w:rsidR="00C0242B" w:rsidRDefault="00C0242B">
            <w:pPr>
              <w:contextualSpacing/>
              <w:jc w:val="center"/>
            </w:pPr>
            <w:r>
              <w:rPr>
                <w:rFonts w:ascii="Calibri" w:hAnsi="Calibri" w:cs="Calibri"/>
                <w:sz w:val="22"/>
                <w:szCs w:val="22"/>
                <w:lang w:eastAsia="ru-RU"/>
              </w:rPr>
              <w:t>Зона парков, скверов, бульваров</w:t>
            </w:r>
          </w:p>
        </w:tc>
        <w:tc>
          <w:tcPr>
            <w:tcW w:w="51.65pt" w:type="dxa"/>
            <w:tcBorders>
              <w:top w:val="single" w:sz="4" w:space="0" w:color="000000"/>
              <w:start w:val="single" w:sz="8" w:space="0" w:color="000000"/>
              <w:bottom w:val="single" w:sz="4" w:space="0" w:color="000000"/>
            </w:tcBorders>
            <w:shd w:val="clear" w:color="auto" w:fill="auto"/>
          </w:tcPr>
          <w:p w:rsidR="00C0242B" w:rsidRDefault="00C0242B">
            <w:pPr>
              <w:contextualSpacing/>
              <w:jc w:val="center"/>
            </w:pPr>
            <w:r>
              <w:rPr>
                <w:rFonts w:ascii="Calibri" w:hAnsi="Calibri" w:cs="Calibri"/>
                <w:sz w:val="22"/>
                <w:szCs w:val="22"/>
                <w:lang w:eastAsia="ru-RU"/>
              </w:rPr>
              <w:t>2030 г.</w:t>
            </w:r>
          </w:p>
        </w:tc>
        <w:tc>
          <w:tcPr>
            <w:tcW w:w="76.25pt" w:type="dxa"/>
            <w:tcBorders>
              <w:top w:val="single" w:sz="4" w:space="0" w:color="000000"/>
              <w:start w:val="single" w:sz="8" w:space="0" w:color="000000"/>
              <w:bottom w:val="single" w:sz="4" w:space="0" w:color="000000"/>
              <w:end w:val="single" w:sz="8" w:space="0" w:color="000000"/>
            </w:tcBorders>
            <w:shd w:val="clear" w:color="auto" w:fill="auto"/>
          </w:tcPr>
          <w:p w:rsidR="00C0242B" w:rsidRDefault="00C0242B">
            <w:pPr>
              <w:ind w:end="-5.40pt"/>
              <w:contextualSpacing/>
              <w:jc w:val="center"/>
            </w:pPr>
            <w:r>
              <w:rPr>
                <w:rFonts w:ascii="Calibri" w:hAnsi="Calibri" w:cs="Calibri"/>
                <w:sz w:val="22"/>
                <w:szCs w:val="22"/>
                <w:lang w:eastAsia="ru-RU"/>
              </w:rPr>
              <w:t>Не требуется уст. ЗОУИТ при условии отсутствия стационарных трибун вместимостью более 100 мест</w:t>
            </w:r>
          </w:p>
        </w:tc>
      </w:tr>
      <w:tr w:rsidR="00C0242B">
        <w:trPr>
          <w:gridAfter w:val="1"/>
          <w:wAfter w:w="1.50pt" w:type="dxa"/>
          <w:cantSplit/>
          <w:trHeight w:val="2370"/>
        </w:trPr>
        <w:tc>
          <w:tcPr>
            <w:tcW w:w="27.50pt" w:type="dxa"/>
            <w:tcBorders>
              <w:top w:val="single" w:sz="4" w:space="0" w:color="000000"/>
              <w:start w:val="single" w:sz="8" w:space="0" w:color="000000"/>
              <w:bottom w:val="single" w:sz="8" w:space="0" w:color="000000"/>
            </w:tcBorders>
            <w:shd w:val="clear" w:color="auto" w:fill="auto"/>
            <w:vAlign w:val="center"/>
          </w:tcPr>
          <w:p w:rsidR="00C0242B" w:rsidRDefault="00C0242B">
            <w:pPr>
              <w:contextualSpacing/>
              <w:jc w:val="center"/>
            </w:pPr>
            <w:r>
              <w:rPr>
                <w:rFonts w:ascii="Calibri" w:hAnsi="Calibri" w:cs="Calibri"/>
                <w:sz w:val="22"/>
                <w:szCs w:val="22"/>
                <w:lang w:eastAsia="ru-RU"/>
              </w:rPr>
              <w:t>1.3</w:t>
            </w:r>
          </w:p>
        </w:tc>
        <w:tc>
          <w:tcPr>
            <w:tcW w:w="88.05pt" w:type="dxa"/>
            <w:vMerge/>
            <w:tcBorders>
              <w:top w:val="single" w:sz="8" w:space="0" w:color="000000"/>
              <w:start w:val="single" w:sz="8" w:space="0" w:color="000000"/>
              <w:bottom w:val="single" w:sz="8" w:space="0" w:color="000000"/>
            </w:tcBorders>
            <w:shd w:val="clear" w:color="auto" w:fill="auto"/>
            <w:vAlign w:val="center"/>
          </w:tcPr>
          <w:p w:rsidR="00C0242B" w:rsidRDefault="00C0242B">
            <w:pPr>
              <w:snapToGrid w:val="0"/>
              <w:contextualSpacing/>
              <w:jc w:val="center"/>
              <w:rPr>
                <w:rFonts w:ascii="Calibri" w:hAnsi="Calibri" w:cs="Calibri"/>
                <w:sz w:val="22"/>
                <w:szCs w:val="22"/>
                <w:lang w:eastAsia="ru-RU"/>
              </w:rPr>
            </w:pPr>
          </w:p>
        </w:tc>
        <w:tc>
          <w:tcPr>
            <w:tcW w:w="87.95pt" w:type="dxa"/>
            <w:tcBorders>
              <w:top w:val="single" w:sz="4" w:space="0" w:color="000000"/>
              <w:start w:val="single" w:sz="8" w:space="0" w:color="000000"/>
              <w:bottom w:val="single" w:sz="8" w:space="0" w:color="000000"/>
            </w:tcBorders>
            <w:shd w:val="clear" w:color="auto" w:fill="auto"/>
          </w:tcPr>
          <w:p w:rsidR="00C0242B" w:rsidRDefault="00C0242B">
            <w:pPr>
              <w:contextualSpacing/>
              <w:jc w:val="center"/>
            </w:pPr>
            <w:r>
              <w:rPr>
                <w:rFonts w:ascii="Calibri" w:hAnsi="Calibri" w:cs="Calibri"/>
                <w:sz w:val="22"/>
                <w:szCs w:val="22"/>
                <w:lang w:eastAsia="ru-RU"/>
              </w:rPr>
              <w:t>Плоскостные спортивные сооружения</w:t>
            </w:r>
          </w:p>
        </w:tc>
        <w:tc>
          <w:tcPr>
            <w:tcW w:w="90.80pt" w:type="dxa"/>
            <w:tcBorders>
              <w:top w:val="single" w:sz="4" w:space="0" w:color="000000"/>
              <w:start w:val="single" w:sz="8" w:space="0" w:color="000000"/>
              <w:bottom w:val="single" w:sz="8" w:space="0" w:color="000000"/>
            </w:tcBorders>
            <w:shd w:val="clear" w:color="auto" w:fill="auto"/>
          </w:tcPr>
          <w:p w:rsidR="00C0242B" w:rsidRDefault="00C0242B">
            <w:pPr>
              <w:contextualSpacing/>
              <w:jc w:val="center"/>
            </w:pPr>
            <w:r>
              <w:rPr>
                <w:rFonts w:ascii="Calibri" w:hAnsi="Calibri" w:cs="Calibri"/>
                <w:sz w:val="22"/>
                <w:szCs w:val="22"/>
                <w:lang w:eastAsia="ru-RU"/>
              </w:rPr>
              <w:t>Типовая, многофункциональная спортивная площадка</w:t>
            </w:r>
          </w:p>
        </w:tc>
        <w:tc>
          <w:tcPr>
            <w:tcW w:w="92.15pt" w:type="dxa"/>
            <w:tcBorders>
              <w:top w:val="single" w:sz="4" w:space="0" w:color="000000"/>
              <w:start w:val="single" w:sz="8" w:space="0" w:color="000000"/>
              <w:bottom w:val="single" w:sz="8" w:space="0" w:color="000000"/>
            </w:tcBorders>
            <w:shd w:val="clear" w:color="auto" w:fill="auto"/>
          </w:tcPr>
          <w:p w:rsidR="00C0242B" w:rsidRDefault="00C0242B">
            <w:pPr>
              <w:contextualSpacing/>
              <w:jc w:val="center"/>
            </w:pPr>
            <w:r>
              <w:rPr>
                <w:rFonts w:ascii="Calibri" w:hAnsi="Calibri" w:cs="Calibri"/>
                <w:sz w:val="22"/>
                <w:szCs w:val="22"/>
                <w:lang w:eastAsia="ar-SA"/>
              </w:rPr>
              <w:t xml:space="preserve">г. Камешково, </w:t>
            </w:r>
            <w:r>
              <w:rPr>
                <w:rFonts w:ascii="Calibri" w:hAnsi="Calibri" w:cs="Calibri"/>
                <w:sz w:val="22"/>
                <w:szCs w:val="22"/>
              </w:rPr>
              <w:t xml:space="preserve"> южная часть города ул. Французова</w:t>
            </w:r>
          </w:p>
          <w:p w:rsidR="00C0242B" w:rsidRDefault="00C0242B">
            <w:pPr>
              <w:contextualSpacing/>
              <w:jc w:val="center"/>
            </w:pPr>
            <w:r>
              <w:rPr>
                <w:rFonts w:ascii="Calibri" w:hAnsi="Calibri" w:cs="Calibri"/>
                <w:sz w:val="22"/>
                <w:szCs w:val="22"/>
                <w:lang w:eastAsia="ru-RU"/>
              </w:rPr>
              <w:t>Зона спортивных и спортивно-зрелищных сооружений</w:t>
            </w:r>
          </w:p>
        </w:tc>
        <w:tc>
          <w:tcPr>
            <w:tcW w:w="51.65pt" w:type="dxa"/>
            <w:tcBorders>
              <w:top w:val="single" w:sz="4" w:space="0" w:color="000000"/>
              <w:start w:val="single" w:sz="8" w:space="0" w:color="000000"/>
              <w:bottom w:val="single" w:sz="8" w:space="0" w:color="000000"/>
            </w:tcBorders>
            <w:shd w:val="clear" w:color="auto" w:fill="auto"/>
          </w:tcPr>
          <w:p w:rsidR="00C0242B" w:rsidRDefault="00C0242B">
            <w:pPr>
              <w:contextualSpacing/>
              <w:jc w:val="center"/>
            </w:pPr>
            <w:r>
              <w:rPr>
                <w:rFonts w:ascii="Calibri" w:hAnsi="Calibri" w:cs="Calibri"/>
                <w:sz w:val="22"/>
                <w:szCs w:val="22"/>
                <w:lang w:eastAsia="ru-RU"/>
              </w:rPr>
              <w:t>2030 г.</w:t>
            </w:r>
          </w:p>
        </w:tc>
        <w:tc>
          <w:tcPr>
            <w:tcW w:w="76.25pt" w:type="dxa"/>
            <w:tcBorders>
              <w:top w:val="single" w:sz="4" w:space="0" w:color="000000"/>
              <w:start w:val="single" w:sz="8" w:space="0" w:color="000000"/>
              <w:bottom w:val="single" w:sz="8" w:space="0" w:color="000000"/>
              <w:end w:val="single" w:sz="8" w:space="0" w:color="000000"/>
            </w:tcBorders>
            <w:shd w:val="clear" w:color="auto" w:fill="auto"/>
          </w:tcPr>
          <w:p w:rsidR="00C0242B" w:rsidRDefault="00C0242B">
            <w:pPr>
              <w:ind w:end="-5.40pt"/>
              <w:contextualSpacing/>
              <w:jc w:val="center"/>
            </w:pPr>
            <w:r>
              <w:rPr>
                <w:rFonts w:ascii="Calibri" w:hAnsi="Calibri" w:cs="Calibri"/>
                <w:sz w:val="22"/>
                <w:szCs w:val="22"/>
                <w:lang w:eastAsia="ru-RU"/>
              </w:rPr>
              <w:t>Не требуется уст. ЗОУИТ при условии отсутствия стационарных трибун вместимостью более 100 мест</w:t>
            </w:r>
          </w:p>
        </w:tc>
      </w:tr>
    </w:tbl>
    <w:p w:rsidR="00C0242B" w:rsidRDefault="00C0242B">
      <w:pPr>
        <w:widowControl w:val="0"/>
        <w:shd w:val="clear" w:color="auto" w:fill="FFFFFF"/>
        <w:snapToGrid w:val="0"/>
        <w:ind w:end="-14.20pt"/>
        <w:jc w:val="center"/>
      </w:pPr>
    </w:p>
    <w:p w:rsidR="00C0242B" w:rsidRDefault="00C0242B">
      <w:pPr>
        <w:keepNext/>
        <w:keepLines/>
        <w:jc w:val="end"/>
      </w:pPr>
      <w:bookmarkStart w:id="42" w:name="__RefHeading___Toc113358129"/>
      <w:bookmarkEnd w:id="42"/>
      <w:r>
        <w:rPr>
          <w:rFonts w:ascii="Calibri" w:eastAsia="Calibri" w:hAnsi="Calibri" w:cs="Calibri"/>
          <w:b/>
          <w:bCs/>
          <w:i/>
          <w:sz w:val="22"/>
          <w:szCs w:val="22"/>
          <w:lang w:eastAsia="ru-RU"/>
        </w:rPr>
        <w:t xml:space="preserve">4. Планируемые для размещения на территории МО город Камешково объекты местного значения в </w:t>
      </w:r>
      <w:r>
        <w:rPr>
          <w:rFonts w:ascii="Calibri" w:eastAsia="Calibri" w:hAnsi="Calibri" w:cs="Calibri"/>
          <w:b/>
          <w:bCs/>
          <w:i/>
          <w:sz w:val="22"/>
          <w:szCs w:val="22"/>
          <w:lang w:eastAsia="ru-RU" w:bidi="ru-RU"/>
        </w:rPr>
        <w:t xml:space="preserve"> области  культуры</w:t>
      </w:r>
    </w:p>
    <w:p w:rsidR="00C0242B" w:rsidRDefault="00C0242B">
      <w:pPr>
        <w:keepNext/>
        <w:keepLines/>
        <w:jc w:val="end"/>
        <w:rPr>
          <w:rFonts w:ascii="Calibri" w:eastAsia="Calibri" w:hAnsi="Calibri" w:cs="Calibri"/>
          <w:b/>
          <w:bCs/>
          <w:i/>
          <w:sz w:val="22"/>
          <w:szCs w:val="22"/>
          <w:lang w:eastAsia="ru-RU" w:bidi="ru-RU"/>
        </w:rPr>
      </w:pPr>
    </w:p>
    <w:p w:rsidR="00C0242B" w:rsidRDefault="00C0242B">
      <w:pPr>
        <w:keepNext/>
        <w:keepLines/>
        <w:jc w:val="end"/>
        <w:rPr>
          <w:rFonts w:ascii="Calibri" w:eastAsia="Calibri" w:hAnsi="Calibri" w:cs="Calibri"/>
          <w:b/>
          <w:bCs/>
          <w:i/>
          <w:sz w:val="22"/>
          <w:szCs w:val="22"/>
          <w:lang w:eastAsia="ru-RU" w:bidi="ru-RU"/>
        </w:rPr>
      </w:pPr>
    </w:p>
    <w:tbl>
      <w:tblPr>
        <w:tblW w:w="0pt" w:type="auto"/>
        <w:tblInd w:w="-2.25pt" w:type="dxa"/>
        <w:tblLayout w:type="fixed"/>
        <w:tblLook w:firstRow="0" w:lastRow="0" w:firstColumn="0" w:lastColumn="0" w:noHBand="0" w:noVBand="0"/>
      </w:tblPr>
      <w:tblGrid>
        <w:gridCol w:w="552"/>
        <w:gridCol w:w="1761"/>
        <w:gridCol w:w="1782"/>
        <w:gridCol w:w="1880"/>
        <w:gridCol w:w="1759"/>
        <w:gridCol w:w="1047"/>
        <w:gridCol w:w="1506"/>
        <w:gridCol w:w="30"/>
      </w:tblGrid>
      <w:tr w:rsidR="00C0242B">
        <w:tc>
          <w:tcPr>
            <w:tcW w:w="27.60pt" w:type="dxa"/>
            <w:tcBorders>
              <w:top w:val="single" w:sz="12" w:space="0" w:color="000000"/>
              <w:start w:val="single" w:sz="12" w:space="0" w:color="000000"/>
              <w:bottom w:val="single" w:sz="12" w:space="0" w:color="000000"/>
            </w:tcBorders>
            <w:shd w:val="clear" w:color="auto" w:fill="A6A6A6"/>
            <w:vAlign w:val="center"/>
          </w:tcPr>
          <w:p w:rsidR="00C0242B" w:rsidRDefault="00C0242B">
            <w:pPr>
              <w:contextualSpacing/>
              <w:jc w:val="center"/>
            </w:pPr>
            <w:r>
              <w:rPr>
                <w:rFonts w:ascii="Calibri" w:hAnsi="Calibri" w:cs="Calibri"/>
                <w:b/>
                <w:sz w:val="22"/>
                <w:szCs w:val="22"/>
                <w:lang w:eastAsia="ru-RU"/>
              </w:rPr>
              <w:t>№</w:t>
            </w:r>
            <w:r>
              <w:rPr>
                <w:rFonts w:ascii="Calibri" w:eastAsia="Calibri" w:hAnsi="Calibri" w:cs="Calibri"/>
                <w:b/>
                <w:sz w:val="22"/>
                <w:szCs w:val="22"/>
                <w:lang w:eastAsia="ru-RU"/>
              </w:rPr>
              <w:t xml:space="preserve"> </w:t>
            </w:r>
            <w:r>
              <w:rPr>
                <w:rFonts w:ascii="Calibri" w:hAnsi="Calibri" w:cs="Calibri"/>
                <w:b/>
                <w:sz w:val="22"/>
                <w:szCs w:val="22"/>
                <w:lang w:eastAsia="ru-RU"/>
              </w:rPr>
              <w:t>пп</w:t>
            </w:r>
          </w:p>
        </w:tc>
        <w:tc>
          <w:tcPr>
            <w:tcW w:w="88.05pt" w:type="dxa"/>
            <w:tcBorders>
              <w:top w:val="single" w:sz="12" w:space="0" w:color="000000"/>
              <w:start w:val="single" w:sz="12" w:space="0" w:color="000000"/>
              <w:bottom w:val="single" w:sz="12" w:space="0" w:color="000000"/>
            </w:tcBorders>
            <w:shd w:val="clear" w:color="auto" w:fill="A6A6A6"/>
            <w:vAlign w:val="center"/>
          </w:tcPr>
          <w:p w:rsidR="00C0242B" w:rsidRDefault="00C0242B">
            <w:pPr>
              <w:contextualSpacing/>
              <w:jc w:val="center"/>
            </w:pPr>
            <w:r>
              <w:rPr>
                <w:rFonts w:ascii="Calibri" w:hAnsi="Calibri" w:cs="Calibri"/>
                <w:b/>
                <w:sz w:val="22"/>
                <w:szCs w:val="22"/>
                <w:lang w:eastAsia="ru-RU"/>
              </w:rPr>
              <w:t>Назначение объекта</w:t>
            </w:r>
          </w:p>
        </w:tc>
        <w:tc>
          <w:tcPr>
            <w:tcW w:w="89.10pt" w:type="dxa"/>
            <w:tcBorders>
              <w:top w:val="single" w:sz="12" w:space="0" w:color="000000"/>
              <w:start w:val="single" w:sz="12" w:space="0" w:color="000000"/>
              <w:bottom w:val="single" w:sz="12" w:space="0" w:color="000000"/>
            </w:tcBorders>
            <w:shd w:val="clear" w:color="auto" w:fill="A6A6A6"/>
            <w:vAlign w:val="center"/>
          </w:tcPr>
          <w:p w:rsidR="00C0242B" w:rsidRDefault="00C0242B">
            <w:pPr>
              <w:contextualSpacing/>
              <w:jc w:val="center"/>
            </w:pPr>
            <w:r>
              <w:rPr>
                <w:rFonts w:ascii="Calibri" w:hAnsi="Calibri" w:cs="Calibri"/>
                <w:b/>
                <w:sz w:val="22"/>
                <w:szCs w:val="22"/>
                <w:lang w:eastAsia="ru-RU"/>
              </w:rPr>
              <w:t>Наименование объекта</w:t>
            </w:r>
          </w:p>
        </w:tc>
        <w:tc>
          <w:tcPr>
            <w:tcW w:w="94pt" w:type="dxa"/>
            <w:tcBorders>
              <w:top w:val="single" w:sz="12" w:space="0" w:color="000000"/>
              <w:start w:val="single" w:sz="12" w:space="0" w:color="000000"/>
              <w:bottom w:val="single" w:sz="12" w:space="0" w:color="000000"/>
            </w:tcBorders>
            <w:shd w:val="clear" w:color="auto" w:fill="A6A6A6"/>
            <w:vAlign w:val="center"/>
          </w:tcPr>
          <w:p w:rsidR="00C0242B" w:rsidRDefault="00C0242B">
            <w:pPr>
              <w:contextualSpacing/>
              <w:jc w:val="center"/>
            </w:pPr>
            <w:r>
              <w:rPr>
                <w:rFonts w:ascii="Calibri" w:hAnsi="Calibri" w:cs="Calibri"/>
                <w:b/>
                <w:sz w:val="22"/>
                <w:szCs w:val="22"/>
                <w:lang w:eastAsia="ru-RU"/>
              </w:rPr>
              <w:t>Основные характеристики объекта</w:t>
            </w:r>
          </w:p>
        </w:tc>
        <w:tc>
          <w:tcPr>
            <w:tcW w:w="87.95pt" w:type="dxa"/>
            <w:tcBorders>
              <w:top w:val="single" w:sz="12" w:space="0" w:color="000000"/>
              <w:start w:val="single" w:sz="12" w:space="0" w:color="000000"/>
              <w:bottom w:val="single" w:sz="12" w:space="0" w:color="000000"/>
            </w:tcBorders>
            <w:shd w:val="clear" w:color="auto" w:fill="A6A6A6"/>
            <w:vAlign w:val="center"/>
          </w:tcPr>
          <w:p w:rsidR="00C0242B" w:rsidRDefault="00C0242B">
            <w:pPr>
              <w:contextualSpacing/>
              <w:jc w:val="center"/>
            </w:pPr>
            <w:r>
              <w:rPr>
                <w:rFonts w:ascii="Calibri" w:hAnsi="Calibri" w:cs="Calibri"/>
                <w:b/>
                <w:sz w:val="22"/>
                <w:szCs w:val="22"/>
                <w:lang w:eastAsia="ru-RU"/>
              </w:rPr>
              <w:t>Местоположение объекта</w:t>
            </w:r>
          </w:p>
        </w:tc>
        <w:tc>
          <w:tcPr>
            <w:tcW w:w="52.35pt" w:type="dxa"/>
            <w:tcBorders>
              <w:top w:val="single" w:sz="12" w:space="0" w:color="000000"/>
              <w:start w:val="single" w:sz="12" w:space="0" w:color="000000"/>
              <w:bottom w:val="single" w:sz="12" w:space="0" w:color="000000"/>
            </w:tcBorders>
            <w:shd w:val="clear" w:color="auto" w:fill="A6A6A6"/>
            <w:vAlign w:val="center"/>
          </w:tcPr>
          <w:p w:rsidR="00C0242B" w:rsidRDefault="00C0242B">
            <w:pPr>
              <w:ind w:end="-5.40pt"/>
              <w:contextualSpacing/>
              <w:jc w:val="center"/>
            </w:pPr>
            <w:r>
              <w:rPr>
                <w:rFonts w:ascii="Calibri" w:hAnsi="Calibri" w:cs="Calibri"/>
                <w:b/>
                <w:sz w:val="22"/>
                <w:szCs w:val="22"/>
                <w:lang w:eastAsia="ru-RU"/>
              </w:rPr>
              <w:t>Очередность строительства</w:t>
            </w:r>
          </w:p>
        </w:tc>
        <w:tc>
          <w:tcPr>
            <w:tcW w:w="76.80pt" w:type="dxa"/>
            <w:gridSpan w:val="2"/>
            <w:tcBorders>
              <w:top w:val="single" w:sz="12" w:space="0" w:color="000000"/>
              <w:start w:val="single" w:sz="12" w:space="0" w:color="000000"/>
              <w:bottom w:val="single" w:sz="12" w:space="0" w:color="000000"/>
              <w:end w:val="single" w:sz="12" w:space="0" w:color="000000"/>
            </w:tcBorders>
            <w:shd w:val="clear" w:color="auto" w:fill="A6A6A6"/>
          </w:tcPr>
          <w:p w:rsidR="00C0242B" w:rsidRDefault="00C0242B">
            <w:pPr>
              <w:ind w:end="-5.40pt"/>
              <w:contextualSpacing/>
              <w:jc w:val="center"/>
            </w:pPr>
            <w:r>
              <w:rPr>
                <w:rFonts w:ascii="Calibri" w:hAnsi="Calibri" w:cs="Calibri"/>
                <w:b/>
                <w:sz w:val="22"/>
                <w:szCs w:val="22"/>
                <w:lang w:eastAsia="ru-RU"/>
              </w:rPr>
              <w:t>Характеристики ЗОУИТ</w:t>
            </w:r>
          </w:p>
        </w:tc>
      </w:tr>
      <w:tr w:rsidR="00C0242B">
        <w:trPr>
          <w:gridAfter w:val="1"/>
          <w:wAfter w:w="1.50pt" w:type="dxa"/>
          <w:trHeight w:val="889"/>
        </w:trPr>
        <w:tc>
          <w:tcPr>
            <w:tcW w:w="27.60pt" w:type="dxa"/>
            <w:tcBorders>
              <w:top w:val="single" w:sz="8" w:space="0" w:color="000000"/>
              <w:start w:val="single" w:sz="8" w:space="0" w:color="000000"/>
              <w:bottom w:val="single" w:sz="8" w:space="0" w:color="000000"/>
            </w:tcBorders>
            <w:shd w:val="clear" w:color="auto" w:fill="auto"/>
            <w:vAlign w:val="center"/>
          </w:tcPr>
          <w:p w:rsidR="00C0242B" w:rsidRDefault="00C0242B">
            <w:pPr>
              <w:widowControl w:val="0"/>
              <w:numPr>
                <w:ilvl w:val="0"/>
                <w:numId w:val="16"/>
              </w:numPr>
              <w:autoSpaceDE w:val="0"/>
              <w:snapToGrid w:val="0"/>
              <w:contextualSpacing/>
              <w:jc w:val="center"/>
              <w:rPr>
                <w:rFonts w:ascii="Calibri" w:hAnsi="Calibri" w:cs="Calibri"/>
                <w:b/>
                <w:sz w:val="22"/>
                <w:szCs w:val="22"/>
                <w:lang w:eastAsia="ar-SA"/>
              </w:rPr>
            </w:pPr>
          </w:p>
        </w:tc>
        <w:tc>
          <w:tcPr>
            <w:tcW w:w="88.05pt" w:type="dxa"/>
            <w:tcBorders>
              <w:top w:val="single" w:sz="8" w:space="0" w:color="000000"/>
              <w:start w:val="single" w:sz="8" w:space="0" w:color="000000"/>
              <w:bottom w:val="single" w:sz="8" w:space="0" w:color="000000"/>
            </w:tcBorders>
            <w:shd w:val="clear" w:color="auto" w:fill="auto"/>
            <w:vAlign w:val="center"/>
          </w:tcPr>
          <w:p w:rsidR="00C0242B" w:rsidRDefault="00C0242B">
            <w:pPr>
              <w:ind w:end="-5.40pt"/>
              <w:jc w:val="center"/>
            </w:pPr>
            <w:r>
              <w:rPr>
                <w:rFonts w:ascii="Calibri" w:hAnsi="Calibri" w:cs="Calibri"/>
                <w:sz w:val="22"/>
                <w:szCs w:val="22"/>
                <w:lang w:eastAsia="ar-SA" w:bidi="ru-RU"/>
              </w:rPr>
              <w:t xml:space="preserve">Учреждения культуры </w:t>
            </w:r>
          </w:p>
        </w:tc>
        <w:tc>
          <w:tcPr>
            <w:tcW w:w="89.10pt" w:type="dxa"/>
            <w:tcBorders>
              <w:top w:val="single" w:sz="8" w:space="0" w:color="000000"/>
              <w:start w:val="single" w:sz="8" w:space="0" w:color="000000"/>
              <w:bottom w:val="single" w:sz="8" w:space="0" w:color="000000"/>
            </w:tcBorders>
            <w:shd w:val="clear" w:color="auto" w:fill="auto"/>
            <w:vAlign w:val="center"/>
          </w:tcPr>
          <w:p w:rsidR="00C0242B" w:rsidRDefault="00C0242B">
            <w:pPr>
              <w:jc w:val="center"/>
            </w:pPr>
            <w:r>
              <w:rPr>
                <w:rFonts w:ascii="Calibri" w:hAnsi="Calibri" w:cs="Calibri"/>
                <w:sz w:val="22"/>
                <w:szCs w:val="22"/>
                <w:lang w:eastAsia="ru-RU"/>
              </w:rPr>
              <w:t xml:space="preserve">Детская школа искусств </w:t>
            </w:r>
          </w:p>
        </w:tc>
        <w:tc>
          <w:tcPr>
            <w:tcW w:w="94pt" w:type="dxa"/>
            <w:tcBorders>
              <w:top w:val="single" w:sz="8" w:space="0" w:color="000000"/>
              <w:start w:val="single" w:sz="8" w:space="0" w:color="000000"/>
              <w:bottom w:val="single" w:sz="8" w:space="0" w:color="000000"/>
            </w:tcBorders>
            <w:shd w:val="clear" w:color="auto" w:fill="auto"/>
            <w:vAlign w:val="center"/>
          </w:tcPr>
          <w:p w:rsidR="00C0242B" w:rsidRDefault="00C0242B">
            <w:pPr>
              <w:jc w:val="center"/>
            </w:pPr>
            <w:r>
              <w:rPr>
                <w:rFonts w:ascii="Calibri" w:hAnsi="Calibri" w:cs="Calibri"/>
                <w:sz w:val="22"/>
                <w:szCs w:val="22"/>
                <w:lang w:eastAsia="ar-SA"/>
              </w:rPr>
              <w:t>Новое строительство, применить типовой проект, возможно размещение во встроенно-пристроенных  помещениях</w:t>
            </w:r>
          </w:p>
        </w:tc>
        <w:tc>
          <w:tcPr>
            <w:tcW w:w="87.95pt" w:type="dxa"/>
            <w:tcBorders>
              <w:top w:val="single" w:sz="8" w:space="0" w:color="000000"/>
              <w:start w:val="single" w:sz="8" w:space="0" w:color="000000"/>
              <w:bottom w:val="single" w:sz="8" w:space="0" w:color="000000"/>
            </w:tcBorders>
            <w:shd w:val="clear" w:color="auto" w:fill="auto"/>
            <w:vAlign w:val="center"/>
          </w:tcPr>
          <w:p w:rsidR="00C0242B" w:rsidRDefault="00C0242B">
            <w:pPr>
              <w:ind w:end="-1.75pt"/>
              <w:jc w:val="center"/>
            </w:pPr>
            <w:r>
              <w:rPr>
                <w:rFonts w:ascii="Calibri" w:hAnsi="Calibri" w:cs="Calibri"/>
                <w:sz w:val="22"/>
                <w:szCs w:val="22"/>
                <w:lang w:eastAsia="ar-SA"/>
              </w:rPr>
              <w:t>г. Камешково, ул. Молодежная</w:t>
            </w:r>
          </w:p>
          <w:p w:rsidR="00C0242B" w:rsidRDefault="00C0242B">
            <w:pPr>
              <w:ind w:end="-1.75pt"/>
              <w:jc w:val="center"/>
            </w:pPr>
            <w:r>
              <w:rPr>
                <w:rFonts w:ascii="Calibri" w:hAnsi="Calibri" w:cs="Calibri"/>
                <w:sz w:val="22"/>
                <w:szCs w:val="22"/>
                <w:lang w:eastAsia="ar-SA"/>
              </w:rPr>
              <w:t>Зона застройки среднеэтажными жилыми домами высотой от 5 до 8 этажей, включая мансардный</w:t>
            </w:r>
          </w:p>
        </w:tc>
        <w:tc>
          <w:tcPr>
            <w:tcW w:w="52.35pt" w:type="dxa"/>
            <w:tcBorders>
              <w:top w:val="single" w:sz="8" w:space="0" w:color="000000"/>
              <w:start w:val="single" w:sz="8" w:space="0" w:color="000000"/>
              <w:bottom w:val="single" w:sz="8" w:space="0" w:color="000000"/>
            </w:tcBorders>
            <w:shd w:val="clear" w:color="auto" w:fill="auto"/>
            <w:vAlign w:val="center"/>
          </w:tcPr>
          <w:p w:rsidR="00C0242B" w:rsidRDefault="00C0242B">
            <w:pPr>
              <w:jc w:val="center"/>
            </w:pPr>
            <w:r>
              <w:rPr>
                <w:rFonts w:ascii="Calibri" w:hAnsi="Calibri" w:cs="Calibri"/>
                <w:sz w:val="22"/>
                <w:szCs w:val="22"/>
                <w:lang w:eastAsia="ar-SA"/>
              </w:rPr>
              <w:t>2030г.</w:t>
            </w:r>
          </w:p>
        </w:tc>
        <w:tc>
          <w:tcPr>
            <w:tcW w:w="75.30pt" w:type="dxa"/>
            <w:tcBorders>
              <w:top w:val="single" w:sz="8" w:space="0" w:color="000000"/>
              <w:start w:val="single" w:sz="8" w:space="0" w:color="000000"/>
              <w:bottom w:val="single" w:sz="8" w:space="0" w:color="000000"/>
              <w:end w:val="single" w:sz="8" w:space="0" w:color="000000"/>
            </w:tcBorders>
            <w:shd w:val="clear" w:color="auto" w:fill="auto"/>
            <w:vAlign w:val="center"/>
          </w:tcPr>
          <w:p w:rsidR="00C0242B" w:rsidRDefault="00C0242B">
            <w:pPr>
              <w:jc w:val="center"/>
            </w:pPr>
            <w:r>
              <w:rPr>
                <w:rFonts w:ascii="Calibri" w:hAnsi="Calibri" w:cs="Calibri"/>
                <w:sz w:val="22"/>
                <w:szCs w:val="22"/>
                <w:lang w:eastAsia="ar-SA"/>
              </w:rPr>
              <w:t>Не требуется уст. ЗОУИТ</w:t>
            </w:r>
          </w:p>
        </w:tc>
      </w:tr>
    </w:tbl>
    <w:p w:rsidR="00C0242B" w:rsidRDefault="00C0242B">
      <w:pPr>
        <w:keepNext/>
        <w:keepLines/>
        <w:jc w:val="end"/>
        <w:rPr>
          <w:rFonts w:ascii="Calibri" w:eastAsia="Calibri" w:hAnsi="Calibri" w:cs="Calibri"/>
          <w:b/>
          <w:bCs/>
          <w:i/>
          <w:sz w:val="22"/>
          <w:szCs w:val="22"/>
          <w:lang w:eastAsia="ru-RU"/>
        </w:rPr>
      </w:pPr>
      <w:bookmarkStart w:id="43" w:name="__RefHeading___Toc113358130"/>
    </w:p>
    <w:p w:rsidR="00C0242B" w:rsidRDefault="00C0242B">
      <w:pPr>
        <w:keepNext/>
        <w:keepLines/>
        <w:jc w:val="end"/>
        <w:rPr>
          <w:rFonts w:ascii="Calibri" w:eastAsia="Calibri" w:hAnsi="Calibri" w:cs="Calibri"/>
          <w:b/>
          <w:bCs/>
          <w:i/>
          <w:sz w:val="22"/>
          <w:szCs w:val="22"/>
          <w:lang w:eastAsia="ru-RU"/>
        </w:rPr>
      </w:pPr>
    </w:p>
    <w:p w:rsidR="00C0242B" w:rsidRDefault="00C0242B">
      <w:pPr>
        <w:keepNext/>
        <w:keepLines/>
        <w:jc w:val="end"/>
      </w:pPr>
      <w:r>
        <w:rPr>
          <w:rFonts w:ascii="Calibri" w:eastAsia="Calibri" w:hAnsi="Calibri" w:cs="Calibri"/>
          <w:b/>
          <w:bCs/>
          <w:i/>
          <w:sz w:val="22"/>
          <w:szCs w:val="22"/>
          <w:lang w:eastAsia="ru-RU"/>
        </w:rPr>
        <w:t xml:space="preserve">5. Планируемые для размещения на территории МО город Камешково объекты местного значения в </w:t>
      </w:r>
      <w:r>
        <w:rPr>
          <w:rFonts w:ascii="Calibri" w:eastAsia="Calibri" w:hAnsi="Calibri" w:cs="Calibri"/>
          <w:b/>
          <w:bCs/>
          <w:i/>
          <w:sz w:val="22"/>
          <w:szCs w:val="22"/>
          <w:lang w:eastAsia="ru-RU" w:bidi="ru-RU"/>
        </w:rPr>
        <w:t xml:space="preserve"> области  здравоохранения</w:t>
      </w:r>
      <w:bookmarkEnd w:id="43"/>
    </w:p>
    <w:p w:rsidR="00C0242B" w:rsidRDefault="00C0242B">
      <w:pPr>
        <w:keepNext/>
        <w:keepLines/>
        <w:jc w:val="end"/>
        <w:rPr>
          <w:rFonts w:ascii="Calibri" w:eastAsia="Calibri" w:hAnsi="Calibri" w:cs="Calibri"/>
          <w:b/>
          <w:bCs/>
          <w:i/>
          <w:sz w:val="22"/>
          <w:szCs w:val="22"/>
          <w:lang w:eastAsia="ru-RU" w:bidi="ru-RU"/>
        </w:rPr>
      </w:pPr>
    </w:p>
    <w:p w:rsidR="00C0242B" w:rsidRDefault="00C0242B">
      <w:pPr>
        <w:keepNext/>
        <w:keepLines/>
        <w:jc w:val="end"/>
        <w:rPr>
          <w:rFonts w:ascii="Calibri" w:eastAsia="Calibri" w:hAnsi="Calibri" w:cs="Calibri"/>
          <w:b/>
          <w:bCs/>
          <w:i/>
          <w:sz w:val="22"/>
          <w:szCs w:val="22"/>
          <w:lang w:eastAsia="ru-RU" w:bidi="ru-RU"/>
        </w:rPr>
      </w:pPr>
    </w:p>
    <w:tbl>
      <w:tblPr>
        <w:tblW w:w="0pt" w:type="auto"/>
        <w:tblInd w:w="-2.25pt" w:type="dxa"/>
        <w:tblLayout w:type="fixed"/>
        <w:tblLook w:firstRow="0" w:lastRow="0" w:firstColumn="0" w:lastColumn="0" w:noHBand="0" w:noVBand="0"/>
      </w:tblPr>
      <w:tblGrid>
        <w:gridCol w:w="552"/>
        <w:gridCol w:w="1761"/>
        <w:gridCol w:w="1782"/>
        <w:gridCol w:w="1880"/>
        <w:gridCol w:w="1759"/>
        <w:gridCol w:w="1047"/>
        <w:gridCol w:w="1506"/>
        <w:gridCol w:w="30"/>
      </w:tblGrid>
      <w:tr w:rsidR="00C0242B">
        <w:tc>
          <w:tcPr>
            <w:tcW w:w="27.60pt" w:type="dxa"/>
            <w:tcBorders>
              <w:top w:val="single" w:sz="12" w:space="0" w:color="000000"/>
              <w:start w:val="single" w:sz="12" w:space="0" w:color="000000"/>
              <w:bottom w:val="single" w:sz="12" w:space="0" w:color="000000"/>
            </w:tcBorders>
            <w:shd w:val="clear" w:color="auto" w:fill="A6A6A6"/>
            <w:vAlign w:val="center"/>
          </w:tcPr>
          <w:p w:rsidR="00C0242B" w:rsidRDefault="00C0242B">
            <w:pPr>
              <w:contextualSpacing/>
              <w:jc w:val="center"/>
            </w:pPr>
            <w:r>
              <w:rPr>
                <w:rFonts w:ascii="Calibri" w:hAnsi="Calibri" w:cs="Calibri"/>
                <w:b/>
                <w:sz w:val="22"/>
                <w:szCs w:val="22"/>
                <w:lang w:eastAsia="ru-RU"/>
              </w:rPr>
              <w:t>№</w:t>
            </w:r>
            <w:r>
              <w:rPr>
                <w:rFonts w:ascii="Calibri" w:eastAsia="Calibri" w:hAnsi="Calibri" w:cs="Calibri"/>
                <w:b/>
                <w:sz w:val="22"/>
                <w:szCs w:val="22"/>
                <w:lang w:eastAsia="ru-RU"/>
              </w:rPr>
              <w:t xml:space="preserve"> </w:t>
            </w:r>
            <w:r>
              <w:rPr>
                <w:rFonts w:ascii="Calibri" w:hAnsi="Calibri" w:cs="Calibri"/>
                <w:b/>
                <w:sz w:val="22"/>
                <w:szCs w:val="22"/>
                <w:lang w:eastAsia="ru-RU"/>
              </w:rPr>
              <w:t>пп</w:t>
            </w:r>
          </w:p>
        </w:tc>
        <w:tc>
          <w:tcPr>
            <w:tcW w:w="88.05pt" w:type="dxa"/>
            <w:tcBorders>
              <w:top w:val="single" w:sz="12" w:space="0" w:color="000000"/>
              <w:start w:val="single" w:sz="12" w:space="0" w:color="000000"/>
              <w:bottom w:val="single" w:sz="12" w:space="0" w:color="000000"/>
            </w:tcBorders>
            <w:shd w:val="clear" w:color="auto" w:fill="A6A6A6"/>
            <w:vAlign w:val="center"/>
          </w:tcPr>
          <w:p w:rsidR="00C0242B" w:rsidRDefault="00C0242B">
            <w:pPr>
              <w:contextualSpacing/>
              <w:jc w:val="center"/>
            </w:pPr>
            <w:r>
              <w:rPr>
                <w:rFonts w:ascii="Calibri" w:hAnsi="Calibri" w:cs="Calibri"/>
                <w:b/>
                <w:sz w:val="22"/>
                <w:szCs w:val="22"/>
                <w:lang w:eastAsia="ru-RU"/>
              </w:rPr>
              <w:t>Назначение объекта</w:t>
            </w:r>
          </w:p>
        </w:tc>
        <w:tc>
          <w:tcPr>
            <w:tcW w:w="89.10pt" w:type="dxa"/>
            <w:tcBorders>
              <w:top w:val="single" w:sz="12" w:space="0" w:color="000000"/>
              <w:start w:val="single" w:sz="12" w:space="0" w:color="000000"/>
              <w:bottom w:val="single" w:sz="12" w:space="0" w:color="000000"/>
            </w:tcBorders>
            <w:shd w:val="clear" w:color="auto" w:fill="A6A6A6"/>
            <w:vAlign w:val="center"/>
          </w:tcPr>
          <w:p w:rsidR="00C0242B" w:rsidRDefault="00C0242B">
            <w:pPr>
              <w:contextualSpacing/>
              <w:jc w:val="center"/>
            </w:pPr>
            <w:r>
              <w:rPr>
                <w:rFonts w:ascii="Calibri" w:hAnsi="Calibri" w:cs="Calibri"/>
                <w:b/>
                <w:sz w:val="22"/>
                <w:szCs w:val="22"/>
                <w:lang w:eastAsia="ru-RU"/>
              </w:rPr>
              <w:t>Наименование объекта</w:t>
            </w:r>
          </w:p>
        </w:tc>
        <w:tc>
          <w:tcPr>
            <w:tcW w:w="94pt" w:type="dxa"/>
            <w:tcBorders>
              <w:top w:val="single" w:sz="12" w:space="0" w:color="000000"/>
              <w:start w:val="single" w:sz="12" w:space="0" w:color="000000"/>
              <w:bottom w:val="single" w:sz="12" w:space="0" w:color="000000"/>
            </w:tcBorders>
            <w:shd w:val="clear" w:color="auto" w:fill="A6A6A6"/>
            <w:vAlign w:val="center"/>
          </w:tcPr>
          <w:p w:rsidR="00C0242B" w:rsidRDefault="00C0242B">
            <w:pPr>
              <w:contextualSpacing/>
              <w:jc w:val="center"/>
            </w:pPr>
            <w:r>
              <w:rPr>
                <w:rFonts w:ascii="Calibri" w:hAnsi="Calibri" w:cs="Calibri"/>
                <w:b/>
                <w:sz w:val="22"/>
                <w:szCs w:val="22"/>
                <w:lang w:eastAsia="ru-RU"/>
              </w:rPr>
              <w:t>Основные характеристики объекта</w:t>
            </w:r>
          </w:p>
        </w:tc>
        <w:tc>
          <w:tcPr>
            <w:tcW w:w="87.95pt" w:type="dxa"/>
            <w:tcBorders>
              <w:top w:val="single" w:sz="12" w:space="0" w:color="000000"/>
              <w:start w:val="single" w:sz="12" w:space="0" w:color="000000"/>
              <w:bottom w:val="single" w:sz="12" w:space="0" w:color="000000"/>
            </w:tcBorders>
            <w:shd w:val="clear" w:color="auto" w:fill="A6A6A6"/>
            <w:vAlign w:val="center"/>
          </w:tcPr>
          <w:p w:rsidR="00C0242B" w:rsidRDefault="00C0242B">
            <w:pPr>
              <w:contextualSpacing/>
              <w:jc w:val="center"/>
            </w:pPr>
            <w:r>
              <w:rPr>
                <w:rFonts w:ascii="Calibri" w:hAnsi="Calibri" w:cs="Calibri"/>
                <w:b/>
                <w:sz w:val="22"/>
                <w:szCs w:val="22"/>
                <w:lang w:eastAsia="ru-RU"/>
              </w:rPr>
              <w:t>Местоположение объекта</w:t>
            </w:r>
          </w:p>
        </w:tc>
        <w:tc>
          <w:tcPr>
            <w:tcW w:w="52.35pt" w:type="dxa"/>
            <w:tcBorders>
              <w:top w:val="single" w:sz="12" w:space="0" w:color="000000"/>
              <w:start w:val="single" w:sz="12" w:space="0" w:color="000000"/>
              <w:bottom w:val="single" w:sz="12" w:space="0" w:color="000000"/>
            </w:tcBorders>
            <w:shd w:val="clear" w:color="auto" w:fill="A6A6A6"/>
            <w:vAlign w:val="center"/>
          </w:tcPr>
          <w:p w:rsidR="00C0242B" w:rsidRDefault="00C0242B">
            <w:pPr>
              <w:ind w:end="-5.40pt"/>
              <w:contextualSpacing/>
              <w:jc w:val="center"/>
            </w:pPr>
            <w:r>
              <w:rPr>
                <w:rFonts w:ascii="Calibri" w:hAnsi="Calibri" w:cs="Calibri"/>
                <w:b/>
                <w:sz w:val="22"/>
                <w:szCs w:val="22"/>
                <w:lang w:eastAsia="ru-RU"/>
              </w:rPr>
              <w:t>Очередность строительства</w:t>
            </w:r>
          </w:p>
        </w:tc>
        <w:tc>
          <w:tcPr>
            <w:tcW w:w="76.80pt" w:type="dxa"/>
            <w:gridSpan w:val="2"/>
            <w:tcBorders>
              <w:top w:val="single" w:sz="12" w:space="0" w:color="000000"/>
              <w:start w:val="single" w:sz="12" w:space="0" w:color="000000"/>
              <w:bottom w:val="single" w:sz="12" w:space="0" w:color="000000"/>
              <w:end w:val="single" w:sz="12" w:space="0" w:color="000000"/>
            </w:tcBorders>
            <w:shd w:val="clear" w:color="auto" w:fill="A6A6A6"/>
          </w:tcPr>
          <w:p w:rsidR="00C0242B" w:rsidRDefault="00C0242B">
            <w:pPr>
              <w:ind w:end="-5.40pt"/>
              <w:contextualSpacing/>
              <w:jc w:val="center"/>
            </w:pPr>
            <w:r>
              <w:rPr>
                <w:rFonts w:ascii="Calibri" w:hAnsi="Calibri" w:cs="Calibri"/>
                <w:b/>
                <w:sz w:val="22"/>
                <w:szCs w:val="22"/>
                <w:lang w:eastAsia="ru-RU"/>
              </w:rPr>
              <w:t>Характеристики ЗОУИТ</w:t>
            </w:r>
          </w:p>
        </w:tc>
      </w:tr>
      <w:tr w:rsidR="00C0242B">
        <w:trPr>
          <w:gridAfter w:val="1"/>
          <w:wAfter w:w="1.50pt" w:type="dxa"/>
          <w:trHeight w:val="889"/>
        </w:trPr>
        <w:tc>
          <w:tcPr>
            <w:tcW w:w="27.60pt" w:type="dxa"/>
            <w:tcBorders>
              <w:top w:val="single" w:sz="8" w:space="0" w:color="000000"/>
              <w:start w:val="single" w:sz="8" w:space="0" w:color="000000"/>
              <w:bottom w:val="single" w:sz="8" w:space="0" w:color="000000"/>
            </w:tcBorders>
            <w:shd w:val="clear" w:color="auto" w:fill="auto"/>
            <w:vAlign w:val="center"/>
          </w:tcPr>
          <w:p w:rsidR="00C0242B" w:rsidRDefault="00C0242B">
            <w:pPr>
              <w:widowControl w:val="0"/>
              <w:autoSpaceDE w:val="0"/>
              <w:contextualSpacing/>
              <w:jc w:val="center"/>
            </w:pPr>
            <w:r>
              <w:rPr>
                <w:rFonts w:ascii="Calibri" w:hAnsi="Calibri" w:cs="Calibri"/>
                <w:sz w:val="22"/>
                <w:szCs w:val="22"/>
                <w:lang w:eastAsia="ar-SA"/>
              </w:rPr>
              <w:t>1.1</w:t>
            </w:r>
          </w:p>
        </w:tc>
        <w:tc>
          <w:tcPr>
            <w:tcW w:w="88.05pt" w:type="dxa"/>
            <w:tcBorders>
              <w:top w:val="single" w:sz="8" w:space="0" w:color="000000"/>
              <w:start w:val="single" w:sz="8" w:space="0" w:color="000000"/>
              <w:bottom w:val="single" w:sz="8" w:space="0" w:color="000000"/>
            </w:tcBorders>
            <w:shd w:val="clear" w:color="auto" w:fill="auto"/>
            <w:vAlign w:val="center"/>
          </w:tcPr>
          <w:p w:rsidR="00C0242B" w:rsidRDefault="00C0242B">
            <w:pPr>
              <w:ind w:end="-5.40pt"/>
              <w:jc w:val="center"/>
            </w:pPr>
            <w:r>
              <w:rPr>
                <w:rFonts w:ascii="Calibri" w:hAnsi="Calibri" w:cs="Calibri"/>
                <w:sz w:val="22"/>
                <w:szCs w:val="22"/>
                <w:lang w:eastAsia="ar-SA"/>
              </w:rPr>
              <w:t>Объекты здравоохранения</w:t>
            </w:r>
          </w:p>
        </w:tc>
        <w:tc>
          <w:tcPr>
            <w:tcW w:w="89.10pt" w:type="dxa"/>
            <w:tcBorders>
              <w:top w:val="single" w:sz="8" w:space="0" w:color="000000"/>
              <w:start w:val="single" w:sz="8" w:space="0" w:color="000000"/>
              <w:bottom w:val="single" w:sz="8" w:space="0" w:color="000000"/>
            </w:tcBorders>
            <w:shd w:val="clear" w:color="auto" w:fill="auto"/>
            <w:vAlign w:val="center"/>
          </w:tcPr>
          <w:p w:rsidR="00C0242B" w:rsidRDefault="00C0242B">
            <w:pPr>
              <w:jc w:val="center"/>
            </w:pPr>
            <w:r>
              <w:rPr>
                <w:rFonts w:ascii="Calibri" w:hAnsi="Calibri" w:cs="Calibri"/>
                <w:sz w:val="22"/>
                <w:szCs w:val="22"/>
                <w:lang w:eastAsia="ru-RU"/>
              </w:rPr>
              <w:t>Амбулатория (кабинет) врача общей практики</w:t>
            </w:r>
          </w:p>
        </w:tc>
        <w:tc>
          <w:tcPr>
            <w:tcW w:w="94pt" w:type="dxa"/>
            <w:tcBorders>
              <w:top w:val="single" w:sz="8" w:space="0" w:color="000000"/>
              <w:start w:val="single" w:sz="8" w:space="0" w:color="000000"/>
              <w:bottom w:val="single" w:sz="8" w:space="0" w:color="000000"/>
            </w:tcBorders>
            <w:shd w:val="clear" w:color="auto" w:fill="auto"/>
            <w:vAlign w:val="center"/>
          </w:tcPr>
          <w:p w:rsidR="00C0242B" w:rsidRDefault="00C0242B">
            <w:pPr>
              <w:jc w:val="center"/>
            </w:pPr>
            <w:r>
              <w:rPr>
                <w:rFonts w:ascii="Calibri" w:hAnsi="Calibri" w:cs="Calibri"/>
                <w:sz w:val="22"/>
                <w:szCs w:val="22"/>
                <w:lang w:eastAsia="ar-SA"/>
              </w:rPr>
              <w:t>Новое строительство, применить типовой проект, возможно размещение во встроенно-пристроенных  помещениях</w:t>
            </w:r>
          </w:p>
        </w:tc>
        <w:tc>
          <w:tcPr>
            <w:tcW w:w="87.95pt" w:type="dxa"/>
            <w:tcBorders>
              <w:top w:val="single" w:sz="8" w:space="0" w:color="000000"/>
              <w:start w:val="single" w:sz="8" w:space="0" w:color="000000"/>
              <w:bottom w:val="single" w:sz="8" w:space="0" w:color="000000"/>
            </w:tcBorders>
            <w:shd w:val="clear" w:color="auto" w:fill="auto"/>
            <w:vAlign w:val="center"/>
          </w:tcPr>
          <w:p w:rsidR="00C0242B" w:rsidRDefault="00C0242B">
            <w:pPr>
              <w:ind w:end="-1.75pt"/>
              <w:jc w:val="center"/>
            </w:pPr>
            <w:r>
              <w:rPr>
                <w:rFonts w:ascii="Calibri" w:hAnsi="Calibri" w:cs="Calibri"/>
                <w:sz w:val="22"/>
                <w:szCs w:val="22"/>
                <w:lang w:eastAsia="ar-SA"/>
              </w:rPr>
              <w:t>г. Камешково, южная часть города</w:t>
            </w:r>
          </w:p>
          <w:p w:rsidR="00C0242B" w:rsidRDefault="00C0242B">
            <w:pPr>
              <w:ind w:end="-1.75pt"/>
              <w:jc w:val="center"/>
            </w:pPr>
            <w:r>
              <w:rPr>
                <w:rFonts w:ascii="Calibri" w:hAnsi="Calibri" w:cs="Calibri"/>
                <w:sz w:val="22"/>
                <w:szCs w:val="22"/>
                <w:lang w:eastAsia="ar-SA"/>
              </w:rPr>
              <w:t>Зона учреждений здравоохранения</w:t>
            </w:r>
          </w:p>
        </w:tc>
        <w:tc>
          <w:tcPr>
            <w:tcW w:w="52.35pt" w:type="dxa"/>
            <w:tcBorders>
              <w:top w:val="single" w:sz="8" w:space="0" w:color="000000"/>
              <w:start w:val="single" w:sz="8" w:space="0" w:color="000000"/>
              <w:bottom w:val="single" w:sz="8" w:space="0" w:color="000000"/>
            </w:tcBorders>
            <w:shd w:val="clear" w:color="auto" w:fill="auto"/>
            <w:vAlign w:val="center"/>
          </w:tcPr>
          <w:p w:rsidR="00C0242B" w:rsidRDefault="00C0242B">
            <w:pPr>
              <w:jc w:val="center"/>
            </w:pPr>
            <w:r>
              <w:rPr>
                <w:rFonts w:ascii="Calibri" w:hAnsi="Calibri" w:cs="Calibri"/>
                <w:sz w:val="22"/>
                <w:szCs w:val="22"/>
                <w:lang w:eastAsia="ar-SA"/>
              </w:rPr>
              <w:t>2030г.</w:t>
            </w:r>
          </w:p>
        </w:tc>
        <w:tc>
          <w:tcPr>
            <w:tcW w:w="75.30pt" w:type="dxa"/>
            <w:tcBorders>
              <w:top w:val="single" w:sz="8" w:space="0" w:color="000000"/>
              <w:start w:val="single" w:sz="8" w:space="0" w:color="000000"/>
              <w:bottom w:val="single" w:sz="8" w:space="0" w:color="000000"/>
              <w:end w:val="single" w:sz="8" w:space="0" w:color="000000"/>
            </w:tcBorders>
            <w:shd w:val="clear" w:color="auto" w:fill="auto"/>
            <w:vAlign w:val="center"/>
          </w:tcPr>
          <w:p w:rsidR="00C0242B" w:rsidRDefault="00C0242B">
            <w:pPr>
              <w:jc w:val="center"/>
            </w:pPr>
            <w:r>
              <w:rPr>
                <w:rFonts w:ascii="Calibri" w:hAnsi="Calibri" w:cs="Calibri"/>
                <w:sz w:val="22"/>
                <w:szCs w:val="22"/>
                <w:lang w:eastAsia="ar-SA"/>
              </w:rPr>
              <w:t>Не требуется уст. ЗОУИТ</w:t>
            </w:r>
          </w:p>
        </w:tc>
      </w:tr>
    </w:tbl>
    <w:p w:rsidR="00C0242B" w:rsidRDefault="00C0242B">
      <w:pPr>
        <w:keepNext/>
        <w:keepLines/>
        <w:jc w:val="end"/>
        <w:rPr>
          <w:rFonts w:ascii="Calibri" w:eastAsia="Calibri" w:hAnsi="Calibri" w:cs="Calibri"/>
          <w:b/>
          <w:bCs/>
          <w:i/>
          <w:sz w:val="22"/>
          <w:szCs w:val="22"/>
          <w:lang w:eastAsia="ru-RU"/>
        </w:rPr>
      </w:pPr>
      <w:bookmarkStart w:id="44" w:name="__RefHeading___Toc113358131"/>
    </w:p>
    <w:p w:rsidR="00C0242B" w:rsidRDefault="00C0242B">
      <w:pPr>
        <w:keepNext/>
        <w:keepLines/>
        <w:jc w:val="end"/>
        <w:rPr>
          <w:rFonts w:ascii="Calibri" w:eastAsia="Calibri" w:hAnsi="Calibri" w:cs="Calibri"/>
          <w:b/>
          <w:bCs/>
          <w:i/>
          <w:sz w:val="22"/>
          <w:szCs w:val="22"/>
          <w:lang w:eastAsia="ru-RU"/>
        </w:rPr>
      </w:pPr>
    </w:p>
    <w:p w:rsidR="00C0242B" w:rsidRDefault="00C0242B">
      <w:pPr>
        <w:keepNext/>
        <w:keepLines/>
        <w:jc w:val="end"/>
        <w:rPr>
          <w:rFonts w:ascii="Calibri" w:eastAsia="Calibri" w:hAnsi="Calibri" w:cs="Calibri"/>
          <w:b/>
          <w:bCs/>
          <w:i/>
          <w:sz w:val="22"/>
          <w:szCs w:val="22"/>
          <w:lang w:eastAsia="ru-RU"/>
        </w:rPr>
      </w:pPr>
    </w:p>
    <w:p w:rsidR="00C0242B" w:rsidRDefault="00C0242B">
      <w:pPr>
        <w:keepNext/>
        <w:keepLines/>
        <w:jc w:val="end"/>
      </w:pPr>
      <w:r>
        <w:rPr>
          <w:rFonts w:ascii="Calibri" w:eastAsia="Calibri" w:hAnsi="Calibri" w:cs="Calibri"/>
          <w:b/>
          <w:bCs/>
          <w:i/>
          <w:sz w:val="22"/>
          <w:szCs w:val="22"/>
          <w:lang w:eastAsia="ru-RU"/>
        </w:rPr>
        <w:t>6. Планируемые для размещения на территории МО город Камешково объекты местного значения в области  рекреации</w:t>
      </w:r>
      <w:bookmarkEnd w:id="44"/>
    </w:p>
    <w:p w:rsidR="00C0242B" w:rsidRDefault="00C0242B">
      <w:pPr>
        <w:keepNext/>
        <w:keepLines/>
        <w:jc w:val="end"/>
        <w:rPr>
          <w:rFonts w:ascii="Calibri" w:eastAsia="Calibri" w:hAnsi="Calibri" w:cs="Calibri"/>
          <w:b/>
          <w:bCs/>
          <w:i/>
          <w:sz w:val="22"/>
          <w:szCs w:val="22"/>
          <w:lang w:eastAsia="ru-RU"/>
        </w:rPr>
      </w:pPr>
    </w:p>
    <w:tbl>
      <w:tblPr>
        <w:tblW w:w="0pt" w:type="auto"/>
        <w:tblInd w:w="-2.25pt" w:type="dxa"/>
        <w:tblLayout w:type="fixed"/>
        <w:tblLook w:firstRow="0" w:lastRow="0" w:firstColumn="0" w:lastColumn="0" w:noHBand="0" w:noVBand="0"/>
      </w:tblPr>
      <w:tblGrid>
        <w:gridCol w:w="551"/>
        <w:gridCol w:w="1465"/>
        <w:gridCol w:w="1761"/>
        <w:gridCol w:w="2097"/>
        <w:gridCol w:w="1822"/>
        <w:gridCol w:w="1195"/>
        <w:gridCol w:w="1366"/>
        <w:gridCol w:w="60"/>
      </w:tblGrid>
      <w:tr w:rsidR="00C0242B">
        <w:tc>
          <w:tcPr>
            <w:tcW w:w="27.55pt" w:type="dxa"/>
            <w:tcBorders>
              <w:top w:val="single" w:sz="12" w:space="0" w:color="000000"/>
              <w:start w:val="single" w:sz="12" w:space="0" w:color="000000"/>
              <w:bottom w:val="single" w:sz="12" w:space="0" w:color="000000"/>
            </w:tcBorders>
            <w:shd w:val="clear" w:color="auto" w:fill="A6A6A6"/>
            <w:vAlign w:val="center"/>
          </w:tcPr>
          <w:p w:rsidR="00C0242B" w:rsidRDefault="00C0242B">
            <w:pPr>
              <w:contextualSpacing/>
              <w:jc w:val="center"/>
            </w:pPr>
            <w:r>
              <w:rPr>
                <w:rFonts w:ascii="Calibri" w:hAnsi="Calibri" w:cs="Calibri"/>
                <w:b/>
                <w:sz w:val="22"/>
                <w:szCs w:val="22"/>
                <w:lang w:eastAsia="ru-RU"/>
              </w:rPr>
              <w:t>№</w:t>
            </w:r>
            <w:r>
              <w:rPr>
                <w:rFonts w:ascii="Calibri" w:eastAsia="Calibri" w:hAnsi="Calibri" w:cs="Calibri"/>
                <w:b/>
                <w:sz w:val="22"/>
                <w:szCs w:val="22"/>
                <w:lang w:eastAsia="ru-RU"/>
              </w:rPr>
              <w:t xml:space="preserve"> </w:t>
            </w:r>
            <w:r>
              <w:rPr>
                <w:rFonts w:ascii="Calibri" w:hAnsi="Calibri" w:cs="Calibri"/>
                <w:b/>
                <w:sz w:val="22"/>
                <w:szCs w:val="22"/>
                <w:lang w:eastAsia="ru-RU"/>
              </w:rPr>
              <w:t>пп</w:t>
            </w:r>
          </w:p>
        </w:tc>
        <w:tc>
          <w:tcPr>
            <w:tcW w:w="73.25pt" w:type="dxa"/>
            <w:tcBorders>
              <w:top w:val="single" w:sz="12" w:space="0" w:color="000000"/>
              <w:start w:val="single" w:sz="12" w:space="0" w:color="000000"/>
              <w:bottom w:val="single" w:sz="12" w:space="0" w:color="000000"/>
            </w:tcBorders>
            <w:shd w:val="clear" w:color="auto" w:fill="A6A6A6"/>
            <w:vAlign w:val="center"/>
          </w:tcPr>
          <w:p w:rsidR="00C0242B" w:rsidRDefault="00C0242B">
            <w:pPr>
              <w:contextualSpacing/>
              <w:jc w:val="center"/>
            </w:pPr>
            <w:r>
              <w:rPr>
                <w:rFonts w:ascii="Calibri" w:hAnsi="Calibri" w:cs="Calibri"/>
                <w:b/>
                <w:sz w:val="22"/>
                <w:szCs w:val="22"/>
                <w:lang w:eastAsia="ru-RU"/>
              </w:rPr>
              <w:t>Назначение объекта</w:t>
            </w:r>
          </w:p>
        </w:tc>
        <w:tc>
          <w:tcPr>
            <w:tcW w:w="88.05pt" w:type="dxa"/>
            <w:tcBorders>
              <w:top w:val="single" w:sz="12" w:space="0" w:color="000000"/>
              <w:start w:val="single" w:sz="12" w:space="0" w:color="000000"/>
              <w:bottom w:val="single" w:sz="12" w:space="0" w:color="000000"/>
            </w:tcBorders>
            <w:shd w:val="clear" w:color="auto" w:fill="A6A6A6"/>
            <w:vAlign w:val="center"/>
          </w:tcPr>
          <w:p w:rsidR="00C0242B" w:rsidRDefault="00C0242B">
            <w:pPr>
              <w:contextualSpacing/>
              <w:jc w:val="center"/>
            </w:pPr>
            <w:r>
              <w:rPr>
                <w:rFonts w:ascii="Calibri" w:hAnsi="Calibri" w:cs="Calibri"/>
                <w:b/>
                <w:sz w:val="22"/>
                <w:szCs w:val="22"/>
                <w:lang w:eastAsia="ru-RU"/>
              </w:rPr>
              <w:t>Наименование объекта</w:t>
            </w:r>
          </w:p>
        </w:tc>
        <w:tc>
          <w:tcPr>
            <w:tcW w:w="104.85pt" w:type="dxa"/>
            <w:tcBorders>
              <w:top w:val="single" w:sz="12" w:space="0" w:color="000000"/>
              <w:start w:val="single" w:sz="12" w:space="0" w:color="000000"/>
              <w:bottom w:val="single" w:sz="12" w:space="0" w:color="000000"/>
            </w:tcBorders>
            <w:shd w:val="clear" w:color="auto" w:fill="A6A6A6"/>
            <w:vAlign w:val="center"/>
          </w:tcPr>
          <w:p w:rsidR="00C0242B" w:rsidRDefault="00C0242B">
            <w:pPr>
              <w:contextualSpacing/>
              <w:jc w:val="center"/>
            </w:pPr>
            <w:r>
              <w:rPr>
                <w:rFonts w:ascii="Calibri" w:hAnsi="Calibri" w:cs="Calibri"/>
                <w:b/>
                <w:sz w:val="22"/>
                <w:szCs w:val="22"/>
                <w:lang w:eastAsia="ru-RU"/>
              </w:rPr>
              <w:t>Основные характеристики объекта</w:t>
            </w:r>
          </w:p>
        </w:tc>
        <w:tc>
          <w:tcPr>
            <w:tcW w:w="91.10pt" w:type="dxa"/>
            <w:tcBorders>
              <w:top w:val="single" w:sz="12" w:space="0" w:color="000000"/>
              <w:start w:val="single" w:sz="12" w:space="0" w:color="000000"/>
              <w:bottom w:val="single" w:sz="12" w:space="0" w:color="000000"/>
            </w:tcBorders>
            <w:shd w:val="clear" w:color="auto" w:fill="A6A6A6"/>
            <w:vAlign w:val="center"/>
          </w:tcPr>
          <w:p w:rsidR="00C0242B" w:rsidRDefault="00C0242B">
            <w:pPr>
              <w:contextualSpacing/>
              <w:jc w:val="center"/>
            </w:pPr>
            <w:r>
              <w:rPr>
                <w:rFonts w:ascii="Calibri" w:hAnsi="Calibri" w:cs="Calibri"/>
                <w:b/>
                <w:sz w:val="22"/>
                <w:szCs w:val="22"/>
                <w:lang w:eastAsia="ru-RU"/>
              </w:rPr>
              <w:t>Местоположение объекта</w:t>
            </w:r>
          </w:p>
        </w:tc>
        <w:tc>
          <w:tcPr>
            <w:tcW w:w="59.75pt" w:type="dxa"/>
            <w:tcBorders>
              <w:top w:val="single" w:sz="12" w:space="0" w:color="000000"/>
              <w:start w:val="single" w:sz="12" w:space="0" w:color="000000"/>
              <w:bottom w:val="single" w:sz="12" w:space="0" w:color="000000"/>
            </w:tcBorders>
            <w:shd w:val="clear" w:color="auto" w:fill="A6A6A6"/>
            <w:vAlign w:val="center"/>
          </w:tcPr>
          <w:p w:rsidR="00C0242B" w:rsidRDefault="00C0242B">
            <w:pPr>
              <w:ind w:end="-5.40pt"/>
              <w:contextualSpacing/>
              <w:jc w:val="center"/>
            </w:pPr>
            <w:r>
              <w:rPr>
                <w:rFonts w:ascii="Calibri" w:hAnsi="Calibri" w:cs="Calibri"/>
                <w:b/>
                <w:sz w:val="22"/>
                <w:szCs w:val="22"/>
                <w:lang w:eastAsia="ru-RU"/>
              </w:rPr>
              <w:t>Очередность строительства</w:t>
            </w:r>
          </w:p>
        </w:tc>
        <w:tc>
          <w:tcPr>
            <w:tcW w:w="71.30pt" w:type="dxa"/>
            <w:gridSpan w:val="2"/>
            <w:tcBorders>
              <w:top w:val="single" w:sz="12" w:space="0" w:color="000000"/>
              <w:start w:val="single" w:sz="12" w:space="0" w:color="000000"/>
              <w:bottom w:val="single" w:sz="12" w:space="0" w:color="000000"/>
              <w:end w:val="single" w:sz="12" w:space="0" w:color="000000"/>
            </w:tcBorders>
            <w:shd w:val="clear" w:color="auto" w:fill="A6A6A6"/>
          </w:tcPr>
          <w:p w:rsidR="00C0242B" w:rsidRDefault="00C0242B">
            <w:pPr>
              <w:ind w:end="-5.40pt"/>
              <w:contextualSpacing/>
              <w:jc w:val="center"/>
            </w:pPr>
            <w:r>
              <w:rPr>
                <w:rFonts w:ascii="Calibri" w:hAnsi="Calibri" w:cs="Calibri"/>
                <w:b/>
                <w:sz w:val="22"/>
                <w:szCs w:val="22"/>
                <w:lang w:eastAsia="ru-RU"/>
              </w:rPr>
              <w:t>Характеристики ЗОУИТ</w:t>
            </w:r>
          </w:p>
        </w:tc>
      </w:tr>
      <w:tr w:rsidR="00C0242B">
        <w:tblPrEx>
          <w:tblCellMar>
            <w:start w:w="0pt" w:type="dxa"/>
            <w:end w:w="0pt" w:type="dxa"/>
          </w:tblCellMar>
        </w:tblPrEx>
        <w:trPr>
          <w:cantSplit/>
          <w:trHeight w:val="1092"/>
        </w:trPr>
        <w:tc>
          <w:tcPr>
            <w:tcW w:w="27.55pt" w:type="dxa"/>
            <w:tcBorders>
              <w:top w:val="single" w:sz="4" w:space="0" w:color="000000"/>
              <w:start w:val="single" w:sz="4" w:space="0" w:color="000000"/>
              <w:bottom w:val="single" w:sz="4" w:space="0" w:color="000000"/>
            </w:tcBorders>
            <w:shd w:val="clear" w:color="auto" w:fill="auto"/>
            <w:vAlign w:val="center"/>
          </w:tcPr>
          <w:p w:rsidR="00C0242B" w:rsidRDefault="00C0242B">
            <w:pPr>
              <w:widowControl w:val="0"/>
              <w:autoSpaceDE w:val="0"/>
              <w:contextualSpacing/>
              <w:jc w:val="center"/>
            </w:pPr>
            <w:r>
              <w:rPr>
                <w:rFonts w:ascii="Calibri" w:hAnsi="Calibri" w:cs="Calibri"/>
                <w:sz w:val="22"/>
                <w:szCs w:val="22"/>
                <w:lang w:eastAsia="ar-SA"/>
              </w:rPr>
              <w:t>1.1</w:t>
            </w:r>
          </w:p>
        </w:tc>
        <w:tc>
          <w:tcPr>
            <w:tcW w:w="73.25pt" w:type="dxa"/>
            <w:vMerge w:val="restart"/>
            <w:tcBorders>
              <w:top w:val="single" w:sz="4" w:space="0" w:color="000000"/>
              <w:start w:val="single" w:sz="4" w:space="0" w:color="000000"/>
              <w:bottom w:val="single" w:sz="4" w:space="0" w:color="000000"/>
            </w:tcBorders>
            <w:shd w:val="clear" w:color="auto" w:fill="auto"/>
          </w:tcPr>
          <w:p w:rsidR="00C0242B" w:rsidRDefault="00C0242B">
            <w:pPr>
              <w:ind w:end="-5.40pt"/>
            </w:pPr>
            <w:r>
              <w:rPr>
                <w:rFonts w:ascii="Calibri" w:hAnsi="Calibri" w:cs="Calibri"/>
                <w:sz w:val="22"/>
                <w:szCs w:val="22"/>
                <w:lang w:eastAsia="ar-SA"/>
              </w:rPr>
              <w:t xml:space="preserve">Парки, скверы, бульвары, набережные, пляжи </w:t>
            </w:r>
          </w:p>
        </w:tc>
        <w:tc>
          <w:tcPr>
            <w:tcW w:w="88.05pt" w:type="dxa"/>
            <w:tcBorders>
              <w:top w:val="single" w:sz="4" w:space="0" w:color="000000"/>
              <w:start w:val="single" w:sz="4" w:space="0" w:color="000000"/>
              <w:bottom w:val="single" w:sz="4" w:space="0" w:color="000000"/>
            </w:tcBorders>
            <w:shd w:val="clear" w:color="auto" w:fill="auto"/>
            <w:vAlign w:val="center"/>
          </w:tcPr>
          <w:p w:rsidR="00C0242B" w:rsidRDefault="00C0242B">
            <w:pPr>
              <w:spacing w:before="3pt" w:after="3pt"/>
              <w:jc w:val="center"/>
            </w:pPr>
            <w:r>
              <w:rPr>
                <w:rFonts w:ascii="Calibri" w:hAnsi="Calibri" w:cs="Calibri"/>
                <w:sz w:val="22"/>
                <w:szCs w:val="22"/>
              </w:rPr>
              <w:t>Парк</w:t>
            </w:r>
          </w:p>
        </w:tc>
        <w:tc>
          <w:tcPr>
            <w:tcW w:w="104.85pt" w:type="dxa"/>
            <w:tcBorders>
              <w:top w:val="single" w:sz="4" w:space="0" w:color="000000"/>
              <w:start w:val="single" w:sz="4" w:space="0" w:color="000000"/>
              <w:bottom w:val="single" w:sz="4" w:space="0" w:color="000000"/>
            </w:tcBorders>
            <w:shd w:val="clear" w:color="auto" w:fill="auto"/>
            <w:vAlign w:val="center"/>
          </w:tcPr>
          <w:p w:rsidR="00C0242B" w:rsidRDefault="00C0242B">
            <w:pPr>
              <w:spacing w:before="3pt" w:after="3pt"/>
              <w:jc w:val="center"/>
            </w:pPr>
            <w:r>
              <w:rPr>
                <w:rFonts w:ascii="Calibri" w:hAnsi="Calibri" w:cs="Calibri"/>
                <w:sz w:val="22"/>
                <w:szCs w:val="22"/>
              </w:rPr>
              <w:t xml:space="preserve">Обустройство городского парка с сохранением существующих зеленых насаждений с  расчисткой и водоемов </w:t>
            </w:r>
            <w:r>
              <w:rPr>
                <w:rFonts w:ascii="Calibri" w:hAnsi="Calibri" w:cs="Calibri"/>
                <w:sz w:val="22"/>
                <w:szCs w:val="22"/>
                <w:lang w:eastAsia="ru-RU"/>
              </w:rPr>
              <w:t>Площадь участка –6,2 га.</w:t>
            </w:r>
          </w:p>
        </w:tc>
        <w:tc>
          <w:tcPr>
            <w:tcW w:w="91.10pt" w:type="dxa"/>
            <w:tcBorders>
              <w:top w:val="single" w:sz="4" w:space="0" w:color="000000"/>
              <w:start w:val="single" w:sz="4" w:space="0" w:color="000000"/>
              <w:bottom w:val="single" w:sz="4" w:space="0" w:color="000000"/>
            </w:tcBorders>
            <w:shd w:val="clear" w:color="auto" w:fill="auto"/>
            <w:vAlign w:val="center"/>
          </w:tcPr>
          <w:p w:rsidR="00C0242B" w:rsidRDefault="00C0242B">
            <w:pPr>
              <w:spacing w:before="3pt" w:after="3pt"/>
              <w:jc w:val="center"/>
            </w:pPr>
            <w:r>
              <w:rPr>
                <w:rFonts w:ascii="Calibri" w:hAnsi="Calibri" w:cs="Calibri"/>
                <w:sz w:val="22"/>
                <w:szCs w:val="22"/>
                <w:lang w:eastAsia="ru-RU"/>
              </w:rPr>
              <w:t>г. Камешково, в западной части города в районе оз. Кривуля (ул. Свердлова, Маркса, Заозерная)</w:t>
            </w:r>
          </w:p>
          <w:p w:rsidR="00C0242B" w:rsidRDefault="00C0242B">
            <w:pPr>
              <w:spacing w:before="3pt" w:after="3pt"/>
              <w:jc w:val="center"/>
            </w:pPr>
            <w:r>
              <w:rPr>
                <w:rFonts w:ascii="Calibri" w:hAnsi="Calibri" w:cs="Calibri"/>
                <w:sz w:val="22"/>
                <w:szCs w:val="22"/>
              </w:rPr>
              <w:t>Зона парков, скверов, бульваров</w:t>
            </w:r>
          </w:p>
        </w:tc>
        <w:tc>
          <w:tcPr>
            <w:tcW w:w="59.75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до 2030г.</w:t>
            </w:r>
          </w:p>
        </w:tc>
        <w:tc>
          <w:tcPr>
            <w:tcW w:w="68.30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rPr>
              <w:t>Не требуется уст. ЗОУИТ</w:t>
            </w:r>
          </w:p>
        </w:tc>
        <w:tc>
          <w:tcPr>
            <w:tcW w:w="3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Height w:val="1092"/>
        </w:trPr>
        <w:tc>
          <w:tcPr>
            <w:tcW w:w="27.55pt" w:type="dxa"/>
            <w:tcBorders>
              <w:top w:val="single" w:sz="4" w:space="0" w:color="000000"/>
              <w:start w:val="single" w:sz="4" w:space="0" w:color="000000"/>
              <w:bottom w:val="single" w:sz="4" w:space="0" w:color="000000"/>
            </w:tcBorders>
            <w:shd w:val="clear" w:color="auto" w:fill="auto"/>
            <w:vAlign w:val="center"/>
          </w:tcPr>
          <w:p w:rsidR="00C0242B" w:rsidRDefault="00C0242B">
            <w:pPr>
              <w:widowControl w:val="0"/>
              <w:autoSpaceDE w:val="0"/>
              <w:contextualSpacing/>
              <w:jc w:val="center"/>
            </w:pPr>
            <w:r>
              <w:rPr>
                <w:rFonts w:ascii="Calibri" w:hAnsi="Calibri" w:cs="Calibri"/>
                <w:sz w:val="22"/>
                <w:szCs w:val="22"/>
                <w:lang w:eastAsia="ar-SA"/>
              </w:rPr>
              <w:t>1.2</w:t>
            </w:r>
          </w:p>
        </w:tc>
        <w:tc>
          <w:tcPr>
            <w:tcW w:w="73.25pt" w:type="dxa"/>
            <w:vMerge/>
            <w:tcBorders>
              <w:top w:val="single" w:sz="4" w:space="0" w:color="000000"/>
              <w:start w:val="single" w:sz="4" w:space="0" w:color="000000"/>
              <w:bottom w:val="single" w:sz="4" w:space="0" w:color="000000"/>
            </w:tcBorders>
            <w:shd w:val="clear" w:color="auto" w:fill="auto"/>
          </w:tcPr>
          <w:p w:rsidR="00C0242B" w:rsidRDefault="00C0242B">
            <w:pPr>
              <w:snapToGrid w:val="0"/>
              <w:ind w:end="-5.40pt"/>
              <w:rPr>
                <w:rFonts w:ascii="Calibri" w:hAnsi="Calibri" w:cs="Calibri"/>
                <w:sz w:val="22"/>
                <w:szCs w:val="22"/>
                <w:lang w:eastAsia="ar-SA"/>
              </w:rPr>
            </w:pPr>
          </w:p>
        </w:tc>
        <w:tc>
          <w:tcPr>
            <w:tcW w:w="88.05pt" w:type="dxa"/>
            <w:tcBorders>
              <w:top w:val="single" w:sz="4" w:space="0" w:color="000000"/>
              <w:start w:val="single" w:sz="4" w:space="0" w:color="000000"/>
              <w:bottom w:val="single" w:sz="4" w:space="0" w:color="000000"/>
            </w:tcBorders>
            <w:shd w:val="clear" w:color="auto" w:fill="auto"/>
            <w:vAlign w:val="center"/>
          </w:tcPr>
          <w:p w:rsidR="00C0242B" w:rsidRDefault="00C0242B">
            <w:pPr>
              <w:spacing w:before="3pt" w:after="3pt"/>
              <w:jc w:val="center"/>
            </w:pPr>
            <w:r>
              <w:rPr>
                <w:rFonts w:ascii="Calibri" w:hAnsi="Calibri" w:cs="Calibri"/>
                <w:sz w:val="22"/>
                <w:szCs w:val="22"/>
              </w:rPr>
              <w:t>Ландшафтный парк</w:t>
            </w:r>
          </w:p>
        </w:tc>
        <w:tc>
          <w:tcPr>
            <w:tcW w:w="104.85pt" w:type="dxa"/>
            <w:tcBorders>
              <w:top w:val="single" w:sz="4" w:space="0" w:color="000000"/>
              <w:start w:val="single" w:sz="4" w:space="0" w:color="000000"/>
              <w:bottom w:val="single" w:sz="4" w:space="0" w:color="000000"/>
            </w:tcBorders>
            <w:shd w:val="clear" w:color="auto" w:fill="auto"/>
            <w:vAlign w:val="center"/>
          </w:tcPr>
          <w:p w:rsidR="00C0242B" w:rsidRDefault="00C0242B">
            <w:pPr>
              <w:spacing w:before="3pt" w:after="3pt"/>
              <w:jc w:val="center"/>
            </w:pPr>
            <w:r>
              <w:rPr>
                <w:rFonts w:ascii="Calibri" w:hAnsi="Calibri" w:cs="Calibri"/>
                <w:sz w:val="22"/>
                <w:szCs w:val="22"/>
              </w:rPr>
              <w:t xml:space="preserve">Обустройство ландшафтного  парка.  С   расчисткой и водоемов  и сохранением существующих зеленых насаждений </w:t>
            </w:r>
            <w:r>
              <w:rPr>
                <w:rFonts w:ascii="Calibri" w:hAnsi="Calibri" w:cs="Calibri"/>
                <w:sz w:val="22"/>
                <w:szCs w:val="22"/>
                <w:lang w:eastAsia="ru-RU"/>
              </w:rPr>
              <w:t>Площадь участка –1,7 га.</w:t>
            </w:r>
          </w:p>
        </w:tc>
        <w:tc>
          <w:tcPr>
            <w:tcW w:w="91.10pt" w:type="dxa"/>
            <w:tcBorders>
              <w:top w:val="single" w:sz="4" w:space="0" w:color="000000"/>
              <w:start w:val="single" w:sz="4" w:space="0" w:color="000000"/>
              <w:bottom w:val="single" w:sz="4" w:space="0" w:color="000000"/>
            </w:tcBorders>
            <w:shd w:val="clear" w:color="auto" w:fill="auto"/>
            <w:vAlign w:val="center"/>
          </w:tcPr>
          <w:p w:rsidR="00C0242B" w:rsidRDefault="00C0242B">
            <w:pPr>
              <w:spacing w:before="3pt" w:after="3pt"/>
              <w:jc w:val="center"/>
            </w:pPr>
            <w:r>
              <w:rPr>
                <w:rFonts w:ascii="Calibri" w:hAnsi="Calibri" w:cs="Calibri"/>
                <w:sz w:val="22"/>
                <w:szCs w:val="22"/>
                <w:lang w:eastAsia="ru-RU"/>
              </w:rPr>
              <w:t>г. Камешково, в центральной части города в район бывших фабричных прудов</w:t>
            </w:r>
          </w:p>
          <w:p w:rsidR="00C0242B" w:rsidRDefault="00C0242B">
            <w:pPr>
              <w:spacing w:before="3pt" w:after="3pt"/>
              <w:jc w:val="center"/>
            </w:pPr>
            <w:r>
              <w:rPr>
                <w:rFonts w:ascii="Calibri" w:hAnsi="Calibri" w:cs="Calibri"/>
                <w:sz w:val="22"/>
                <w:szCs w:val="22"/>
              </w:rPr>
              <w:t>Зона парков, скверов, бульваров</w:t>
            </w:r>
          </w:p>
        </w:tc>
        <w:tc>
          <w:tcPr>
            <w:tcW w:w="59.75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до 2030г.</w:t>
            </w:r>
          </w:p>
        </w:tc>
        <w:tc>
          <w:tcPr>
            <w:tcW w:w="68.30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rPr>
              <w:t>Не требуется уст. ЗОУИТ</w:t>
            </w:r>
          </w:p>
        </w:tc>
        <w:tc>
          <w:tcPr>
            <w:tcW w:w="3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Height w:val="1092"/>
        </w:trPr>
        <w:tc>
          <w:tcPr>
            <w:tcW w:w="27.55pt" w:type="dxa"/>
            <w:tcBorders>
              <w:top w:val="single" w:sz="4" w:space="0" w:color="000000"/>
              <w:start w:val="single" w:sz="4" w:space="0" w:color="000000"/>
              <w:bottom w:val="single" w:sz="4" w:space="0" w:color="000000"/>
            </w:tcBorders>
            <w:shd w:val="clear" w:color="auto" w:fill="auto"/>
            <w:vAlign w:val="center"/>
          </w:tcPr>
          <w:p w:rsidR="00C0242B" w:rsidRDefault="00C0242B">
            <w:pPr>
              <w:widowControl w:val="0"/>
              <w:autoSpaceDE w:val="0"/>
              <w:contextualSpacing/>
              <w:jc w:val="center"/>
            </w:pPr>
            <w:r>
              <w:rPr>
                <w:rFonts w:ascii="Calibri" w:hAnsi="Calibri" w:cs="Calibri"/>
                <w:sz w:val="22"/>
                <w:szCs w:val="22"/>
                <w:lang w:eastAsia="ar-SA"/>
              </w:rPr>
              <w:t>1.3</w:t>
            </w:r>
          </w:p>
        </w:tc>
        <w:tc>
          <w:tcPr>
            <w:tcW w:w="73.25pt" w:type="dxa"/>
            <w:vMerge/>
            <w:tcBorders>
              <w:top w:val="single" w:sz="4" w:space="0" w:color="000000"/>
              <w:start w:val="single" w:sz="4" w:space="0" w:color="000000"/>
              <w:bottom w:val="single" w:sz="4" w:space="0" w:color="000000"/>
            </w:tcBorders>
            <w:shd w:val="clear" w:color="auto" w:fill="auto"/>
          </w:tcPr>
          <w:p w:rsidR="00C0242B" w:rsidRDefault="00C0242B">
            <w:pPr>
              <w:snapToGrid w:val="0"/>
              <w:ind w:end="-5.40pt"/>
              <w:rPr>
                <w:rFonts w:ascii="Calibri" w:hAnsi="Calibri" w:cs="Calibri"/>
                <w:sz w:val="22"/>
                <w:szCs w:val="22"/>
                <w:lang w:eastAsia="ar-SA"/>
              </w:rPr>
            </w:pPr>
          </w:p>
        </w:tc>
        <w:tc>
          <w:tcPr>
            <w:tcW w:w="88.05pt" w:type="dxa"/>
            <w:tcBorders>
              <w:top w:val="single" w:sz="4" w:space="0" w:color="000000"/>
              <w:start w:val="single" w:sz="4" w:space="0" w:color="000000"/>
              <w:bottom w:val="single" w:sz="4" w:space="0" w:color="000000"/>
            </w:tcBorders>
            <w:shd w:val="clear" w:color="auto" w:fill="auto"/>
            <w:vAlign w:val="center"/>
          </w:tcPr>
          <w:p w:rsidR="00C0242B" w:rsidRDefault="00C0242B">
            <w:pPr>
              <w:spacing w:before="3pt" w:after="3pt"/>
              <w:jc w:val="center"/>
            </w:pPr>
            <w:r>
              <w:rPr>
                <w:rFonts w:ascii="Calibri" w:hAnsi="Calibri" w:cs="Calibri"/>
                <w:sz w:val="22"/>
                <w:szCs w:val="22"/>
              </w:rPr>
              <w:t>Ландшафтный парк</w:t>
            </w:r>
          </w:p>
        </w:tc>
        <w:tc>
          <w:tcPr>
            <w:tcW w:w="104.85pt" w:type="dxa"/>
            <w:tcBorders>
              <w:top w:val="single" w:sz="4" w:space="0" w:color="000000"/>
              <w:start w:val="single" w:sz="4" w:space="0" w:color="000000"/>
              <w:bottom w:val="single" w:sz="4" w:space="0" w:color="000000"/>
            </w:tcBorders>
            <w:shd w:val="clear" w:color="auto" w:fill="auto"/>
            <w:vAlign w:val="center"/>
          </w:tcPr>
          <w:p w:rsidR="00C0242B" w:rsidRDefault="00C0242B">
            <w:pPr>
              <w:spacing w:before="3pt" w:after="3pt"/>
              <w:jc w:val="center"/>
            </w:pPr>
            <w:r>
              <w:rPr>
                <w:rFonts w:ascii="Calibri" w:hAnsi="Calibri" w:cs="Calibri"/>
                <w:sz w:val="22"/>
                <w:szCs w:val="22"/>
              </w:rPr>
              <w:t xml:space="preserve">Обустройство ландшафтного  парка.  С   расчисткой  водоемов , понижением уровня грунтовых вод и сохранением существующих зеленых насаждений </w:t>
            </w:r>
            <w:r>
              <w:rPr>
                <w:rFonts w:ascii="Calibri" w:hAnsi="Calibri" w:cs="Calibri"/>
                <w:sz w:val="22"/>
                <w:szCs w:val="22"/>
                <w:lang w:eastAsia="ru-RU"/>
              </w:rPr>
              <w:t>Площадь участка –4,0 га.</w:t>
            </w:r>
          </w:p>
        </w:tc>
        <w:tc>
          <w:tcPr>
            <w:tcW w:w="91.10pt" w:type="dxa"/>
            <w:tcBorders>
              <w:top w:val="single" w:sz="4" w:space="0" w:color="000000"/>
              <w:start w:val="single" w:sz="4" w:space="0" w:color="000000"/>
              <w:bottom w:val="single" w:sz="4" w:space="0" w:color="000000"/>
            </w:tcBorders>
            <w:shd w:val="clear" w:color="auto" w:fill="auto"/>
            <w:vAlign w:val="center"/>
          </w:tcPr>
          <w:p w:rsidR="00C0242B" w:rsidRDefault="00C0242B">
            <w:pPr>
              <w:spacing w:before="3pt" w:after="3pt"/>
              <w:jc w:val="center"/>
            </w:pPr>
            <w:r>
              <w:rPr>
                <w:rFonts w:ascii="Calibri" w:hAnsi="Calibri" w:cs="Calibri"/>
                <w:sz w:val="22"/>
                <w:szCs w:val="22"/>
                <w:lang w:eastAsia="ru-RU"/>
              </w:rPr>
              <w:t>г. Камешково, в западной части города  между ул. Победы и ул. Свердлова</w:t>
            </w:r>
          </w:p>
          <w:p w:rsidR="00C0242B" w:rsidRDefault="00C0242B">
            <w:pPr>
              <w:spacing w:before="3pt" w:after="3pt"/>
              <w:jc w:val="center"/>
            </w:pPr>
            <w:r>
              <w:rPr>
                <w:rFonts w:ascii="Calibri" w:hAnsi="Calibri" w:cs="Calibri"/>
                <w:sz w:val="22"/>
                <w:szCs w:val="22"/>
              </w:rPr>
              <w:t>Зона парков, скверов, бульваров</w:t>
            </w:r>
          </w:p>
        </w:tc>
        <w:tc>
          <w:tcPr>
            <w:tcW w:w="59.75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до 2030г.</w:t>
            </w:r>
          </w:p>
        </w:tc>
        <w:tc>
          <w:tcPr>
            <w:tcW w:w="68.30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rPr>
              <w:t>Не требуется уст. ЗОУИТ</w:t>
            </w:r>
          </w:p>
        </w:tc>
        <w:tc>
          <w:tcPr>
            <w:tcW w:w="3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Height w:val="1092"/>
        </w:trPr>
        <w:tc>
          <w:tcPr>
            <w:tcW w:w="27.55pt" w:type="dxa"/>
            <w:tcBorders>
              <w:top w:val="single" w:sz="4" w:space="0" w:color="000000"/>
              <w:start w:val="single" w:sz="4" w:space="0" w:color="000000"/>
              <w:bottom w:val="single" w:sz="4" w:space="0" w:color="000000"/>
            </w:tcBorders>
            <w:shd w:val="clear" w:color="auto" w:fill="auto"/>
            <w:vAlign w:val="center"/>
          </w:tcPr>
          <w:p w:rsidR="00C0242B" w:rsidRDefault="00C0242B">
            <w:pPr>
              <w:widowControl w:val="0"/>
              <w:autoSpaceDE w:val="0"/>
              <w:contextualSpacing/>
              <w:jc w:val="center"/>
            </w:pPr>
            <w:r>
              <w:rPr>
                <w:rFonts w:ascii="Calibri" w:hAnsi="Calibri" w:cs="Calibri"/>
                <w:sz w:val="22"/>
                <w:szCs w:val="22"/>
                <w:lang w:eastAsia="ar-SA"/>
              </w:rPr>
              <w:t>1.4</w:t>
            </w:r>
          </w:p>
        </w:tc>
        <w:tc>
          <w:tcPr>
            <w:tcW w:w="73.25pt" w:type="dxa"/>
            <w:vMerge/>
            <w:tcBorders>
              <w:top w:val="single" w:sz="4" w:space="0" w:color="000000"/>
              <w:start w:val="single" w:sz="4" w:space="0" w:color="000000"/>
              <w:bottom w:val="single" w:sz="4" w:space="0" w:color="000000"/>
            </w:tcBorders>
            <w:shd w:val="clear" w:color="auto" w:fill="auto"/>
          </w:tcPr>
          <w:p w:rsidR="00C0242B" w:rsidRDefault="00C0242B">
            <w:pPr>
              <w:snapToGrid w:val="0"/>
              <w:ind w:end="-5.40pt"/>
              <w:rPr>
                <w:rFonts w:ascii="Calibri" w:hAnsi="Calibri" w:cs="Calibri"/>
                <w:sz w:val="22"/>
                <w:szCs w:val="22"/>
                <w:lang w:eastAsia="ar-SA"/>
              </w:rPr>
            </w:pPr>
          </w:p>
        </w:tc>
        <w:tc>
          <w:tcPr>
            <w:tcW w:w="88.05pt" w:type="dxa"/>
            <w:tcBorders>
              <w:top w:val="single" w:sz="4" w:space="0" w:color="000000"/>
              <w:start w:val="single" w:sz="4" w:space="0" w:color="000000"/>
              <w:bottom w:val="single" w:sz="4" w:space="0" w:color="000000"/>
            </w:tcBorders>
            <w:shd w:val="clear" w:color="auto" w:fill="auto"/>
            <w:vAlign w:val="center"/>
          </w:tcPr>
          <w:p w:rsidR="00C0242B" w:rsidRDefault="00C0242B">
            <w:pPr>
              <w:spacing w:before="3pt" w:after="3pt"/>
              <w:jc w:val="center"/>
            </w:pPr>
            <w:r>
              <w:rPr>
                <w:rFonts w:ascii="Calibri" w:hAnsi="Calibri" w:cs="Calibri"/>
                <w:sz w:val="22"/>
                <w:szCs w:val="22"/>
              </w:rPr>
              <w:t>Бульвар</w:t>
            </w:r>
          </w:p>
        </w:tc>
        <w:tc>
          <w:tcPr>
            <w:tcW w:w="104.85pt" w:type="dxa"/>
            <w:tcBorders>
              <w:top w:val="single" w:sz="4" w:space="0" w:color="000000"/>
              <w:start w:val="single" w:sz="4" w:space="0" w:color="000000"/>
              <w:bottom w:val="single" w:sz="4" w:space="0" w:color="000000"/>
            </w:tcBorders>
            <w:shd w:val="clear" w:color="auto" w:fill="auto"/>
            <w:vAlign w:val="center"/>
          </w:tcPr>
          <w:p w:rsidR="00C0242B" w:rsidRDefault="00C0242B">
            <w:pPr>
              <w:spacing w:before="3pt" w:after="3pt"/>
              <w:jc w:val="center"/>
            </w:pPr>
            <w:r>
              <w:rPr>
                <w:rFonts w:ascii="Calibri" w:hAnsi="Calibri" w:cs="Calibri"/>
                <w:sz w:val="22"/>
                <w:szCs w:val="22"/>
              </w:rPr>
              <w:t>Реконструкция бульвара  Площадь участка – 1,2 га.</w:t>
            </w:r>
          </w:p>
        </w:tc>
        <w:tc>
          <w:tcPr>
            <w:tcW w:w="91.10pt" w:type="dxa"/>
            <w:tcBorders>
              <w:top w:val="single" w:sz="4" w:space="0" w:color="000000"/>
              <w:start w:val="single" w:sz="4" w:space="0" w:color="000000"/>
              <w:bottom w:val="single" w:sz="4" w:space="0" w:color="000000"/>
            </w:tcBorders>
            <w:shd w:val="clear" w:color="auto" w:fill="auto"/>
            <w:vAlign w:val="center"/>
          </w:tcPr>
          <w:p w:rsidR="00C0242B" w:rsidRDefault="00C0242B">
            <w:pPr>
              <w:spacing w:before="3pt" w:after="3pt"/>
              <w:jc w:val="center"/>
            </w:pPr>
            <w:r>
              <w:rPr>
                <w:rFonts w:ascii="Calibri" w:hAnsi="Calibri" w:cs="Calibri"/>
                <w:sz w:val="22"/>
                <w:szCs w:val="22"/>
              </w:rPr>
              <w:t>г. Камешково, ул. Ленина</w:t>
            </w:r>
          </w:p>
          <w:p w:rsidR="00C0242B" w:rsidRDefault="00C0242B">
            <w:pPr>
              <w:spacing w:before="3pt" w:after="3pt"/>
              <w:jc w:val="center"/>
            </w:pPr>
            <w:r>
              <w:rPr>
                <w:rFonts w:ascii="Calibri" w:hAnsi="Calibri" w:cs="Calibri"/>
                <w:sz w:val="22"/>
                <w:szCs w:val="22"/>
              </w:rPr>
              <w:t>Зона парков, скверов, бульваров</w:t>
            </w:r>
          </w:p>
        </w:tc>
        <w:tc>
          <w:tcPr>
            <w:tcW w:w="59.75pt" w:type="dxa"/>
            <w:tcBorders>
              <w:top w:val="single" w:sz="4" w:space="0" w:color="000000"/>
              <w:start w:val="single" w:sz="4" w:space="0" w:color="000000"/>
              <w:bottom w:val="single" w:sz="4" w:space="0" w:color="000000"/>
            </w:tcBorders>
            <w:shd w:val="clear" w:color="auto" w:fill="auto"/>
            <w:vAlign w:val="center"/>
          </w:tcPr>
          <w:p w:rsidR="00C0242B" w:rsidRDefault="00C0242B">
            <w:pPr>
              <w:spacing w:before="3pt" w:after="3pt"/>
              <w:jc w:val="center"/>
            </w:pPr>
            <w:r>
              <w:rPr>
                <w:rFonts w:ascii="Calibri" w:hAnsi="Calibri" w:cs="Calibri"/>
                <w:sz w:val="22"/>
                <w:szCs w:val="22"/>
              </w:rPr>
              <w:t>до 2030г.</w:t>
            </w:r>
          </w:p>
        </w:tc>
        <w:tc>
          <w:tcPr>
            <w:tcW w:w="68.30pt" w:type="dxa"/>
            <w:tcBorders>
              <w:top w:val="single" w:sz="4" w:space="0" w:color="000000"/>
              <w:start w:val="single" w:sz="4" w:space="0" w:color="000000"/>
              <w:bottom w:val="single" w:sz="4" w:space="0" w:color="000000"/>
            </w:tcBorders>
            <w:shd w:val="clear" w:color="auto" w:fill="auto"/>
            <w:vAlign w:val="center"/>
          </w:tcPr>
          <w:p w:rsidR="00C0242B" w:rsidRDefault="00C0242B">
            <w:pPr>
              <w:spacing w:before="3pt" w:after="3pt"/>
              <w:jc w:val="center"/>
            </w:pPr>
            <w:r>
              <w:rPr>
                <w:rFonts w:ascii="Calibri" w:hAnsi="Calibri" w:cs="Calibri"/>
                <w:sz w:val="22"/>
                <w:szCs w:val="22"/>
              </w:rPr>
              <w:t>Не требуется уст. ЗОУИТ</w:t>
            </w:r>
          </w:p>
        </w:tc>
        <w:tc>
          <w:tcPr>
            <w:tcW w:w="3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Height w:val="1092"/>
        </w:trPr>
        <w:tc>
          <w:tcPr>
            <w:tcW w:w="27.55pt" w:type="dxa"/>
            <w:tcBorders>
              <w:top w:val="single" w:sz="4" w:space="0" w:color="000000"/>
              <w:start w:val="single" w:sz="4" w:space="0" w:color="000000"/>
              <w:bottom w:val="single" w:sz="4" w:space="0" w:color="000000"/>
            </w:tcBorders>
            <w:shd w:val="clear" w:color="auto" w:fill="auto"/>
            <w:vAlign w:val="center"/>
          </w:tcPr>
          <w:p w:rsidR="00C0242B" w:rsidRDefault="00C0242B">
            <w:pPr>
              <w:widowControl w:val="0"/>
              <w:autoSpaceDE w:val="0"/>
              <w:contextualSpacing/>
              <w:jc w:val="center"/>
            </w:pPr>
            <w:r>
              <w:rPr>
                <w:rFonts w:ascii="Calibri" w:hAnsi="Calibri" w:cs="Calibri"/>
                <w:sz w:val="22"/>
                <w:szCs w:val="22"/>
                <w:lang w:eastAsia="ar-SA"/>
              </w:rPr>
              <w:t>1.5</w:t>
            </w:r>
          </w:p>
        </w:tc>
        <w:tc>
          <w:tcPr>
            <w:tcW w:w="73.25pt" w:type="dxa"/>
            <w:vMerge/>
            <w:tcBorders>
              <w:top w:val="single" w:sz="4" w:space="0" w:color="000000"/>
              <w:start w:val="single" w:sz="4" w:space="0" w:color="000000"/>
              <w:bottom w:val="single" w:sz="4" w:space="0" w:color="000000"/>
            </w:tcBorders>
            <w:shd w:val="clear" w:color="auto" w:fill="auto"/>
          </w:tcPr>
          <w:p w:rsidR="00C0242B" w:rsidRDefault="00C0242B">
            <w:pPr>
              <w:snapToGrid w:val="0"/>
              <w:ind w:end="-5.40pt"/>
              <w:rPr>
                <w:rFonts w:ascii="Calibri" w:hAnsi="Calibri" w:cs="Calibri"/>
                <w:sz w:val="22"/>
                <w:szCs w:val="22"/>
                <w:lang w:eastAsia="ar-SA"/>
              </w:rPr>
            </w:pPr>
          </w:p>
        </w:tc>
        <w:tc>
          <w:tcPr>
            <w:tcW w:w="88.05pt" w:type="dxa"/>
            <w:tcBorders>
              <w:top w:val="single" w:sz="4" w:space="0" w:color="000000"/>
              <w:start w:val="single" w:sz="4" w:space="0" w:color="000000"/>
              <w:bottom w:val="single" w:sz="4" w:space="0" w:color="000000"/>
            </w:tcBorders>
            <w:shd w:val="clear" w:color="auto" w:fill="auto"/>
            <w:vAlign w:val="center"/>
          </w:tcPr>
          <w:p w:rsidR="00C0242B" w:rsidRDefault="00C0242B">
            <w:pPr>
              <w:spacing w:before="3pt" w:after="3pt"/>
              <w:jc w:val="center"/>
            </w:pPr>
            <w:r>
              <w:rPr>
                <w:rFonts w:ascii="Calibri" w:hAnsi="Calibri" w:cs="Calibri"/>
                <w:sz w:val="22"/>
                <w:szCs w:val="22"/>
              </w:rPr>
              <w:t>Сквер</w:t>
            </w:r>
          </w:p>
        </w:tc>
        <w:tc>
          <w:tcPr>
            <w:tcW w:w="104.85pt" w:type="dxa"/>
            <w:tcBorders>
              <w:top w:val="single" w:sz="4" w:space="0" w:color="000000"/>
              <w:start w:val="single" w:sz="4" w:space="0" w:color="000000"/>
              <w:bottom w:val="single" w:sz="4" w:space="0" w:color="000000"/>
            </w:tcBorders>
            <w:shd w:val="clear" w:color="auto" w:fill="auto"/>
            <w:vAlign w:val="center"/>
          </w:tcPr>
          <w:p w:rsidR="00C0242B" w:rsidRDefault="00C0242B">
            <w:pPr>
              <w:spacing w:before="3pt" w:after="3pt"/>
              <w:jc w:val="center"/>
            </w:pPr>
            <w:r>
              <w:rPr>
                <w:rFonts w:ascii="Calibri" w:hAnsi="Calibri" w:cs="Calibri"/>
                <w:sz w:val="22"/>
                <w:szCs w:val="22"/>
              </w:rPr>
              <w:t>Организация сквера по берегу пруда с его расчисткой и благоустройством</w:t>
            </w:r>
          </w:p>
          <w:p w:rsidR="00C0242B" w:rsidRDefault="00C0242B">
            <w:pPr>
              <w:spacing w:before="3pt" w:after="3pt"/>
              <w:jc w:val="center"/>
            </w:pPr>
            <w:r>
              <w:rPr>
                <w:rFonts w:ascii="Calibri" w:hAnsi="Calibri" w:cs="Calibri"/>
                <w:sz w:val="22"/>
                <w:szCs w:val="22"/>
              </w:rPr>
              <w:t>Площадь участка – 0,2 га.</w:t>
            </w:r>
          </w:p>
        </w:tc>
        <w:tc>
          <w:tcPr>
            <w:tcW w:w="91.10pt" w:type="dxa"/>
            <w:tcBorders>
              <w:top w:val="single" w:sz="4" w:space="0" w:color="000000"/>
              <w:start w:val="single" w:sz="4" w:space="0" w:color="000000"/>
              <w:bottom w:val="single" w:sz="4" w:space="0" w:color="000000"/>
            </w:tcBorders>
            <w:shd w:val="clear" w:color="auto" w:fill="auto"/>
            <w:vAlign w:val="center"/>
          </w:tcPr>
          <w:p w:rsidR="00C0242B" w:rsidRDefault="00C0242B">
            <w:pPr>
              <w:spacing w:before="3pt" w:after="3pt"/>
              <w:jc w:val="center"/>
            </w:pPr>
            <w:r>
              <w:rPr>
                <w:rFonts w:ascii="Calibri" w:hAnsi="Calibri" w:cs="Calibri"/>
                <w:sz w:val="22"/>
                <w:szCs w:val="22"/>
              </w:rPr>
              <w:t>г. Камешково, ул. Володарского</w:t>
            </w:r>
          </w:p>
          <w:p w:rsidR="00C0242B" w:rsidRDefault="00C0242B">
            <w:pPr>
              <w:spacing w:before="3pt" w:after="3pt"/>
              <w:jc w:val="center"/>
            </w:pPr>
            <w:r>
              <w:rPr>
                <w:rFonts w:ascii="Calibri" w:hAnsi="Calibri" w:cs="Calibri"/>
                <w:sz w:val="22"/>
                <w:szCs w:val="22"/>
              </w:rPr>
              <w:t>Зона парков, скверов, бульваров</w:t>
            </w:r>
          </w:p>
        </w:tc>
        <w:tc>
          <w:tcPr>
            <w:tcW w:w="59.75pt" w:type="dxa"/>
            <w:tcBorders>
              <w:top w:val="single" w:sz="4" w:space="0" w:color="000000"/>
              <w:start w:val="single" w:sz="4" w:space="0" w:color="000000"/>
              <w:bottom w:val="single" w:sz="4" w:space="0" w:color="000000"/>
            </w:tcBorders>
            <w:shd w:val="clear" w:color="auto" w:fill="auto"/>
            <w:vAlign w:val="center"/>
          </w:tcPr>
          <w:p w:rsidR="00C0242B" w:rsidRDefault="00C0242B">
            <w:pPr>
              <w:spacing w:before="3pt" w:after="3pt"/>
              <w:jc w:val="center"/>
            </w:pPr>
            <w:r>
              <w:rPr>
                <w:rFonts w:ascii="Calibri" w:hAnsi="Calibri" w:cs="Calibri"/>
                <w:sz w:val="22"/>
                <w:szCs w:val="22"/>
              </w:rPr>
              <w:t>до 2030г.</w:t>
            </w:r>
          </w:p>
        </w:tc>
        <w:tc>
          <w:tcPr>
            <w:tcW w:w="68.30pt" w:type="dxa"/>
            <w:tcBorders>
              <w:top w:val="single" w:sz="4" w:space="0" w:color="000000"/>
              <w:start w:val="single" w:sz="4" w:space="0" w:color="000000"/>
              <w:bottom w:val="single" w:sz="4" w:space="0" w:color="000000"/>
            </w:tcBorders>
            <w:shd w:val="clear" w:color="auto" w:fill="auto"/>
            <w:vAlign w:val="center"/>
          </w:tcPr>
          <w:p w:rsidR="00C0242B" w:rsidRDefault="00C0242B">
            <w:pPr>
              <w:spacing w:before="3pt" w:after="3pt"/>
              <w:jc w:val="center"/>
            </w:pPr>
            <w:r>
              <w:rPr>
                <w:rFonts w:ascii="Calibri" w:hAnsi="Calibri" w:cs="Calibri"/>
                <w:sz w:val="22"/>
                <w:szCs w:val="22"/>
              </w:rPr>
              <w:t>Не требуется уст. ЗОУИТ</w:t>
            </w:r>
          </w:p>
        </w:tc>
        <w:tc>
          <w:tcPr>
            <w:tcW w:w="3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Height w:val="1092"/>
        </w:trPr>
        <w:tc>
          <w:tcPr>
            <w:tcW w:w="27.55pt" w:type="dxa"/>
            <w:tcBorders>
              <w:top w:val="single" w:sz="4" w:space="0" w:color="000000"/>
              <w:start w:val="single" w:sz="4" w:space="0" w:color="000000"/>
              <w:bottom w:val="single" w:sz="4" w:space="0" w:color="000000"/>
            </w:tcBorders>
            <w:shd w:val="clear" w:color="auto" w:fill="auto"/>
            <w:vAlign w:val="center"/>
          </w:tcPr>
          <w:p w:rsidR="00C0242B" w:rsidRDefault="00C0242B">
            <w:pPr>
              <w:widowControl w:val="0"/>
              <w:autoSpaceDE w:val="0"/>
              <w:contextualSpacing/>
              <w:jc w:val="center"/>
            </w:pPr>
            <w:r>
              <w:rPr>
                <w:rFonts w:ascii="Calibri" w:hAnsi="Calibri" w:cs="Calibri"/>
                <w:sz w:val="22"/>
                <w:szCs w:val="22"/>
                <w:lang w:eastAsia="ar-SA"/>
              </w:rPr>
              <w:t>1.6</w:t>
            </w:r>
          </w:p>
        </w:tc>
        <w:tc>
          <w:tcPr>
            <w:tcW w:w="73.25pt" w:type="dxa"/>
            <w:vMerge/>
            <w:tcBorders>
              <w:top w:val="single" w:sz="4" w:space="0" w:color="000000"/>
              <w:start w:val="single" w:sz="4" w:space="0" w:color="000000"/>
              <w:bottom w:val="single" w:sz="4" w:space="0" w:color="000000"/>
            </w:tcBorders>
            <w:shd w:val="clear" w:color="auto" w:fill="auto"/>
          </w:tcPr>
          <w:p w:rsidR="00C0242B" w:rsidRDefault="00C0242B">
            <w:pPr>
              <w:snapToGrid w:val="0"/>
              <w:ind w:end="-5.40pt"/>
              <w:rPr>
                <w:rFonts w:ascii="Calibri" w:hAnsi="Calibri" w:cs="Calibri"/>
                <w:sz w:val="22"/>
                <w:szCs w:val="22"/>
                <w:lang w:eastAsia="ar-SA"/>
              </w:rPr>
            </w:pPr>
          </w:p>
        </w:tc>
        <w:tc>
          <w:tcPr>
            <w:tcW w:w="88.05pt" w:type="dxa"/>
            <w:tcBorders>
              <w:top w:val="single" w:sz="4" w:space="0" w:color="000000"/>
              <w:start w:val="single" w:sz="4" w:space="0" w:color="000000"/>
              <w:bottom w:val="single" w:sz="4" w:space="0" w:color="000000"/>
            </w:tcBorders>
            <w:shd w:val="clear" w:color="auto" w:fill="auto"/>
            <w:vAlign w:val="center"/>
          </w:tcPr>
          <w:p w:rsidR="00C0242B" w:rsidRDefault="00C0242B">
            <w:pPr>
              <w:spacing w:before="3pt" w:after="3pt"/>
              <w:jc w:val="center"/>
            </w:pPr>
            <w:r>
              <w:rPr>
                <w:rFonts w:ascii="Calibri" w:hAnsi="Calibri" w:cs="Calibri"/>
                <w:sz w:val="22"/>
                <w:szCs w:val="22"/>
              </w:rPr>
              <w:t>Сквер</w:t>
            </w:r>
          </w:p>
        </w:tc>
        <w:tc>
          <w:tcPr>
            <w:tcW w:w="104.85pt" w:type="dxa"/>
            <w:tcBorders>
              <w:top w:val="single" w:sz="4" w:space="0" w:color="000000"/>
              <w:start w:val="single" w:sz="4" w:space="0" w:color="000000"/>
              <w:bottom w:val="single" w:sz="4" w:space="0" w:color="000000"/>
            </w:tcBorders>
            <w:shd w:val="clear" w:color="auto" w:fill="auto"/>
            <w:vAlign w:val="center"/>
          </w:tcPr>
          <w:p w:rsidR="00C0242B" w:rsidRDefault="00C0242B">
            <w:pPr>
              <w:spacing w:before="3pt" w:after="3pt"/>
              <w:jc w:val="center"/>
            </w:pPr>
            <w:r>
              <w:rPr>
                <w:rFonts w:ascii="Calibri" w:hAnsi="Calibri" w:cs="Calibri"/>
                <w:sz w:val="22"/>
                <w:szCs w:val="22"/>
              </w:rPr>
              <w:t xml:space="preserve">Организация микрорайонного сквера  </w:t>
            </w:r>
          </w:p>
          <w:p w:rsidR="00C0242B" w:rsidRDefault="00C0242B">
            <w:pPr>
              <w:spacing w:before="3pt" w:after="3pt"/>
              <w:jc w:val="center"/>
            </w:pPr>
            <w:r>
              <w:rPr>
                <w:rFonts w:ascii="Calibri" w:hAnsi="Calibri" w:cs="Calibri"/>
                <w:sz w:val="22"/>
                <w:szCs w:val="22"/>
              </w:rPr>
              <w:t>Площадь участка – 0,4 га.</w:t>
            </w:r>
          </w:p>
        </w:tc>
        <w:tc>
          <w:tcPr>
            <w:tcW w:w="91.10pt" w:type="dxa"/>
            <w:tcBorders>
              <w:top w:val="single" w:sz="4" w:space="0" w:color="000000"/>
              <w:start w:val="single" w:sz="4" w:space="0" w:color="000000"/>
              <w:bottom w:val="single" w:sz="4" w:space="0" w:color="000000"/>
            </w:tcBorders>
            <w:shd w:val="clear" w:color="auto" w:fill="auto"/>
            <w:vAlign w:val="center"/>
          </w:tcPr>
          <w:p w:rsidR="00C0242B" w:rsidRDefault="00C0242B">
            <w:pPr>
              <w:spacing w:before="3pt" w:after="3pt"/>
              <w:jc w:val="center"/>
            </w:pPr>
            <w:r>
              <w:rPr>
                <w:rFonts w:ascii="Calibri" w:hAnsi="Calibri" w:cs="Calibri"/>
                <w:sz w:val="22"/>
                <w:szCs w:val="22"/>
              </w:rPr>
              <w:t>г. Камешково, центральная часть города ул. К. Либкнехта в районе храма</w:t>
            </w:r>
          </w:p>
          <w:p w:rsidR="00C0242B" w:rsidRDefault="00C0242B">
            <w:pPr>
              <w:spacing w:before="3pt" w:after="3pt"/>
              <w:jc w:val="center"/>
            </w:pPr>
            <w:r>
              <w:rPr>
                <w:rFonts w:ascii="Calibri" w:hAnsi="Calibri" w:cs="Calibri"/>
                <w:sz w:val="22"/>
                <w:szCs w:val="22"/>
              </w:rPr>
              <w:t xml:space="preserve">Зона парков, скверов, бульваров </w:t>
            </w:r>
          </w:p>
        </w:tc>
        <w:tc>
          <w:tcPr>
            <w:tcW w:w="59.75pt" w:type="dxa"/>
            <w:tcBorders>
              <w:top w:val="single" w:sz="4" w:space="0" w:color="000000"/>
              <w:start w:val="single" w:sz="4" w:space="0" w:color="000000"/>
              <w:bottom w:val="single" w:sz="4" w:space="0" w:color="000000"/>
            </w:tcBorders>
            <w:shd w:val="clear" w:color="auto" w:fill="auto"/>
            <w:vAlign w:val="center"/>
          </w:tcPr>
          <w:p w:rsidR="00C0242B" w:rsidRDefault="00C0242B">
            <w:pPr>
              <w:spacing w:before="3pt" w:after="3pt"/>
              <w:jc w:val="center"/>
            </w:pPr>
            <w:r>
              <w:rPr>
                <w:rFonts w:ascii="Calibri" w:hAnsi="Calibri" w:cs="Calibri"/>
                <w:sz w:val="22"/>
                <w:szCs w:val="22"/>
              </w:rPr>
              <w:t>до 2030г.</w:t>
            </w:r>
          </w:p>
        </w:tc>
        <w:tc>
          <w:tcPr>
            <w:tcW w:w="68.30pt" w:type="dxa"/>
            <w:tcBorders>
              <w:top w:val="single" w:sz="4" w:space="0" w:color="000000"/>
              <w:start w:val="single" w:sz="4" w:space="0" w:color="000000"/>
              <w:bottom w:val="single" w:sz="4" w:space="0" w:color="000000"/>
            </w:tcBorders>
            <w:shd w:val="clear" w:color="auto" w:fill="auto"/>
            <w:vAlign w:val="center"/>
          </w:tcPr>
          <w:p w:rsidR="00C0242B" w:rsidRDefault="00C0242B">
            <w:pPr>
              <w:spacing w:before="3pt" w:after="3pt"/>
              <w:jc w:val="center"/>
            </w:pPr>
            <w:r>
              <w:rPr>
                <w:rFonts w:ascii="Calibri" w:hAnsi="Calibri" w:cs="Calibri"/>
                <w:sz w:val="22"/>
                <w:szCs w:val="22"/>
              </w:rPr>
              <w:t>Не требуется уст. ЗОУИТ</w:t>
            </w:r>
          </w:p>
        </w:tc>
        <w:tc>
          <w:tcPr>
            <w:tcW w:w="3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Height w:val="1092"/>
        </w:trPr>
        <w:tc>
          <w:tcPr>
            <w:tcW w:w="27.55pt" w:type="dxa"/>
            <w:tcBorders>
              <w:top w:val="single" w:sz="4" w:space="0" w:color="000000"/>
              <w:start w:val="single" w:sz="4" w:space="0" w:color="000000"/>
              <w:bottom w:val="single" w:sz="4" w:space="0" w:color="000000"/>
            </w:tcBorders>
            <w:shd w:val="clear" w:color="auto" w:fill="auto"/>
            <w:vAlign w:val="center"/>
          </w:tcPr>
          <w:p w:rsidR="00C0242B" w:rsidRDefault="00C0242B">
            <w:pPr>
              <w:widowControl w:val="0"/>
              <w:autoSpaceDE w:val="0"/>
              <w:contextualSpacing/>
              <w:jc w:val="center"/>
            </w:pPr>
            <w:r>
              <w:rPr>
                <w:rFonts w:ascii="Calibri" w:hAnsi="Calibri" w:cs="Calibri"/>
                <w:sz w:val="22"/>
                <w:szCs w:val="22"/>
                <w:lang w:eastAsia="ar-SA"/>
              </w:rPr>
              <w:t>1.7</w:t>
            </w:r>
          </w:p>
        </w:tc>
        <w:tc>
          <w:tcPr>
            <w:tcW w:w="73.25pt" w:type="dxa"/>
            <w:vMerge/>
            <w:tcBorders>
              <w:top w:val="single" w:sz="4" w:space="0" w:color="000000"/>
              <w:start w:val="single" w:sz="4" w:space="0" w:color="000000"/>
              <w:bottom w:val="single" w:sz="4" w:space="0" w:color="000000"/>
            </w:tcBorders>
            <w:shd w:val="clear" w:color="auto" w:fill="auto"/>
          </w:tcPr>
          <w:p w:rsidR="00C0242B" w:rsidRDefault="00C0242B">
            <w:pPr>
              <w:snapToGrid w:val="0"/>
              <w:ind w:end="-5.40pt"/>
              <w:rPr>
                <w:rFonts w:ascii="Calibri" w:hAnsi="Calibri" w:cs="Calibri"/>
                <w:sz w:val="22"/>
                <w:szCs w:val="22"/>
                <w:lang w:eastAsia="ar-SA"/>
              </w:rPr>
            </w:pPr>
          </w:p>
        </w:tc>
        <w:tc>
          <w:tcPr>
            <w:tcW w:w="88.05pt" w:type="dxa"/>
            <w:tcBorders>
              <w:top w:val="single" w:sz="4" w:space="0" w:color="000000"/>
              <w:start w:val="single" w:sz="4" w:space="0" w:color="000000"/>
              <w:bottom w:val="single" w:sz="4" w:space="0" w:color="000000"/>
            </w:tcBorders>
            <w:shd w:val="clear" w:color="auto" w:fill="auto"/>
            <w:vAlign w:val="center"/>
          </w:tcPr>
          <w:p w:rsidR="00C0242B" w:rsidRDefault="00C0242B">
            <w:pPr>
              <w:spacing w:before="3pt" w:after="3pt"/>
              <w:jc w:val="center"/>
            </w:pPr>
            <w:r>
              <w:rPr>
                <w:rFonts w:ascii="Calibri" w:hAnsi="Calibri" w:cs="Calibri"/>
                <w:sz w:val="22"/>
                <w:szCs w:val="22"/>
              </w:rPr>
              <w:t>Сквер</w:t>
            </w:r>
          </w:p>
        </w:tc>
        <w:tc>
          <w:tcPr>
            <w:tcW w:w="104.85pt" w:type="dxa"/>
            <w:tcBorders>
              <w:top w:val="single" w:sz="4" w:space="0" w:color="000000"/>
              <w:start w:val="single" w:sz="4" w:space="0" w:color="000000"/>
              <w:bottom w:val="single" w:sz="4" w:space="0" w:color="000000"/>
            </w:tcBorders>
            <w:shd w:val="clear" w:color="auto" w:fill="auto"/>
            <w:vAlign w:val="center"/>
          </w:tcPr>
          <w:p w:rsidR="00C0242B" w:rsidRDefault="00C0242B">
            <w:pPr>
              <w:spacing w:before="3pt" w:after="3pt"/>
              <w:jc w:val="center"/>
            </w:pPr>
            <w:r>
              <w:rPr>
                <w:rFonts w:ascii="Calibri" w:hAnsi="Calibri" w:cs="Calibri"/>
                <w:sz w:val="22"/>
                <w:szCs w:val="22"/>
              </w:rPr>
              <w:t>Организация микрорайонного сквера  с  расчисткой и благоустройством существующего водоема</w:t>
            </w:r>
          </w:p>
          <w:p w:rsidR="00C0242B" w:rsidRDefault="00C0242B">
            <w:pPr>
              <w:spacing w:before="3pt" w:after="3pt"/>
              <w:jc w:val="center"/>
            </w:pPr>
            <w:r>
              <w:rPr>
                <w:rFonts w:ascii="Calibri" w:hAnsi="Calibri" w:cs="Calibri"/>
                <w:sz w:val="22"/>
                <w:szCs w:val="22"/>
              </w:rPr>
              <w:t>Площадь участка – 2,7 га.</w:t>
            </w:r>
          </w:p>
        </w:tc>
        <w:tc>
          <w:tcPr>
            <w:tcW w:w="91.10pt" w:type="dxa"/>
            <w:tcBorders>
              <w:top w:val="single" w:sz="4" w:space="0" w:color="000000"/>
              <w:start w:val="single" w:sz="4" w:space="0" w:color="000000"/>
              <w:bottom w:val="single" w:sz="4" w:space="0" w:color="000000"/>
            </w:tcBorders>
            <w:shd w:val="clear" w:color="auto" w:fill="auto"/>
            <w:vAlign w:val="center"/>
          </w:tcPr>
          <w:p w:rsidR="00C0242B" w:rsidRDefault="00C0242B">
            <w:pPr>
              <w:spacing w:before="3pt" w:after="3pt"/>
              <w:jc w:val="center"/>
            </w:pPr>
            <w:r>
              <w:rPr>
                <w:rFonts w:ascii="Calibri" w:hAnsi="Calibri" w:cs="Calibri"/>
                <w:sz w:val="22"/>
                <w:szCs w:val="22"/>
              </w:rPr>
              <w:t>г. Камешково, южная часть города ул. Калинина</w:t>
            </w:r>
          </w:p>
          <w:p w:rsidR="00C0242B" w:rsidRDefault="00C0242B">
            <w:pPr>
              <w:spacing w:before="3pt" w:after="3pt"/>
              <w:jc w:val="center"/>
            </w:pPr>
            <w:r>
              <w:rPr>
                <w:rFonts w:ascii="Calibri" w:hAnsi="Calibri" w:cs="Calibri"/>
                <w:sz w:val="22"/>
                <w:szCs w:val="22"/>
              </w:rPr>
              <w:t>Зона парков, скверов, бульваров</w:t>
            </w:r>
          </w:p>
        </w:tc>
        <w:tc>
          <w:tcPr>
            <w:tcW w:w="59.75pt" w:type="dxa"/>
            <w:tcBorders>
              <w:top w:val="single" w:sz="4" w:space="0" w:color="000000"/>
              <w:start w:val="single" w:sz="4" w:space="0" w:color="000000"/>
              <w:bottom w:val="single" w:sz="4" w:space="0" w:color="000000"/>
            </w:tcBorders>
            <w:shd w:val="clear" w:color="auto" w:fill="auto"/>
            <w:vAlign w:val="center"/>
          </w:tcPr>
          <w:p w:rsidR="00C0242B" w:rsidRDefault="00C0242B">
            <w:pPr>
              <w:spacing w:before="3pt" w:after="3pt"/>
              <w:jc w:val="center"/>
            </w:pPr>
            <w:r>
              <w:rPr>
                <w:rFonts w:ascii="Calibri" w:hAnsi="Calibri" w:cs="Calibri"/>
                <w:sz w:val="22"/>
                <w:szCs w:val="22"/>
              </w:rPr>
              <w:t>до 2030г.</w:t>
            </w:r>
          </w:p>
        </w:tc>
        <w:tc>
          <w:tcPr>
            <w:tcW w:w="68.30pt" w:type="dxa"/>
            <w:tcBorders>
              <w:top w:val="single" w:sz="4" w:space="0" w:color="000000"/>
              <w:start w:val="single" w:sz="4" w:space="0" w:color="000000"/>
              <w:bottom w:val="single" w:sz="4" w:space="0" w:color="000000"/>
            </w:tcBorders>
            <w:shd w:val="clear" w:color="auto" w:fill="auto"/>
            <w:vAlign w:val="center"/>
          </w:tcPr>
          <w:p w:rsidR="00C0242B" w:rsidRDefault="00C0242B">
            <w:pPr>
              <w:spacing w:before="3pt" w:after="3pt"/>
              <w:jc w:val="center"/>
            </w:pPr>
            <w:r>
              <w:rPr>
                <w:rFonts w:ascii="Calibri" w:hAnsi="Calibri" w:cs="Calibri"/>
                <w:sz w:val="22"/>
                <w:szCs w:val="22"/>
              </w:rPr>
              <w:t>Не требуется уст. ЗОУИТ</w:t>
            </w:r>
          </w:p>
        </w:tc>
        <w:tc>
          <w:tcPr>
            <w:tcW w:w="3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Height w:val="1092"/>
        </w:trPr>
        <w:tc>
          <w:tcPr>
            <w:tcW w:w="27.55pt" w:type="dxa"/>
            <w:tcBorders>
              <w:top w:val="single" w:sz="4" w:space="0" w:color="000000"/>
              <w:start w:val="single" w:sz="4" w:space="0" w:color="000000"/>
              <w:bottom w:val="single" w:sz="4" w:space="0" w:color="000000"/>
            </w:tcBorders>
            <w:shd w:val="clear" w:color="auto" w:fill="auto"/>
            <w:vAlign w:val="center"/>
          </w:tcPr>
          <w:p w:rsidR="00C0242B" w:rsidRDefault="00C0242B">
            <w:pPr>
              <w:widowControl w:val="0"/>
              <w:autoSpaceDE w:val="0"/>
              <w:contextualSpacing/>
              <w:jc w:val="center"/>
            </w:pPr>
            <w:r>
              <w:rPr>
                <w:rFonts w:ascii="Calibri" w:hAnsi="Calibri" w:cs="Calibri"/>
                <w:sz w:val="22"/>
                <w:szCs w:val="22"/>
                <w:lang w:eastAsia="ar-SA"/>
              </w:rPr>
              <w:t>1.8</w:t>
            </w:r>
          </w:p>
        </w:tc>
        <w:tc>
          <w:tcPr>
            <w:tcW w:w="73.25pt" w:type="dxa"/>
            <w:vMerge/>
            <w:tcBorders>
              <w:top w:val="single" w:sz="4" w:space="0" w:color="000000"/>
              <w:start w:val="single" w:sz="4" w:space="0" w:color="000000"/>
              <w:bottom w:val="single" w:sz="4" w:space="0" w:color="000000"/>
            </w:tcBorders>
            <w:shd w:val="clear" w:color="auto" w:fill="auto"/>
          </w:tcPr>
          <w:p w:rsidR="00C0242B" w:rsidRDefault="00C0242B">
            <w:pPr>
              <w:snapToGrid w:val="0"/>
              <w:ind w:end="-5.40pt"/>
              <w:rPr>
                <w:rFonts w:ascii="Calibri" w:hAnsi="Calibri" w:cs="Calibri"/>
                <w:sz w:val="22"/>
                <w:szCs w:val="22"/>
                <w:lang w:eastAsia="ar-SA"/>
              </w:rPr>
            </w:pPr>
          </w:p>
        </w:tc>
        <w:tc>
          <w:tcPr>
            <w:tcW w:w="88.05pt" w:type="dxa"/>
            <w:tcBorders>
              <w:top w:val="single" w:sz="4" w:space="0" w:color="000000"/>
              <w:start w:val="single" w:sz="4" w:space="0" w:color="000000"/>
              <w:bottom w:val="single" w:sz="4" w:space="0" w:color="000000"/>
            </w:tcBorders>
            <w:shd w:val="clear" w:color="auto" w:fill="auto"/>
            <w:vAlign w:val="center"/>
          </w:tcPr>
          <w:p w:rsidR="00C0242B" w:rsidRDefault="00C0242B">
            <w:pPr>
              <w:spacing w:before="3pt" w:after="3pt"/>
              <w:jc w:val="center"/>
            </w:pPr>
            <w:r>
              <w:rPr>
                <w:rFonts w:ascii="Calibri" w:hAnsi="Calibri" w:cs="Calibri"/>
                <w:sz w:val="22"/>
                <w:szCs w:val="22"/>
              </w:rPr>
              <w:t>Сквер</w:t>
            </w:r>
          </w:p>
        </w:tc>
        <w:tc>
          <w:tcPr>
            <w:tcW w:w="104.85pt" w:type="dxa"/>
            <w:tcBorders>
              <w:top w:val="single" w:sz="4" w:space="0" w:color="000000"/>
              <w:start w:val="single" w:sz="4" w:space="0" w:color="000000"/>
              <w:bottom w:val="single" w:sz="4" w:space="0" w:color="000000"/>
            </w:tcBorders>
            <w:shd w:val="clear" w:color="auto" w:fill="auto"/>
            <w:vAlign w:val="center"/>
          </w:tcPr>
          <w:p w:rsidR="00C0242B" w:rsidRDefault="00C0242B">
            <w:pPr>
              <w:spacing w:before="3pt" w:after="3pt"/>
              <w:jc w:val="center"/>
            </w:pPr>
            <w:r>
              <w:rPr>
                <w:rFonts w:ascii="Calibri" w:hAnsi="Calibri" w:cs="Calibri"/>
                <w:sz w:val="22"/>
                <w:szCs w:val="22"/>
              </w:rPr>
              <w:t>Организация микрорайонного сквера  с  расчисткой и благоустройством существующего водоема</w:t>
            </w:r>
          </w:p>
          <w:p w:rsidR="00C0242B" w:rsidRDefault="00C0242B">
            <w:pPr>
              <w:spacing w:before="3pt" w:after="3pt"/>
              <w:jc w:val="center"/>
            </w:pPr>
            <w:r>
              <w:rPr>
                <w:rFonts w:ascii="Calibri" w:hAnsi="Calibri" w:cs="Calibri"/>
                <w:sz w:val="22"/>
                <w:szCs w:val="22"/>
              </w:rPr>
              <w:t>Площадь участка – 0,4 га</w:t>
            </w:r>
          </w:p>
        </w:tc>
        <w:tc>
          <w:tcPr>
            <w:tcW w:w="91.10pt" w:type="dxa"/>
            <w:tcBorders>
              <w:top w:val="single" w:sz="4" w:space="0" w:color="000000"/>
              <w:start w:val="single" w:sz="4" w:space="0" w:color="000000"/>
              <w:bottom w:val="single" w:sz="4" w:space="0" w:color="000000"/>
            </w:tcBorders>
            <w:shd w:val="clear" w:color="auto" w:fill="auto"/>
            <w:vAlign w:val="center"/>
          </w:tcPr>
          <w:p w:rsidR="00C0242B" w:rsidRDefault="00C0242B">
            <w:pPr>
              <w:spacing w:before="3pt" w:after="3pt"/>
              <w:jc w:val="center"/>
            </w:pPr>
            <w:r>
              <w:rPr>
                <w:rFonts w:ascii="Calibri" w:hAnsi="Calibri" w:cs="Calibri"/>
                <w:sz w:val="22"/>
                <w:szCs w:val="22"/>
              </w:rPr>
              <w:t>г. Камешково, в районе  ул. Советская, ул. Маяковская</w:t>
            </w:r>
          </w:p>
          <w:p w:rsidR="00C0242B" w:rsidRDefault="00C0242B">
            <w:pPr>
              <w:spacing w:before="3pt" w:after="3pt"/>
              <w:jc w:val="center"/>
            </w:pPr>
            <w:r>
              <w:rPr>
                <w:rFonts w:ascii="Calibri" w:hAnsi="Calibri" w:cs="Calibri"/>
                <w:sz w:val="22"/>
                <w:szCs w:val="22"/>
              </w:rPr>
              <w:t>Зона парков, скверов, бульваров</w:t>
            </w:r>
          </w:p>
        </w:tc>
        <w:tc>
          <w:tcPr>
            <w:tcW w:w="59.75pt" w:type="dxa"/>
            <w:tcBorders>
              <w:top w:val="single" w:sz="4" w:space="0" w:color="000000"/>
              <w:start w:val="single" w:sz="4" w:space="0" w:color="000000"/>
              <w:bottom w:val="single" w:sz="4" w:space="0" w:color="000000"/>
            </w:tcBorders>
            <w:shd w:val="clear" w:color="auto" w:fill="auto"/>
            <w:vAlign w:val="center"/>
          </w:tcPr>
          <w:p w:rsidR="00C0242B" w:rsidRDefault="00C0242B">
            <w:pPr>
              <w:spacing w:before="3pt" w:after="3pt"/>
              <w:jc w:val="center"/>
            </w:pPr>
            <w:r>
              <w:rPr>
                <w:rFonts w:ascii="Calibri" w:hAnsi="Calibri" w:cs="Calibri"/>
                <w:sz w:val="22"/>
                <w:szCs w:val="22"/>
              </w:rPr>
              <w:t>до 2030г.</w:t>
            </w:r>
          </w:p>
        </w:tc>
        <w:tc>
          <w:tcPr>
            <w:tcW w:w="68.30pt" w:type="dxa"/>
            <w:tcBorders>
              <w:top w:val="single" w:sz="4" w:space="0" w:color="000000"/>
              <w:start w:val="single" w:sz="4" w:space="0" w:color="000000"/>
              <w:bottom w:val="single" w:sz="4" w:space="0" w:color="000000"/>
            </w:tcBorders>
            <w:shd w:val="clear" w:color="auto" w:fill="auto"/>
            <w:vAlign w:val="center"/>
          </w:tcPr>
          <w:p w:rsidR="00C0242B" w:rsidRDefault="00C0242B">
            <w:pPr>
              <w:spacing w:before="3pt" w:after="3pt"/>
              <w:jc w:val="center"/>
            </w:pPr>
            <w:r>
              <w:rPr>
                <w:rFonts w:ascii="Calibri" w:hAnsi="Calibri" w:cs="Calibri"/>
                <w:sz w:val="22"/>
                <w:szCs w:val="22"/>
              </w:rPr>
              <w:t>Не требуется уст. ЗОУИТ</w:t>
            </w:r>
          </w:p>
        </w:tc>
        <w:tc>
          <w:tcPr>
            <w:tcW w:w="3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trHeight w:val="1092"/>
        </w:trPr>
        <w:tc>
          <w:tcPr>
            <w:tcW w:w="27.55pt" w:type="dxa"/>
            <w:tcBorders>
              <w:top w:val="single" w:sz="4" w:space="0" w:color="000000"/>
              <w:start w:val="single" w:sz="4" w:space="0" w:color="000000"/>
              <w:bottom w:val="single" w:sz="4" w:space="0" w:color="000000"/>
            </w:tcBorders>
            <w:shd w:val="clear" w:color="auto" w:fill="auto"/>
            <w:vAlign w:val="center"/>
          </w:tcPr>
          <w:p w:rsidR="00C0242B" w:rsidRDefault="00C0242B">
            <w:pPr>
              <w:widowControl w:val="0"/>
              <w:autoSpaceDE w:val="0"/>
              <w:ind w:end="-5.40pt"/>
              <w:contextualSpacing/>
              <w:jc w:val="center"/>
            </w:pPr>
            <w:r>
              <w:rPr>
                <w:rFonts w:ascii="Calibri" w:hAnsi="Calibri" w:cs="Calibri"/>
                <w:sz w:val="22"/>
                <w:szCs w:val="22"/>
                <w:lang w:eastAsia="ar-SA"/>
              </w:rPr>
              <w:t>1.9</w:t>
            </w:r>
          </w:p>
        </w:tc>
        <w:tc>
          <w:tcPr>
            <w:tcW w:w="73.25pt" w:type="dxa"/>
            <w:tcBorders>
              <w:top w:val="single" w:sz="4" w:space="0" w:color="000000"/>
              <w:start w:val="single" w:sz="4" w:space="0" w:color="000000"/>
              <w:bottom w:val="single" w:sz="4" w:space="0" w:color="000000"/>
            </w:tcBorders>
            <w:shd w:val="clear" w:color="auto" w:fill="auto"/>
            <w:vAlign w:val="center"/>
          </w:tcPr>
          <w:p w:rsidR="00C0242B" w:rsidRDefault="00C0242B">
            <w:pPr>
              <w:ind w:end="-5.40pt"/>
              <w:jc w:val="center"/>
            </w:pPr>
            <w:r>
              <w:rPr>
                <w:rFonts w:ascii="Calibri" w:hAnsi="Calibri" w:cs="Calibri"/>
                <w:sz w:val="22"/>
                <w:szCs w:val="22"/>
                <w:lang w:eastAsia="ar-SA"/>
              </w:rPr>
              <w:t>Городские водоемы</w:t>
            </w:r>
          </w:p>
        </w:tc>
        <w:tc>
          <w:tcPr>
            <w:tcW w:w="88.05pt" w:type="dxa"/>
            <w:tcBorders>
              <w:top w:val="single" w:sz="4" w:space="0" w:color="000000"/>
              <w:start w:val="single" w:sz="4" w:space="0" w:color="000000"/>
              <w:bottom w:val="single" w:sz="4" w:space="0" w:color="000000"/>
            </w:tcBorders>
            <w:shd w:val="clear" w:color="auto" w:fill="auto"/>
            <w:vAlign w:val="center"/>
          </w:tcPr>
          <w:p w:rsidR="00C0242B" w:rsidRDefault="00C0242B">
            <w:pPr>
              <w:spacing w:before="3pt" w:after="3pt"/>
              <w:jc w:val="center"/>
            </w:pPr>
            <w:r>
              <w:rPr>
                <w:rFonts w:ascii="Calibri" w:hAnsi="Calibri" w:cs="Calibri"/>
                <w:sz w:val="22"/>
                <w:szCs w:val="22"/>
              </w:rPr>
              <w:t>Благоустройство малых водоемов</w:t>
            </w:r>
          </w:p>
        </w:tc>
        <w:tc>
          <w:tcPr>
            <w:tcW w:w="104.85pt" w:type="dxa"/>
            <w:tcBorders>
              <w:top w:val="single" w:sz="4" w:space="0" w:color="000000"/>
              <w:start w:val="single" w:sz="4" w:space="0" w:color="000000"/>
              <w:bottom w:val="single" w:sz="4" w:space="0" w:color="000000"/>
            </w:tcBorders>
            <w:shd w:val="clear" w:color="auto" w:fill="auto"/>
            <w:vAlign w:val="center"/>
          </w:tcPr>
          <w:p w:rsidR="00C0242B" w:rsidRDefault="00C0242B">
            <w:pPr>
              <w:spacing w:before="3pt" w:after="3pt"/>
              <w:jc w:val="center"/>
            </w:pPr>
            <w:r>
              <w:rPr>
                <w:rFonts w:ascii="Calibri" w:hAnsi="Calibri" w:cs="Calibri"/>
                <w:sz w:val="22"/>
                <w:szCs w:val="22"/>
              </w:rPr>
              <w:t>Расчистка и благоустройство существующих 6 малых  водоемов</w:t>
            </w:r>
          </w:p>
          <w:p w:rsidR="00C0242B" w:rsidRDefault="00C0242B">
            <w:pPr>
              <w:spacing w:before="3pt" w:after="3pt"/>
              <w:jc w:val="center"/>
            </w:pPr>
            <w:r>
              <w:rPr>
                <w:rFonts w:ascii="Calibri" w:hAnsi="Calibri" w:cs="Calibri"/>
                <w:sz w:val="22"/>
                <w:szCs w:val="22"/>
              </w:rPr>
              <w:t>Общая площадь – 0,6 га</w:t>
            </w:r>
          </w:p>
        </w:tc>
        <w:tc>
          <w:tcPr>
            <w:tcW w:w="91.10pt" w:type="dxa"/>
            <w:tcBorders>
              <w:top w:val="single" w:sz="4" w:space="0" w:color="000000"/>
              <w:start w:val="single" w:sz="4" w:space="0" w:color="000000"/>
              <w:bottom w:val="single" w:sz="4" w:space="0" w:color="000000"/>
            </w:tcBorders>
            <w:shd w:val="clear" w:color="auto" w:fill="auto"/>
            <w:vAlign w:val="center"/>
          </w:tcPr>
          <w:p w:rsidR="00C0242B" w:rsidRDefault="00C0242B">
            <w:pPr>
              <w:spacing w:before="3pt" w:after="3pt"/>
              <w:jc w:val="center"/>
            </w:pPr>
            <w:r>
              <w:rPr>
                <w:rFonts w:ascii="Calibri" w:hAnsi="Calibri" w:cs="Calibri"/>
                <w:sz w:val="22"/>
                <w:szCs w:val="22"/>
              </w:rPr>
              <w:t xml:space="preserve">г. Камешково, </w:t>
            </w:r>
          </w:p>
        </w:tc>
        <w:tc>
          <w:tcPr>
            <w:tcW w:w="59.75pt" w:type="dxa"/>
            <w:tcBorders>
              <w:top w:val="single" w:sz="4" w:space="0" w:color="000000"/>
              <w:start w:val="single" w:sz="4" w:space="0" w:color="000000"/>
              <w:bottom w:val="single" w:sz="4" w:space="0" w:color="000000"/>
            </w:tcBorders>
            <w:shd w:val="clear" w:color="auto" w:fill="auto"/>
            <w:vAlign w:val="center"/>
          </w:tcPr>
          <w:p w:rsidR="00C0242B" w:rsidRDefault="00C0242B">
            <w:pPr>
              <w:spacing w:before="3pt" w:after="3pt"/>
              <w:jc w:val="center"/>
            </w:pPr>
            <w:r>
              <w:rPr>
                <w:rFonts w:ascii="Calibri" w:hAnsi="Calibri" w:cs="Calibri"/>
                <w:sz w:val="22"/>
                <w:szCs w:val="22"/>
              </w:rPr>
              <w:t>до 2030г.</w:t>
            </w:r>
          </w:p>
        </w:tc>
        <w:tc>
          <w:tcPr>
            <w:tcW w:w="68.30pt" w:type="dxa"/>
            <w:tcBorders>
              <w:top w:val="single" w:sz="4" w:space="0" w:color="000000"/>
              <w:start w:val="single" w:sz="4" w:space="0" w:color="000000"/>
              <w:bottom w:val="single" w:sz="4" w:space="0" w:color="000000"/>
            </w:tcBorders>
            <w:shd w:val="clear" w:color="auto" w:fill="auto"/>
            <w:vAlign w:val="center"/>
          </w:tcPr>
          <w:p w:rsidR="00C0242B" w:rsidRDefault="00C0242B">
            <w:pPr>
              <w:spacing w:before="3pt" w:after="3pt"/>
              <w:jc w:val="center"/>
            </w:pPr>
            <w:r>
              <w:rPr>
                <w:rFonts w:ascii="Calibri" w:hAnsi="Calibri" w:cs="Calibri"/>
                <w:sz w:val="22"/>
                <w:szCs w:val="22"/>
              </w:rPr>
              <w:t>Не требуется уст. ЗОУИТ</w:t>
            </w:r>
          </w:p>
        </w:tc>
        <w:tc>
          <w:tcPr>
            <w:tcW w:w="3pt" w:type="dxa"/>
            <w:tcBorders>
              <w:start w:val="single" w:sz="4" w:space="0" w:color="000000"/>
            </w:tcBorders>
            <w:shd w:val="clear" w:color="auto" w:fill="auto"/>
          </w:tcPr>
          <w:p w:rsidR="00C0242B" w:rsidRDefault="00C0242B">
            <w:pPr>
              <w:snapToGrid w:val="0"/>
            </w:pPr>
          </w:p>
        </w:tc>
      </w:tr>
    </w:tbl>
    <w:p w:rsidR="00C0242B" w:rsidRDefault="00C0242B">
      <w:pPr>
        <w:widowControl w:val="0"/>
        <w:shd w:val="clear" w:color="auto" w:fill="FFFFFF"/>
        <w:snapToGrid w:val="0"/>
        <w:ind w:end="-14.20pt" w:firstLine="28pt"/>
        <w:jc w:val="center"/>
      </w:pPr>
    </w:p>
    <w:p w:rsidR="00C0242B" w:rsidRDefault="00C0242B">
      <w:pPr>
        <w:widowControl w:val="0"/>
        <w:shd w:val="clear" w:color="auto" w:fill="FFFFFF"/>
        <w:snapToGrid w:val="0"/>
        <w:ind w:end="-14.20pt" w:firstLine="28pt"/>
        <w:jc w:val="center"/>
      </w:pPr>
    </w:p>
    <w:p w:rsidR="00C0242B" w:rsidRDefault="00C0242B">
      <w:pPr>
        <w:keepNext/>
        <w:keepLines/>
        <w:jc w:val="end"/>
        <w:rPr>
          <w:rFonts w:ascii="Calibri" w:eastAsia="Calibri" w:hAnsi="Calibri" w:cs="Calibri"/>
          <w:b/>
          <w:bCs/>
          <w:i/>
          <w:sz w:val="22"/>
          <w:szCs w:val="22"/>
          <w:lang w:eastAsia="ru-RU"/>
        </w:rPr>
      </w:pPr>
      <w:bookmarkStart w:id="45" w:name="__RefHeading___Toc113358132"/>
    </w:p>
    <w:p w:rsidR="00C0242B" w:rsidRDefault="00C0242B">
      <w:pPr>
        <w:keepNext/>
        <w:keepLines/>
        <w:jc w:val="end"/>
      </w:pPr>
      <w:r>
        <w:t>7. Планируемые для размещения на территории МО город Камешково объекты местного значения в области  бытового обслуживания</w:t>
      </w:r>
      <w:bookmarkEnd w:id="45"/>
    </w:p>
    <w:tbl>
      <w:tblPr>
        <w:tblW w:w="0pt" w:type="auto"/>
        <w:tblInd w:w="-2.25pt" w:type="dxa"/>
        <w:tblLayout w:type="fixed"/>
        <w:tblLook w:firstRow="0" w:lastRow="0" w:firstColumn="0" w:lastColumn="0" w:noHBand="0" w:noVBand="0"/>
      </w:tblPr>
      <w:tblGrid>
        <w:gridCol w:w="551"/>
        <w:gridCol w:w="1465"/>
        <w:gridCol w:w="1761"/>
        <w:gridCol w:w="2097"/>
        <w:gridCol w:w="1822"/>
        <w:gridCol w:w="1195"/>
        <w:gridCol w:w="1366"/>
        <w:gridCol w:w="60"/>
      </w:tblGrid>
      <w:tr w:rsidR="00C0242B">
        <w:tc>
          <w:tcPr>
            <w:tcW w:w="27.55pt" w:type="dxa"/>
            <w:tcBorders>
              <w:top w:val="single" w:sz="12" w:space="0" w:color="000000"/>
              <w:start w:val="single" w:sz="12" w:space="0" w:color="000000"/>
              <w:bottom w:val="single" w:sz="12" w:space="0" w:color="000000"/>
            </w:tcBorders>
            <w:shd w:val="clear" w:color="auto" w:fill="A6A6A6"/>
            <w:vAlign w:val="center"/>
          </w:tcPr>
          <w:p w:rsidR="00C0242B" w:rsidRDefault="00C0242B">
            <w:pPr>
              <w:contextualSpacing/>
              <w:jc w:val="center"/>
            </w:pPr>
            <w:r>
              <w:rPr>
                <w:rFonts w:ascii="Calibri" w:hAnsi="Calibri" w:cs="Calibri"/>
                <w:b/>
                <w:sz w:val="22"/>
                <w:szCs w:val="22"/>
                <w:lang w:eastAsia="ru-RU"/>
              </w:rPr>
              <w:t>№</w:t>
            </w:r>
            <w:r>
              <w:rPr>
                <w:rFonts w:ascii="Calibri" w:eastAsia="Calibri" w:hAnsi="Calibri" w:cs="Calibri"/>
                <w:b/>
                <w:sz w:val="22"/>
                <w:szCs w:val="22"/>
                <w:lang w:eastAsia="ru-RU"/>
              </w:rPr>
              <w:t xml:space="preserve"> </w:t>
            </w:r>
            <w:r>
              <w:rPr>
                <w:rFonts w:ascii="Calibri" w:hAnsi="Calibri" w:cs="Calibri"/>
                <w:b/>
                <w:sz w:val="22"/>
                <w:szCs w:val="22"/>
                <w:lang w:eastAsia="ru-RU"/>
              </w:rPr>
              <w:t>пп</w:t>
            </w:r>
          </w:p>
        </w:tc>
        <w:tc>
          <w:tcPr>
            <w:tcW w:w="73.25pt" w:type="dxa"/>
            <w:tcBorders>
              <w:top w:val="single" w:sz="12" w:space="0" w:color="000000"/>
              <w:start w:val="single" w:sz="12" w:space="0" w:color="000000"/>
              <w:bottom w:val="single" w:sz="12" w:space="0" w:color="000000"/>
            </w:tcBorders>
            <w:shd w:val="clear" w:color="auto" w:fill="A6A6A6"/>
            <w:vAlign w:val="center"/>
          </w:tcPr>
          <w:p w:rsidR="00C0242B" w:rsidRDefault="00C0242B">
            <w:pPr>
              <w:contextualSpacing/>
              <w:jc w:val="center"/>
            </w:pPr>
            <w:r>
              <w:rPr>
                <w:rFonts w:ascii="Calibri" w:hAnsi="Calibri" w:cs="Calibri"/>
                <w:b/>
                <w:sz w:val="22"/>
                <w:szCs w:val="22"/>
                <w:lang w:eastAsia="ru-RU"/>
              </w:rPr>
              <w:t>Назначение объекта</w:t>
            </w:r>
          </w:p>
        </w:tc>
        <w:tc>
          <w:tcPr>
            <w:tcW w:w="88.05pt" w:type="dxa"/>
            <w:tcBorders>
              <w:top w:val="single" w:sz="12" w:space="0" w:color="000000"/>
              <w:start w:val="single" w:sz="12" w:space="0" w:color="000000"/>
              <w:bottom w:val="single" w:sz="12" w:space="0" w:color="000000"/>
            </w:tcBorders>
            <w:shd w:val="clear" w:color="auto" w:fill="A6A6A6"/>
            <w:vAlign w:val="center"/>
          </w:tcPr>
          <w:p w:rsidR="00C0242B" w:rsidRDefault="00C0242B">
            <w:pPr>
              <w:contextualSpacing/>
              <w:jc w:val="center"/>
            </w:pPr>
            <w:r>
              <w:rPr>
                <w:rFonts w:ascii="Calibri" w:hAnsi="Calibri" w:cs="Calibri"/>
                <w:b/>
                <w:sz w:val="22"/>
                <w:szCs w:val="22"/>
                <w:lang w:eastAsia="ru-RU"/>
              </w:rPr>
              <w:t>Наименование объекта</w:t>
            </w:r>
          </w:p>
        </w:tc>
        <w:tc>
          <w:tcPr>
            <w:tcW w:w="104.85pt" w:type="dxa"/>
            <w:tcBorders>
              <w:top w:val="single" w:sz="12" w:space="0" w:color="000000"/>
              <w:start w:val="single" w:sz="12" w:space="0" w:color="000000"/>
              <w:bottom w:val="single" w:sz="12" w:space="0" w:color="000000"/>
            </w:tcBorders>
            <w:shd w:val="clear" w:color="auto" w:fill="A6A6A6"/>
            <w:vAlign w:val="center"/>
          </w:tcPr>
          <w:p w:rsidR="00C0242B" w:rsidRDefault="00C0242B">
            <w:pPr>
              <w:contextualSpacing/>
              <w:jc w:val="center"/>
            </w:pPr>
            <w:r>
              <w:rPr>
                <w:rFonts w:ascii="Calibri" w:hAnsi="Calibri" w:cs="Calibri"/>
                <w:b/>
                <w:sz w:val="22"/>
                <w:szCs w:val="22"/>
                <w:lang w:eastAsia="ru-RU"/>
              </w:rPr>
              <w:t>Основные характеристики объекта</w:t>
            </w:r>
          </w:p>
        </w:tc>
        <w:tc>
          <w:tcPr>
            <w:tcW w:w="91.10pt" w:type="dxa"/>
            <w:tcBorders>
              <w:top w:val="single" w:sz="12" w:space="0" w:color="000000"/>
              <w:start w:val="single" w:sz="12" w:space="0" w:color="000000"/>
              <w:bottom w:val="single" w:sz="12" w:space="0" w:color="000000"/>
            </w:tcBorders>
            <w:shd w:val="clear" w:color="auto" w:fill="A6A6A6"/>
            <w:vAlign w:val="center"/>
          </w:tcPr>
          <w:p w:rsidR="00C0242B" w:rsidRDefault="00C0242B">
            <w:pPr>
              <w:contextualSpacing/>
              <w:jc w:val="center"/>
            </w:pPr>
            <w:r>
              <w:rPr>
                <w:rFonts w:ascii="Calibri" w:hAnsi="Calibri" w:cs="Calibri"/>
                <w:b/>
                <w:sz w:val="22"/>
                <w:szCs w:val="22"/>
                <w:lang w:eastAsia="ru-RU"/>
              </w:rPr>
              <w:t>Местоположение объекта</w:t>
            </w:r>
          </w:p>
        </w:tc>
        <w:tc>
          <w:tcPr>
            <w:tcW w:w="59.75pt" w:type="dxa"/>
            <w:tcBorders>
              <w:top w:val="single" w:sz="12" w:space="0" w:color="000000"/>
              <w:start w:val="single" w:sz="12" w:space="0" w:color="000000"/>
              <w:bottom w:val="single" w:sz="12" w:space="0" w:color="000000"/>
            </w:tcBorders>
            <w:shd w:val="clear" w:color="auto" w:fill="A6A6A6"/>
            <w:vAlign w:val="center"/>
          </w:tcPr>
          <w:p w:rsidR="00C0242B" w:rsidRDefault="00C0242B">
            <w:pPr>
              <w:ind w:end="-5.40pt"/>
              <w:contextualSpacing/>
              <w:jc w:val="center"/>
            </w:pPr>
            <w:r>
              <w:rPr>
                <w:rFonts w:ascii="Calibri" w:hAnsi="Calibri" w:cs="Calibri"/>
                <w:b/>
                <w:sz w:val="22"/>
                <w:szCs w:val="22"/>
                <w:lang w:eastAsia="ru-RU"/>
              </w:rPr>
              <w:t>Очередность строительства</w:t>
            </w:r>
          </w:p>
        </w:tc>
        <w:tc>
          <w:tcPr>
            <w:tcW w:w="71.30pt" w:type="dxa"/>
            <w:gridSpan w:val="2"/>
            <w:tcBorders>
              <w:top w:val="single" w:sz="12" w:space="0" w:color="000000"/>
              <w:start w:val="single" w:sz="12" w:space="0" w:color="000000"/>
              <w:bottom w:val="single" w:sz="12" w:space="0" w:color="000000"/>
              <w:end w:val="single" w:sz="12" w:space="0" w:color="000000"/>
            </w:tcBorders>
            <w:shd w:val="clear" w:color="auto" w:fill="A6A6A6"/>
          </w:tcPr>
          <w:p w:rsidR="00C0242B" w:rsidRDefault="00C0242B">
            <w:pPr>
              <w:ind w:end="-5.40pt"/>
              <w:contextualSpacing/>
              <w:jc w:val="center"/>
            </w:pPr>
            <w:r>
              <w:rPr>
                <w:rFonts w:ascii="Calibri" w:hAnsi="Calibri" w:cs="Calibri"/>
                <w:b/>
                <w:sz w:val="22"/>
                <w:szCs w:val="22"/>
                <w:lang w:eastAsia="ru-RU"/>
              </w:rPr>
              <w:t>Характеристики ЗОУИТ</w:t>
            </w:r>
          </w:p>
        </w:tc>
      </w:tr>
      <w:tr w:rsidR="00C0242B">
        <w:tblPrEx>
          <w:tblCellMar>
            <w:start w:w="0pt" w:type="dxa"/>
            <w:end w:w="0pt" w:type="dxa"/>
          </w:tblCellMar>
        </w:tblPrEx>
        <w:tc>
          <w:tcPr>
            <w:tcW w:w="27.55pt" w:type="dxa"/>
            <w:tcBorders>
              <w:top w:val="single" w:sz="4" w:space="0" w:color="000000"/>
              <w:start w:val="single" w:sz="4" w:space="0" w:color="000000"/>
              <w:bottom w:val="single" w:sz="4" w:space="0" w:color="000000"/>
            </w:tcBorders>
            <w:shd w:val="clear" w:color="auto" w:fill="auto"/>
            <w:vAlign w:val="center"/>
          </w:tcPr>
          <w:p w:rsidR="00C0242B" w:rsidRDefault="00C0242B">
            <w:pPr>
              <w:widowControl w:val="0"/>
              <w:autoSpaceDE w:val="0"/>
              <w:jc w:val="center"/>
            </w:pPr>
            <w:r>
              <w:rPr>
                <w:rFonts w:ascii="Calibri" w:hAnsi="Calibri" w:cs="Calibri"/>
                <w:sz w:val="22"/>
                <w:szCs w:val="22"/>
                <w:lang w:eastAsia="ar-SA"/>
              </w:rPr>
              <w:t>1.1</w:t>
            </w:r>
          </w:p>
        </w:tc>
        <w:tc>
          <w:tcPr>
            <w:tcW w:w="73.25pt" w:type="dxa"/>
            <w:tcBorders>
              <w:top w:val="single" w:sz="4" w:space="0" w:color="000000"/>
              <w:start w:val="single" w:sz="4" w:space="0" w:color="000000"/>
              <w:bottom w:val="single" w:sz="4" w:space="0" w:color="000000"/>
            </w:tcBorders>
            <w:shd w:val="clear" w:color="auto" w:fill="auto"/>
          </w:tcPr>
          <w:p w:rsidR="00C0242B" w:rsidRDefault="00C0242B">
            <w:pPr>
              <w:ind w:end="-5.40pt"/>
            </w:pPr>
            <w:r>
              <w:rPr>
                <w:rFonts w:ascii="Calibri" w:hAnsi="Calibri" w:cs="Calibri"/>
                <w:sz w:val="22"/>
                <w:szCs w:val="22"/>
                <w:lang w:eastAsia="ar-SA"/>
              </w:rPr>
              <w:t>Рынки, сельскохозяйственные рынки</w:t>
            </w:r>
          </w:p>
        </w:tc>
        <w:tc>
          <w:tcPr>
            <w:tcW w:w="88.0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ru-RU"/>
              </w:rPr>
              <w:t>Реконструкция городского рынка</w:t>
            </w:r>
          </w:p>
        </w:tc>
        <w:tc>
          <w:tcPr>
            <w:tcW w:w="104.85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ru-RU"/>
              </w:rPr>
              <w:t>Торговой площадью до 1000м², Площадь участка – 1,1 га.</w:t>
            </w:r>
          </w:p>
        </w:tc>
        <w:tc>
          <w:tcPr>
            <w:tcW w:w="91.10pt" w:type="dxa"/>
            <w:tcBorders>
              <w:top w:val="single" w:sz="4" w:space="0" w:color="000000"/>
              <w:start w:val="single" w:sz="4" w:space="0" w:color="000000"/>
              <w:bottom w:val="single" w:sz="4" w:space="0" w:color="000000"/>
            </w:tcBorders>
            <w:shd w:val="clear" w:color="auto" w:fill="auto"/>
          </w:tcPr>
          <w:p w:rsidR="00C0242B" w:rsidRDefault="00C0242B">
            <w:pPr>
              <w:ind w:end="-5.75pt"/>
            </w:pPr>
            <w:r>
              <w:rPr>
                <w:rFonts w:ascii="Calibri" w:hAnsi="Calibri" w:cs="Calibri"/>
                <w:sz w:val="22"/>
                <w:szCs w:val="22"/>
                <w:lang w:eastAsia="ar-SA"/>
              </w:rPr>
              <w:t>г.  Камешково, ул. Школьная,   ул. Советская</w:t>
            </w:r>
          </w:p>
          <w:p w:rsidR="00C0242B" w:rsidRDefault="00C0242B">
            <w:pPr>
              <w:ind w:end="-5.75pt"/>
            </w:pPr>
            <w:r>
              <w:rPr>
                <w:rFonts w:ascii="Calibri" w:hAnsi="Calibri" w:cs="Calibri"/>
                <w:sz w:val="22"/>
                <w:szCs w:val="22"/>
                <w:lang w:eastAsia="ar-SA"/>
              </w:rPr>
              <w:t>Зона обслуживания и коммерческой деятельности местного значения</w:t>
            </w:r>
          </w:p>
        </w:tc>
        <w:tc>
          <w:tcPr>
            <w:tcW w:w="59.75pt" w:type="dxa"/>
            <w:tcBorders>
              <w:top w:val="single" w:sz="4" w:space="0" w:color="000000"/>
              <w:start w:val="single" w:sz="4" w:space="0" w:color="000000"/>
              <w:bottom w:val="single" w:sz="4" w:space="0" w:color="000000"/>
            </w:tcBorders>
            <w:shd w:val="clear" w:color="auto" w:fill="auto"/>
            <w:vAlign w:val="center"/>
          </w:tcPr>
          <w:p w:rsidR="00C0242B" w:rsidRDefault="00C0242B">
            <w:pPr>
              <w:jc w:val="center"/>
            </w:pPr>
            <w:r>
              <w:rPr>
                <w:rFonts w:ascii="Calibri" w:hAnsi="Calibri" w:cs="Calibri"/>
                <w:sz w:val="22"/>
                <w:szCs w:val="22"/>
                <w:lang w:eastAsia="ar-SA"/>
              </w:rPr>
              <w:t>До 2030г.</w:t>
            </w:r>
          </w:p>
        </w:tc>
        <w:tc>
          <w:tcPr>
            <w:tcW w:w="68.30pt" w:type="dxa"/>
            <w:tcBorders>
              <w:top w:val="single" w:sz="4" w:space="0" w:color="000000"/>
              <w:start w:val="single" w:sz="4" w:space="0" w:color="000000"/>
              <w:bottom w:val="single" w:sz="4" w:space="0" w:color="000000"/>
            </w:tcBorders>
            <w:shd w:val="clear" w:color="auto" w:fill="auto"/>
          </w:tcPr>
          <w:p w:rsidR="00C0242B" w:rsidRDefault="00C0242B">
            <w:r>
              <w:rPr>
                <w:rFonts w:ascii="Calibri" w:hAnsi="Calibri" w:cs="Calibri"/>
                <w:sz w:val="22"/>
                <w:szCs w:val="22"/>
                <w:lang w:eastAsia="ar-SA"/>
              </w:rPr>
              <w:t>СЗЗ 50м. (п.7.1.12.СанПиН 1200)</w:t>
            </w:r>
          </w:p>
        </w:tc>
        <w:tc>
          <w:tcPr>
            <w:tcW w:w="3pt" w:type="dxa"/>
            <w:tcBorders>
              <w:start w:val="single" w:sz="4" w:space="0" w:color="000000"/>
            </w:tcBorders>
            <w:shd w:val="clear" w:color="auto" w:fill="auto"/>
          </w:tcPr>
          <w:p w:rsidR="00C0242B" w:rsidRDefault="00C0242B">
            <w:pPr>
              <w:snapToGrid w:val="0"/>
              <w:rPr>
                <w:rFonts w:ascii="Calibri" w:eastAsia="Calibri" w:hAnsi="Calibri" w:cs="Calibri"/>
                <w:b/>
                <w:bCs/>
                <w:i/>
                <w:sz w:val="22"/>
                <w:szCs w:val="22"/>
                <w:lang w:eastAsia="ru-RU"/>
              </w:rPr>
            </w:pPr>
          </w:p>
        </w:tc>
      </w:tr>
    </w:tbl>
    <w:p w:rsidR="00C0242B" w:rsidRDefault="00C0242B">
      <w:pPr>
        <w:keepNext/>
        <w:keepLines/>
        <w:jc w:val="end"/>
        <w:rPr>
          <w:rFonts w:ascii="Calibri" w:eastAsia="Calibri" w:hAnsi="Calibri" w:cs="Calibri"/>
          <w:b/>
          <w:bCs/>
          <w:i/>
          <w:sz w:val="22"/>
          <w:szCs w:val="22"/>
          <w:lang w:eastAsia="ru-RU"/>
        </w:rPr>
      </w:pPr>
      <w:bookmarkStart w:id="46" w:name="__RefHeading___Toc113358133"/>
    </w:p>
    <w:p w:rsidR="00C0242B" w:rsidRDefault="00C0242B">
      <w:pPr>
        <w:keepNext/>
        <w:keepLines/>
        <w:jc w:val="end"/>
      </w:pPr>
      <w:r>
        <w:t>8. Планируемые для размещения на территории МО город Камешково объекты местного значения в области пожарной безопасности</w:t>
      </w:r>
      <w:bookmarkEnd w:id="46"/>
    </w:p>
    <w:tbl>
      <w:tblPr>
        <w:tblW w:w="0pt" w:type="auto"/>
        <w:tblInd w:w="-2.25pt" w:type="dxa"/>
        <w:tblLayout w:type="fixed"/>
        <w:tblLook w:firstRow="0" w:lastRow="0" w:firstColumn="0" w:lastColumn="0" w:noHBand="0" w:noVBand="0"/>
      </w:tblPr>
      <w:tblGrid>
        <w:gridCol w:w="550"/>
        <w:gridCol w:w="1465"/>
        <w:gridCol w:w="1761"/>
        <w:gridCol w:w="2052"/>
        <w:gridCol w:w="1906"/>
        <w:gridCol w:w="1174"/>
        <w:gridCol w:w="1349"/>
        <w:gridCol w:w="60"/>
      </w:tblGrid>
      <w:tr w:rsidR="00C0242B">
        <w:tc>
          <w:tcPr>
            <w:tcW w:w="27.50pt" w:type="dxa"/>
            <w:tcBorders>
              <w:top w:val="single" w:sz="12" w:space="0" w:color="000000"/>
              <w:start w:val="single" w:sz="12" w:space="0" w:color="000000"/>
              <w:bottom w:val="single" w:sz="12" w:space="0" w:color="000000"/>
            </w:tcBorders>
            <w:shd w:val="clear" w:color="auto" w:fill="A6A6A6"/>
            <w:vAlign w:val="center"/>
          </w:tcPr>
          <w:p w:rsidR="00C0242B" w:rsidRDefault="00C0242B">
            <w:pPr>
              <w:contextualSpacing/>
              <w:jc w:val="center"/>
            </w:pPr>
            <w:r>
              <w:rPr>
                <w:rFonts w:ascii="Calibri" w:hAnsi="Calibri" w:cs="Calibri"/>
                <w:b/>
                <w:sz w:val="22"/>
                <w:szCs w:val="22"/>
                <w:lang w:eastAsia="ru-RU"/>
              </w:rPr>
              <w:t>№</w:t>
            </w:r>
            <w:r>
              <w:rPr>
                <w:rFonts w:ascii="Calibri" w:eastAsia="Calibri" w:hAnsi="Calibri" w:cs="Calibri"/>
                <w:b/>
                <w:sz w:val="22"/>
                <w:szCs w:val="22"/>
                <w:lang w:eastAsia="ru-RU"/>
              </w:rPr>
              <w:t xml:space="preserve"> </w:t>
            </w:r>
            <w:r>
              <w:rPr>
                <w:rFonts w:ascii="Calibri" w:hAnsi="Calibri" w:cs="Calibri"/>
                <w:b/>
                <w:sz w:val="22"/>
                <w:szCs w:val="22"/>
                <w:lang w:eastAsia="ru-RU"/>
              </w:rPr>
              <w:t>пп</w:t>
            </w:r>
          </w:p>
        </w:tc>
        <w:tc>
          <w:tcPr>
            <w:tcW w:w="73.25pt" w:type="dxa"/>
            <w:tcBorders>
              <w:top w:val="single" w:sz="12" w:space="0" w:color="000000"/>
              <w:start w:val="single" w:sz="12" w:space="0" w:color="000000"/>
              <w:bottom w:val="single" w:sz="12" w:space="0" w:color="000000"/>
            </w:tcBorders>
            <w:shd w:val="clear" w:color="auto" w:fill="A6A6A6"/>
            <w:vAlign w:val="center"/>
          </w:tcPr>
          <w:p w:rsidR="00C0242B" w:rsidRDefault="00C0242B">
            <w:pPr>
              <w:contextualSpacing/>
              <w:jc w:val="center"/>
            </w:pPr>
            <w:r>
              <w:rPr>
                <w:rFonts w:ascii="Calibri" w:hAnsi="Calibri" w:cs="Calibri"/>
                <w:b/>
                <w:sz w:val="22"/>
                <w:szCs w:val="22"/>
                <w:lang w:eastAsia="ru-RU"/>
              </w:rPr>
              <w:t>Назначение объекта</w:t>
            </w:r>
          </w:p>
        </w:tc>
        <w:tc>
          <w:tcPr>
            <w:tcW w:w="88.05pt" w:type="dxa"/>
            <w:tcBorders>
              <w:top w:val="single" w:sz="12" w:space="0" w:color="000000"/>
              <w:start w:val="single" w:sz="12" w:space="0" w:color="000000"/>
              <w:bottom w:val="single" w:sz="12" w:space="0" w:color="000000"/>
            </w:tcBorders>
            <w:shd w:val="clear" w:color="auto" w:fill="A6A6A6"/>
            <w:vAlign w:val="center"/>
          </w:tcPr>
          <w:p w:rsidR="00C0242B" w:rsidRDefault="00C0242B">
            <w:pPr>
              <w:contextualSpacing/>
              <w:jc w:val="center"/>
            </w:pPr>
            <w:r>
              <w:rPr>
                <w:rFonts w:ascii="Calibri" w:hAnsi="Calibri" w:cs="Calibri"/>
                <w:b/>
                <w:sz w:val="22"/>
                <w:szCs w:val="22"/>
                <w:lang w:eastAsia="ru-RU"/>
              </w:rPr>
              <w:t>Наименование объекта</w:t>
            </w:r>
          </w:p>
        </w:tc>
        <w:tc>
          <w:tcPr>
            <w:tcW w:w="102.60pt" w:type="dxa"/>
            <w:tcBorders>
              <w:top w:val="single" w:sz="12" w:space="0" w:color="000000"/>
              <w:start w:val="single" w:sz="12" w:space="0" w:color="000000"/>
              <w:bottom w:val="single" w:sz="12" w:space="0" w:color="000000"/>
            </w:tcBorders>
            <w:shd w:val="clear" w:color="auto" w:fill="A6A6A6"/>
            <w:vAlign w:val="center"/>
          </w:tcPr>
          <w:p w:rsidR="00C0242B" w:rsidRDefault="00C0242B">
            <w:pPr>
              <w:contextualSpacing/>
              <w:jc w:val="center"/>
            </w:pPr>
            <w:r>
              <w:rPr>
                <w:rFonts w:ascii="Calibri" w:hAnsi="Calibri" w:cs="Calibri"/>
                <w:b/>
                <w:sz w:val="22"/>
                <w:szCs w:val="22"/>
                <w:lang w:eastAsia="ru-RU"/>
              </w:rPr>
              <w:t>Основные характеристики объекта</w:t>
            </w:r>
          </w:p>
        </w:tc>
        <w:tc>
          <w:tcPr>
            <w:tcW w:w="95.30pt" w:type="dxa"/>
            <w:tcBorders>
              <w:top w:val="single" w:sz="12" w:space="0" w:color="000000"/>
              <w:start w:val="single" w:sz="12" w:space="0" w:color="000000"/>
              <w:bottom w:val="single" w:sz="12" w:space="0" w:color="000000"/>
            </w:tcBorders>
            <w:shd w:val="clear" w:color="auto" w:fill="A6A6A6"/>
            <w:vAlign w:val="center"/>
          </w:tcPr>
          <w:p w:rsidR="00C0242B" w:rsidRDefault="00C0242B">
            <w:pPr>
              <w:contextualSpacing/>
              <w:jc w:val="center"/>
            </w:pPr>
            <w:r>
              <w:rPr>
                <w:rFonts w:ascii="Calibri" w:hAnsi="Calibri" w:cs="Calibri"/>
                <w:b/>
                <w:sz w:val="22"/>
                <w:szCs w:val="22"/>
                <w:lang w:eastAsia="ru-RU"/>
              </w:rPr>
              <w:t>Местоположение объекта</w:t>
            </w:r>
          </w:p>
        </w:tc>
        <w:tc>
          <w:tcPr>
            <w:tcW w:w="58.70pt" w:type="dxa"/>
            <w:tcBorders>
              <w:top w:val="single" w:sz="12" w:space="0" w:color="000000"/>
              <w:start w:val="single" w:sz="12" w:space="0" w:color="000000"/>
              <w:bottom w:val="single" w:sz="12" w:space="0" w:color="000000"/>
            </w:tcBorders>
            <w:shd w:val="clear" w:color="auto" w:fill="A6A6A6"/>
            <w:vAlign w:val="center"/>
          </w:tcPr>
          <w:p w:rsidR="00C0242B" w:rsidRDefault="00C0242B">
            <w:pPr>
              <w:ind w:end="-5.40pt"/>
              <w:contextualSpacing/>
              <w:jc w:val="center"/>
            </w:pPr>
            <w:r>
              <w:rPr>
                <w:rFonts w:ascii="Calibri" w:hAnsi="Calibri" w:cs="Calibri"/>
                <w:b/>
                <w:sz w:val="22"/>
                <w:szCs w:val="22"/>
                <w:lang w:eastAsia="ru-RU"/>
              </w:rPr>
              <w:t>Очередность строительства</w:t>
            </w:r>
          </w:p>
        </w:tc>
        <w:tc>
          <w:tcPr>
            <w:tcW w:w="70.45pt" w:type="dxa"/>
            <w:gridSpan w:val="2"/>
            <w:tcBorders>
              <w:top w:val="single" w:sz="12" w:space="0" w:color="000000"/>
              <w:start w:val="single" w:sz="12" w:space="0" w:color="000000"/>
              <w:bottom w:val="single" w:sz="12" w:space="0" w:color="000000"/>
              <w:end w:val="single" w:sz="12" w:space="0" w:color="000000"/>
            </w:tcBorders>
            <w:shd w:val="clear" w:color="auto" w:fill="A6A6A6"/>
          </w:tcPr>
          <w:p w:rsidR="00C0242B" w:rsidRDefault="00C0242B">
            <w:pPr>
              <w:ind w:end="-5.40pt"/>
              <w:contextualSpacing/>
              <w:jc w:val="center"/>
            </w:pPr>
            <w:r>
              <w:rPr>
                <w:rFonts w:ascii="Calibri" w:hAnsi="Calibri" w:cs="Calibri"/>
                <w:b/>
                <w:sz w:val="22"/>
                <w:szCs w:val="22"/>
                <w:lang w:eastAsia="ru-RU"/>
              </w:rPr>
              <w:t>Характеристики ЗОУИТ</w:t>
            </w:r>
          </w:p>
        </w:tc>
      </w:tr>
      <w:tr w:rsidR="00C0242B">
        <w:tblPrEx>
          <w:tblCellMar>
            <w:start w:w="0pt" w:type="dxa"/>
            <w:end w:w="0pt" w:type="dxa"/>
          </w:tblCellMar>
        </w:tblPrEx>
        <w:trPr>
          <w:cantSplit/>
        </w:trPr>
        <w:tc>
          <w:tcPr>
            <w:tcW w:w="27.50pt" w:type="dxa"/>
            <w:tcBorders>
              <w:top w:val="single" w:sz="12" w:space="0" w:color="000000"/>
              <w:start w:val="single" w:sz="4" w:space="0" w:color="000000"/>
              <w:bottom w:val="single" w:sz="4" w:space="0" w:color="000000"/>
            </w:tcBorders>
            <w:shd w:val="clear" w:color="auto" w:fill="auto"/>
            <w:vAlign w:val="center"/>
          </w:tcPr>
          <w:p w:rsidR="00C0242B" w:rsidRDefault="00C0242B">
            <w:pPr>
              <w:widowControl w:val="0"/>
              <w:autoSpaceDE w:val="0"/>
              <w:jc w:val="center"/>
            </w:pPr>
            <w:r>
              <w:rPr>
                <w:rFonts w:ascii="Calibri" w:hAnsi="Calibri" w:cs="Calibri"/>
                <w:sz w:val="22"/>
                <w:szCs w:val="22"/>
                <w:lang w:eastAsia="ar-SA"/>
              </w:rPr>
              <w:t>1.1</w:t>
            </w:r>
          </w:p>
        </w:tc>
        <w:tc>
          <w:tcPr>
            <w:tcW w:w="73.25pt" w:type="dxa"/>
            <w:vMerge w:val="restart"/>
            <w:tcBorders>
              <w:top w:val="single" w:sz="12" w:space="0" w:color="000000"/>
              <w:start w:val="single" w:sz="4" w:space="0" w:color="000000"/>
              <w:bottom w:val="single" w:sz="4" w:space="0" w:color="000000"/>
            </w:tcBorders>
            <w:shd w:val="clear" w:color="auto" w:fill="auto"/>
          </w:tcPr>
          <w:p w:rsidR="00C0242B" w:rsidRDefault="00C0242B">
            <w:pPr>
              <w:ind w:start="-2.85pt" w:end="-2.85pt"/>
            </w:pPr>
            <w:r>
              <w:rPr>
                <w:rFonts w:ascii="Calibri" w:hAnsi="Calibri" w:cs="Calibri"/>
                <w:sz w:val="22"/>
                <w:szCs w:val="22"/>
                <w:lang w:eastAsia="ar-SA"/>
              </w:rPr>
              <w:t>Объекты, необходимые для обеспечения первичных мер пожарной безопасности  в границах городского поселения</w:t>
            </w:r>
          </w:p>
        </w:tc>
        <w:tc>
          <w:tcPr>
            <w:tcW w:w="88.05pt" w:type="dxa"/>
            <w:tcBorders>
              <w:top w:val="single" w:sz="12" w:space="0" w:color="000000"/>
              <w:start w:val="single" w:sz="4" w:space="0" w:color="000000"/>
              <w:bottom w:val="single" w:sz="4" w:space="0" w:color="000000"/>
            </w:tcBorders>
            <w:shd w:val="clear" w:color="auto" w:fill="auto"/>
          </w:tcPr>
          <w:p w:rsidR="00C0242B" w:rsidRDefault="00C0242B">
            <w:pPr>
              <w:ind w:start="-2.85pt" w:end="-2.85pt"/>
            </w:pPr>
            <w:r>
              <w:rPr>
                <w:rFonts w:ascii="Calibri" w:hAnsi="Calibri" w:cs="Calibri"/>
                <w:sz w:val="22"/>
                <w:szCs w:val="22"/>
                <w:lang w:eastAsia="ar-SA"/>
              </w:rPr>
              <w:t>Пожарное депо</w:t>
            </w:r>
          </w:p>
        </w:tc>
        <w:tc>
          <w:tcPr>
            <w:tcW w:w="102.60pt" w:type="dxa"/>
            <w:tcBorders>
              <w:top w:val="single" w:sz="12" w:space="0" w:color="000000"/>
              <w:start w:val="single" w:sz="4" w:space="0" w:color="000000"/>
              <w:bottom w:val="single" w:sz="4" w:space="0" w:color="000000"/>
            </w:tcBorders>
            <w:shd w:val="clear" w:color="auto" w:fill="auto"/>
          </w:tcPr>
          <w:p w:rsidR="00C0242B" w:rsidRDefault="00C0242B">
            <w:pPr>
              <w:ind w:start="-2.85pt" w:end="-2.85pt"/>
            </w:pPr>
            <w:r>
              <w:rPr>
                <w:rFonts w:ascii="Calibri" w:hAnsi="Calibri" w:cs="Calibri"/>
                <w:sz w:val="22"/>
                <w:szCs w:val="22"/>
                <w:lang w:eastAsia="ar-SA"/>
              </w:rPr>
              <w:t xml:space="preserve">Мощностью  2 пожарных автомобиля (выезда) </w:t>
            </w:r>
            <w:r>
              <w:rPr>
                <w:rFonts w:ascii="Calibri" w:hAnsi="Calibri" w:cs="Calibri"/>
                <w:sz w:val="22"/>
                <w:szCs w:val="22"/>
                <w:lang w:val="en-US" w:eastAsia="ar-SA"/>
              </w:rPr>
              <w:t>IV</w:t>
            </w:r>
            <w:r>
              <w:rPr>
                <w:rFonts w:ascii="Calibri" w:hAnsi="Calibri" w:cs="Calibri"/>
                <w:sz w:val="22"/>
                <w:szCs w:val="22"/>
                <w:lang w:eastAsia="ar-SA"/>
              </w:rPr>
              <w:t xml:space="preserve"> типа.</w:t>
            </w:r>
          </w:p>
          <w:p w:rsidR="00C0242B" w:rsidRDefault="00C0242B">
            <w:pPr>
              <w:ind w:start="-2.85pt" w:end="-2.85pt"/>
            </w:pPr>
            <w:r>
              <w:rPr>
                <w:rFonts w:ascii="Calibri" w:hAnsi="Calibri" w:cs="Calibri"/>
                <w:sz w:val="22"/>
                <w:szCs w:val="22"/>
                <w:lang w:eastAsia="ar-SA"/>
              </w:rPr>
              <w:t>Применить типовой проект</w:t>
            </w:r>
          </w:p>
        </w:tc>
        <w:tc>
          <w:tcPr>
            <w:tcW w:w="95.30pt" w:type="dxa"/>
            <w:tcBorders>
              <w:top w:val="single" w:sz="12" w:space="0" w:color="000000"/>
              <w:start w:val="single" w:sz="4" w:space="0" w:color="000000"/>
              <w:bottom w:val="single" w:sz="4" w:space="0" w:color="000000"/>
            </w:tcBorders>
            <w:shd w:val="clear" w:color="auto" w:fill="auto"/>
          </w:tcPr>
          <w:p w:rsidR="00C0242B" w:rsidRDefault="00C0242B">
            <w:pPr>
              <w:ind w:start="-2.85pt" w:end="-2.85pt"/>
            </w:pPr>
            <w:r>
              <w:rPr>
                <w:rFonts w:ascii="Calibri" w:hAnsi="Calibri" w:cs="Calibri"/>
                <w:sz w:val="22"/>
                <w:szCs w:val="22"/>
                <w:lang w:eastAsia="ar-SA"/>
              </w:rPr>
              <w:t>МО Камешково,  на территории индустриального парка</w:t>
            </w:r>
          </w:p>
          <w:p w:rsidR="00C0242B" w:rsidRDefault="00C0242B">
            <w:pPr>
              <w:ind w:start="-2.85pt" w:end="-2.85pt"/>
            </w:pPr>
            <w:r>
              <w:rPr>
                <w:rFonts w:ascii="Calibri" w:hAnsi="Calibri" w:cs="Calibri"/>
                <w:sz w:val="22"/>
                <w:szCs w:val="22"/>
                <w:lang w:eastAsia="ar-SA"/>
              </w:rPr>
              <w:t>Зона производственного использования</w:t>
            </w:r>
          </w:p>
        </w:tc>
        <w:tc>
          <w:tcPr>
            <w:tcW w:w="58.70pt" w:type="dxa"/>
            <w:tcBorders>
              <w:top w:val="single" w:sz="12" w:space="0" w:color="000000"/>
              <w:start w:val="single" w:sz="4" w:space="0" w:color="000000"/>
              <w:bottom w:val="single" w:sz="4" w:space="0" w:color="000000"/>
            </w:tcBorders>
            <w:shd w:val="clear" w:color="auto" w:fill="auto"/>
            <w:vAlign w:val="center"/>
          </w:tcPr>
          <w:p w:rsidR="00C0242B" w:rsidRDefault="00C0242B">
            <w:pPr>
              <w:ind w:start="-2.85pt" w:end="-2.85pt"/>
              <w:jc w:val="center"/>
            </w:pPr>
            <w:r>
              <w:rPr>
                <w:rFonts w:ascii="Calibri" w:hAnsi="Calibri" w:cs="Calibri"/>
                <w:sz w:val="22"/>
                <w:szCs w:val="22"/>
                <w:lang w:eastAsia="ar-SA"/>
              </w:rPr>
              <w:t>До 2030г.</w:t>
            </w:r>
          </w:p>
        </w:tc>
        <w:tc>
          <w:tcPr>
            <w:tcW w:w="67.45pt" w:type="dxa"/>
            <w:tcBorders>
              <w:top w:val="single" w:sz="12" w:space="0" w:color="000000"/>
              <w:start w:val="single" w:sz="4" w:space="0" w:color="000000"/>
              <w:bottom w:val="single" w:sz="4" w:space="0" w:color="000000"/>
            </w:tcBorders>
            <w:shd w:val="clear" w:color="auto" w:fill="auto"/>
          </w:tcPr>
          <w:p w:rsidR="00C0242B" w:rsidRDefault="00C0242B">
            <w:pPr>
              <w:ind w:start="-2.85pt" w:end="-2.85pt"/>
            </w:pPr>
            <w:r>
              <w:rPr>
                <w:rFonts w:ascii="Calibri" w:hAnsi="Calibri" w:cs="Calibri"/>
                <w:sz w:val="22"/>
                <w:szCs w:val="22"/>
              </w:rPr>
              <w:t>Не требуется уст. ЗОУИТ</w:t>
            </w:r>
          </w:p>
        </w:tc>
        <w:tc>
          <w:tcPr>
            <w:tcW w:w="3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Pr>
        <w:tc>
          <w:tcPr>
            <w:tcW w:w="27.50pt" w:type="dxa"/>
            <w:tcBorders>
              <w:top w:val="single" w:sz="4" w:space="0" w:color="000000"/>
              <w:start w:val="single" w:sz="4" w:space="0" w:color="000000"/>
              <w:bottom w:val="single" w:sz="4" w:space="0" w:color="000000"/>
            </w:tcBorders>
            <w:shd w:val="clear" w:color="auto" w:fill="auto"/>
            <w:vAlign w:val="center"/>
          </w:tcPr>
          <w:p w:rsidR="00C0242B" w:rsidRDefault="00C0242B">
            <w:pPr>
              <w:widowControl w:val="0"/>
              <w:autoSpaceDE w:val="0"/>
              <w:jc w:val="center"/>
            </w:pPr>
            <w:r>
              <w:rPr>
                <w:rFonts w:ascii="Calibri" w:hAnsi="Calibri" w:cs="Calibri"/>
                <w:sz w:val="22"/>
                <w:szCs w:val="22"/>
                <w:lang w:eastAsia="ar-SA"/>
              </w:rPr>
              <w:t>1.2</w:t>
            </w:r>
          </w:p>
        </w:tc>
        <w:tc>
          <w:tcPr>
            <w:tcW w:w="73.25pt" w:type="dxa"/>
            <w:vMerge/>
            <w:tcBorders>
              <w:top w:val="single" w:sz="4" w:space="0" w:color="000000"/>
              <w:start w:val="single" w:sz="4" w:space="0" w:color="000000"/>
              <w:bottom w:val="single" w:sz="4" w:space="0" w:color="000000"/>
            </w:tcBorders>
            <w:shd w:val="clear" w:color="auto" w:fill="auto"/>
          </w:tcPr>
          <w:p w:rsidR="00C0242B" w:rsidRDefault="00C0242B">
            <w:pPr>
              <w:snapToGrid w:val="0"/>
              <w:ind w:start="-2.85pt" w:end="-2.85pt"/>
              <w:rPr>
                <w:rFonts w:ascii="Calibri" w:hAnsi="Calibri" w:cs="Calibri"/>
                <w:sz w:val="22"/>
                <w:szCs w:val="22"/>
                <w:lang w:eastAsia="ar-SA"/>
              </w:rPr>
            </w:pPr>
          </w:p>
        </w:tc>
        <w:tc>
          <w:tcPr>
            <w:tcW w:w="88.05pt" w:type="dxa"/>
            <w:tcBorders>
              <w:top w:val="single" w:sz="4" w:space="0" w:color="000000"/>
              <w:start w:val="single" w:sz="4" w:space="0" w:color="000000"/>
              <w:bottom w:val="single" w:sz="4" w:space="0" w:color="000000"/>
            </w:tcBorders>
            <w:shd w:val="clear" w:color="auto" w:fill="auto"/>
          </w:tcPr>
          <w:p w:rsidR="00C0242B" w:rsidRDefault="00C0242B">
            <w:pPr>
              <w:ind w:start="-2.85pt" w:end="-2.85pt"/>
            </w:pPr>
            <w:r>
              <w:rPr>
                <w:rFonts w:ascii="Calibri" w:hAnsi="Calibri" w:cs="Calibri"/>
                <w:sz w:val="22"/>
                <w:szCs w:val="22"/>
                <w:lang w:eastAsia="ar-SA"/>
              </w:rPr>
              <w:t>Подъезд с твердым покрытием для забора воды  я из открытых водоемов для пожаротушения</w:t>
            </w:r>
          </w:p>
        </w:tc>
        <w:tc>
          <w:tcPr>
            <w:tcW w:w="102.60pt" w:type="dxa"/>
            <w:tcBorders>
              <w:top w:val="single" w:sz="4" w:space="0" w:color="000000"/>
              <w:start w:val="single" w:sz="4" w:space="0" w:color="000000"/>
              <w:bottom w:val="single" w:sz="4" w:space="0" w:color="000000"/>
            </w:tcBorders>
            <w:shd w:val="clear" w:color="auto" w:fill="auto"/>
          </w:tcPr>
          <w:p w:rsidR="00C0242B" w:rsidRDefault="00C0242B">
            <w:pPr>
              <w:ind w:start="-2.85pt" w:end="-2.85pt"/>
            </w:pPr>
            <w:r>
              <w:rPr>
                <w:rFonts w:ascii="Calibri" w:hAnsi="Calibri" w:cs="Calibri"/>
                <w:sz w:val="22"/>
                <w:szCs w:val="22"/>
                <w:lang w:eastAsia="ar-SA"/>
              </w:rPr>
              <w:t>Применить типовой проект</w:t>
            </w:r>
          </w:p>
        </w:tc>
        <w:tc>
          <w:tcPr>
            <w:tcW w:w="95.30pt" w:type="dxa"/>
            <w:tcBorders>
              <w:top w:val="single" w:sz="4" w:space="0" w:color="000000"/>
              <w:start w:val="single" w:sz="4" w:space="0" w:color="000000"/>
              <w:bottom w:val="single" w:sz="4" w:space="0" w:color="000000"/>
            </w:tcBorders>
            <w:shd w:val="clear" w:color="auto" w:fill="auto"/>
          </w:tcPr>
          <w:p w:rsidR="00C0242B" w:rsidRDefault="00C0242B">
            <w:pPr>
              <w:ind w:start="-2.85pt" w:end="-2.85pt"/>
            </w:pPr>
            <w:r>
              <w:rPr>
                <w:rFonts w:ascii="Calibri" w:hAnsi="Calibri" w:cs="Calibri"/>
                <w:sz w:val="22"/>
                <w:szCs w:val="22"/>
                <w:lang w:eastAsia="ar-SA"/>
              </w:rPr>
              <w:t>г.  Камешково, ул.  Свердлова   пруд  Фабричный</w:t>
            </w:r>
          </w:p>
        </w:tc>
        <w:tc>
          <w:tcPr>
            <w:tcW w:w="58.70pt" w:type="dxa"/>
            <w:tcBorders>
              <w:top w:val="single" w:sz="4" w:space="0" w:color="000000"/>
              <w:start w:val="single" w:sz="4" w:space="0" w:color="000000"/>
              <w:bottom w:val="single" w:sz="4" w:space="0" w:color="000000"/>
            </w:tcBorders>
            <w:shd w:val="clear" w:color="auto" w:fill="auto"/>
            <w:vAlign w:val="center"/>
          </w:tcPr>
          <w:p w:rsidR="00C0242B" w:rsidRDefault="00C0242B">
            <w:pPr>
              <w:ind w:start="-2.85pt" w:end="-2.85pt"/>
              <w:jc w:val="center"/>
            </w:pPr>
            <w:r>
              <w:rPr>
                <w:rFonts w:ascii="Calibri" w:hAnsi="Calibri" w:cs="Calibri"/>
                <w:sz w:val="22"/>
                <w:szCs w:val="22"/>
                <w:lang w:eastAsia="ar-SA"/>
              </w:rPr>
              <w:t>До 2030г.</w:t>
            </w:r>
          </w:p>
        </w:tc>
        <w:tc>
          <w:tcPr>
            <w:tcW w:w="67.45pt" w:type="dxa"/>
            <w:tcBorders>
              <w:top w:val="single" w:sz="4" w:space="0" w:color="000000"/>
              <w:start w:val="single" w:sz="4" w:space="0" w:color="000000"/>
              <w:bottom w:val="single" w:sz="4" w:space="0" w:color="000000"/>
            </w:tcBorders>
            <w:shd w:val="clear" w:color="auto" w:fill="auto"/>
          </w:tcPr>
          <w:p w:rsidR="00C0242B" w:rsidRDefault="00C0242B">
            <w:pPr>
              <w:ind w:start="-2.85pt" w:end="-2.85pt"/>
            </w:pPr>
            <w:r>
              <w:rPr>
                <w:rFonts w:ascii="Calibri" w:hAnsi="Calibri" w:cs="Calibri"/>
                <w:sz w:val="22"/>
                <w:szCs w:val="22"/>
              </w:rPr>
              <w:t>Не требуется уст. ЗОУИТ</w:t>
            </w:r>
          </w:p>
        </w:tc>
        <w:tc>
          <w:tcPr>
            <w:tcW w:w="3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Pr>
        <w:tc>
          <w:tcPr>
            <w:tcW w:w="27.50pt" w:type="dxa"/>
            <w:tcBorders>
              <w:top w:val="single" w:sz="4" w:space="0" w:color="000000"/>
              <w:start w:val="single" w:sz="4" w:space="0" w:color="000000"/>
              <w:bottom w:val="single" w:sz="4" w:space="0" w:color="000000"/>
            </w:tcBorders>
            <w:shd w:val="clear" w:color="auto" w:fill="auto"/>
            <w:vAlign w:val="center"/>
          </w:tcPr>
          <w:p w:rsidR="00C0242B" w:rsidRDefault="00C0242B">
            <w:pPr>
              <w:widowControl w:val="0"/>
              <w:autoSpaceDE w:val="0"/>
              <w:jc w:val="center"/>
            </w:pPr>
            <w:r>
              <w:rPr>
                <w:rFonts w:ascii="Calibri" w:hAnsi="Calibri" w:cs="Calibri"/>
                <w:sz w:val="22"/>
                <w:szCs w:val="22"/>
                <w:lang w:eastAsia="ar-SA"/>
              </w:rPr>
              <w:t>1.3</w:t>
            </w:r>
          </w:p>
        </w:tc>
        <w:tc>
          <w:tcPr>
            <w:tcW w:w="73.25pt" w:type="dxa"/>
            <w:vMerge/>
            <w:tcBorders>
              <w:top w:val="single" w:sz="4" w:space="0" w:color="000000"/>
              <w:start w:val="single" w:sz="4" w:space="0" w:color="000000"/>
              <w:bottom w:val="single" w:sz="4" w:space="0" w:color="000000"/>
            </w:tcBorders>
            <w:shd w:val="clear" w:color="auto" w:fill="auto"/>
          </w:tcPr>
          <w:p w:rsidR="00C0242B" w:rsidRDefault="00C0242B">
            <w:pPr>
              <w:snapToGrid w:val="0"/>
              <w:ind w:start="-2.85pt" w:end="-2.85pt"/>
              <w:rPr>
                <w:rFonts w:ascii="Calibri" w:hAnsi="Calibri" w:cs="Calibri"/>
                <w:sz w:val="22"/>
                <w:szCs w:val="22"/>
                <w:lang w:eastAsia="ar-SA"/>
              </w:rPr>
            </w:pPr>
          </w:p>
        </w:tc>
        <w:tc>
          <w:tcPr>
            <w:tcW w:w="88.05pt" w:type="dxa"/>
            <w:tcBorders>
              <w:top w:val="single" w:sz="4" w:space="0" w:color="000000"/>
              <w:start w:val="single" w:sz="4" w:space="0" w:color="000000"/>
              <w:bottom w:val="single" w:sz="4" w:space="0" w:color="000000"/>
            </w:tcBorders>
            <w:shd w:val="clear" w:color="auto" w:fill="auto"/>
          </w:tcPr>
          <w:p w:rsidR="00C0242B" w:rsidRDefault="00C0242B">
            <w:pPr>
              <w:ind w:start="-2.85pt" w:end="-2.85pt"/>
            </w:pPr>
            <w:r>
              <w:rPr>
                <w:rFonts w:ascii="Calibri" w:hAnsi="Calibri" w:cs="Calibri"/>
                <w:sz w:val="22"/>
                <w:szCs w:val="22"/>
                <w:lang w:eastAsia="ar-SA"/>
              </w:rPr>
              <w:t>Подъезд с твердым покрытием для забора воды  я из открытых водоемов для пожаротушения</w:t>
            </w:r>
          </w:p>
        </w:tc>
        <w:tc>
          <w:tcPr>
            <w:tcW w:w="102.60pt" w:type="dxa"/>
            <w:tcBorders>
              <w:top w:val="single" w:sz="4" w:space="0" w:color="000000"/>
              <w:start w:val="single" w:sz="4" w:space="0" w:color="000000"/>
              <w:bottom w:val="single" w:sz="4" w:space="0" w:color="000000"/>
            </w:tcBorders>
            <w:shd w:val="clear" w:color="auto" w:fill="auto"/>
          </w:tcPr>
          <w:p w:rsidR="00C0242B" w:rsidRDefault="00C0242B">
            <w:pPr>
              <w:ind w:start="-2.85pt" w:end="-2.85pt"/>
            </w:pPr>
            <w:r>
              <w:rPr>
                <w:rFonts w:ascii="Calibri" w:hAnsi="Calibri" w:cs="Calibri"/>
                <w:sz w:val="22"/>
                <w:szCs w:val="22"/>
                <w:lang w:eastAsia="ar-SA"/>
              </w:rPr>
              <w:t>Применить типовой проект</w:t>
            </w:r>
          </w:p>
        </w:tc>
        <w:tc>
          <w:tcPr>
            <w:tcW w:w="95.30pt" w:type="dxa"/>
            <w:tcBorders>
              <w:top w:val="single" w:sz="4" w:space="0" w:color="000000"/>
              <w:start w:val="single" w:sz="4" w:space="0" w:color="000000"/>
              <w:bottom w:val="single" w:sz="4" w:space="0" w:color="000000"/>
            </w:tcBorders>
            <w:shd w:val="clear" w:color="auto" w:fill="auto"/>
          </w:tcPr>
          <w:p w:rsidR="00C0242B" w:rsidRDefault="00C0242B">
            <w:pPr>
              <w:ind w:start="-2.85pt" w:end="-2.85pt"/>
            </w:pPr>
            <w:r>
              <w:rPr>
                <w:rFonts w:ascii="Calibri" w:hAnsi="Calibri" w:cs="Calibri"/>
                <w:sz w:val="22"/>
                <w:szCs w:val="22"/>
                <w:lang w:eastAsia="ar-SA"/>
              </w:rPr>
              <w:t xml:space="preserve">г.  Камешково, ул.  Свердлова,   </w:t>
            </w:r>
          </w:p>
        </w:tc>
        <w:tc>
          <w:tcPr>
            <w:tcW w:w="58.70pt" w:type="dxa"/>
            <w:tcBorders>
              <w:top w:val="single" w:sz="4" w:space="0" w:color="000000"/>
              <w:start w:val="single" w:sz="4" w:space="0" w:color="000000"/>
              <w:bottom w:val="single" w:sz="4" w:space="0" w:color="000000"/>
            </w:tcBorders>
            <w:shd w:val="clear" w:color="auto" w:fill="auto"/>
            <w:vAlign w:val="center"/>
          </w:tcPr>
          <w:p w:rsidR="00C0242B" w:rsidRDefault="00C0242B">
            <w:pPr>
              <w:ind w:start="-2.85pt" w:end="-2.85pt"/>
              <w:jc w:val="center"/>
            </w:pPr>
            <w:r>
              <w:rPr>
                <w:rFonts w:ascii="Calibri" w:hAnsi="Calibri" w:cs="Calibri"/>
                <w:sz w:val="22"/>
                <w:szCs w:val="22"/>
                <w:lang w:eastAsia="ar-SA"/>
              </w:rPr>
              <w:t>До 2030г.</w:t>
            </w:r>
          </w:p>
        </w:tc>
        <w:tc>
          <w:tcPr>
            <w:tcW w:w="67.45pt" w:type="dxa"/>
            <w:tcBorders>
              <w:top w:val="single" w:sz="4" w:space="0" w:color="000000"/>
              <w:start w:val="single" w:sz="4" w:space="0" w:color="000000"/>
              <w:bottom w:val="single" w:sz="4" w:space="0" w:color="000000"/>
            </w:tcBorders>
            <w:shd w:val="clear" w:color="auto" w:fill="auto"/>
          </w:tcPr>
          <w:p w:rsidR="00C0242B" w:rsidRDefault="00C0242B">
            <w:pPr>
              <w:ind w:start="-2.85pt" w:end="-2.85pt"/>
            </w:pPr>
            <w:r>
              <w:rPr>
                <w:rFonts w:ascii="Calibri" w:hAnsi="Calibri" w:cs="Calibri"/>
                <w:sz w:val="22"/>
                <w:szCs w:val="22"/>
              </w:rPr>
              <w:t>Не требуется уст. ЗОУИТ</w:t>
            </w:r>
          </w:p>
        </w:tc>
        <w:tc>
          <w:tcPr>
            <w:tcW w:w="3pt" w:type="dxa"/>
            <w:tcBorders>
              <w:start w:val="single" w:sz="4" w:space="0" w:color="000000"/>
            </w:tcBorders>
            <w:shd w:val="clear" w:color="auto" w:fill="auto"/>
          </w:tcPr>
          <w:p w:rsidR="00C0242B" w:rsidRDefault="00C0242B">
            <w:pPr>
              <w:snapToGrid w:val="0"/>
              <w:rPr>
                <w:rFonts w:ascii="Calibri" w:hAnsi="Calibri" w:cs="Calibri"/>
                <w:sz w:val="22"/>
                <w:szCs w:val="22"/>
                <w:lang w:eastAsia="ar-SA"/>
              </w:rPr>
            </w:pPr>
          </w:p>
        </w:tc>
      </w:tr>
      <w:tr w:rsidR="00C0242B">
        <w:tblPrEx>
          <w:tblCellMar>
            <w:start w:w="0pt" w:type="dxa"/>
            <w:end w:w="0pt" w:type="dxa"/>
          </w:tblCellMar>
        </w:tblPrEx>
        <w:trPr>
          <w:cantSplit/>
        </w:trPr>
        <w:tc>
          <w:tcPr>
            <w:tcW w:w="27.50pt" w:type="dxa"/>
            <w:tcBorders>
              <w:top w:val="single" w:sz="4" w:space="0" w:color="000000"/>
              <w:start w:val="single" w:sz="4" w:space="0" w:color="000000"/>
              <w:bottom w:val="single" w:sz="4" w:space="0" w:color="000000"/>
            </w:tcBorders>
            <w:shd w:val="clear" w:color="auto" w:fill="auto"/>
            <w:vAlign w:val="center"/>
          </w:tcPr>
          <w:p w:rsidR="00C0242B" w:rsidRDefault="00C0242B">
            <w:pPr>
              <w:widowControl w:val="0"/>
              <w:autoSpaceDE w:val="0"/>
              <w:jc w:val="center"/>
            </w:pPr>
            <w:r>
              <w:rPr>
                <w:rFonts w:ascii="Calibri" w:hAnsi="Calibri" w:cs="Calibri"/>
                <w:sz w:val="22"/>
                <w:szCs w:val="22"/>
                <w:lang w:eastAsia="ar-SA"/>
              </w:rPr>
              <w:t>1.4</w:t>
            </w:r>
          </w:p>
        </w:tc>
        <w:tc>
          <w:tcPr>
            <w:tcW w:w="73.25pt" w:type="dxa"/>
            <w:vMerge/>
            <w:tcBorders>
              <w:top w:val="single" w:sz="4" w:space="0" w:color="000000"/>
              <w:start w:val="single" w:sz="4" w:space="0" w:color="000000"/>
              <w:bottom w:val="single" w:sz="4" w:space="0" w:color="000000"/>
            </w:tcBorders>
            <w:shd w:val="clear" w:color="auto" w:fill="auto"/>
          </w:tcPr>
          <w:p w:rsidR="00C0242B" w:rsidRDefault="00C0242B">
            <w:pPr>
              <w:snapToGrid w:val="0"/>
              <w:ind w:start="-2.85pt" w:end="-2.85pt"/>
              <w:rPr>
                <w:rFonts w:ascii="Calibri" w:hAnsi="Calibri" w:cs="Calibri"/>
                <w:sz w:val="22"/>
                <w:szCs w:val="22"/>
                <w:lang w:eastAsia="ar-SA"/>
              </w:rPr>
            </w:pPr>
          </w:p>
        </w:tc>
        <w:tc>
          <w:tcPr>
            <w:tcW w:w="88.05pt" w:type="dxa"/>
            <w:tcBorders>
              <w:top w:val="single" w:sz="4" w:space="0" w:color="000000"/>
              <w:start w:val="single" w:sz="4" w:space="0" w:color="000000"/>
              <w:bottom w:val="single" w:sz="4" w:space="0" w:color="000000"/>
            </w:tcBorders>
            <w:shd w:val="clear" w:color="auto" w:fill="auto"/>
          </w:tcPr>
          <w:p w:rsidR="00C0242B" w:rsidRDefault="00C0242B">
            <w:pPr>
              <w:ind w:start="-2.85pt" w:end="-2.85pt"/>
            </w:pPr>
            <w:r>
              <w:rPr>
                <w:rFonts w:ascii="Calibri" w:hAnsi="Calibri" w:cs="Calibri"/>
                <w:sz w:val="22"/>
                <w:szCs w:val="22"/>
                <w:lang w:eastAsia="ar-SA"/>
              </w:rPr>
              <w:t>Подъезд с твердым покрытием для забора воды  я из открытых водоемов для пожаротушения</w:t>
            </w:r>
          </w:p>
        </w:tc>
        <w:tc>
          <w:tcPr>
            <w:tcW w:w="102.60pt" w:type="dxa"/>
            <w:tcBorders>
              <w:top w:val="single" w:sz="4" w:space="0" w:color="000000"/>
              <w:start w:val="single" w:sz="4" w:space="0" w:color="000000"/>
              <w:bottom w:val="single" w:sz="4" w:space="0" w:color="000000"/>
            </w:tcBorders>
            <w:shd w:val="clear" w:color="auto" w:fill="auto"/>
          </w:tcPr>
          <w:p w:rsidR="00C0242B" w:rsidRDefault="00C0242B">
            <w:pPr>
              <w:ind w:start="-2.85pt" w:end="-2.85pt"/>
            </w:pPr>
            <w:r>
              <w:rPr>
                <w:rFonts w:ascii="Calibri" w:hAnsi="Calibri" w:cs="Calibri"/>
                <w:sz w:val="22"/>
                <w:szCs w:val="22"/>
                <w:lang w:eastAsia="ar-SA"/>
              </w:rPr>
              <w:t>Применить типовой проект</w:t>
            </w:r>
          </w:p>
        </w:tc>
        <w:tc>
          <w:tcPr>
            <w:tcW w:w="95.30pt" w:type="dxa"/>
            <w:tcBorders>
              <w:top w:val="single" w:sz="4" w:space="0" w:color="000000"/>
              <w:start w:val="single" w:sz="4" w:space="0" w:color="000000"/>
              <w:bottom w:val="single" w:sz="4" w:space="0" w:color="000000"/>
            </w:tcBorders>
            <w:shd w:val="clear" w:color="auto" w:fill="auto"/>
          </w:tcPr>
          <w:p w:rsidR="00C0242B" w:rsidRDefault="00C0242B">
            <w:pPr>
              <w:ind w:start="-2.85pt" w:end="-2.85pt"/>
            </w:pPr>
            <w:r>
              <w:rPr>
                <w:rFonts w:ascii="Calibri" w:hAnsi="Calibri" w:cs="Calibri"/>
                <w:sz w:val="22"/>
                <w:szCs w:val="22"/>
                <w:lang w:eastAsia="ar-SA"/>
              </w:rPr>
              <w:t xml:space="preserve">г.  Камешково, ул. Большая,   </w:t>
            </w:r>
          </w:p>
        </w:tc>
        <w:tc>
          <w:tcPr>
            <w:tcW w:w="58.70pt" w:type="dxa"/>
            <w:tcBorders>
              <w:top w:val="single" w:sz="4" w:space="0" w:color="000000"/>
              <w:start w:val="single" w:sz="4" w:space="0" w:color="000000"/>
              <w:bottom w:val="single" w:sz="4" w:space="0" w:color="000000"/>
            </w:tcBorders>
            <w:shd w:val="clear" w:color="auto" w:fill="auto"/>
            <w:vAlign w:val="center"/>
          </w:tcPr>
          <w:p w:rsidR="00C0242B" w:rsidRDefault="00C0242B">
            <w:pPr>
              <w:ind w:start="-2.85pt" w:end="-2.85pt"/>
              <w:jc w:val="center"/>
            </w:pPr>
            <w:r>
              <w:rPr>
                <w:rFonts w:ascii="Calibri" w:hAnsi="Calibri" w:cs="Calibri"/>
                <w:sz w:val="22"/>
                <w:szCs w:val="22"/>
                <w:lang w:eastAsia="ar-SA"/>
              </w:rPr>
              <w:t>До 2030г.</w:t>
            </w:r>
          </w:p>
        </w:tc>
        <w:tc>
          <w:tcPr>
            <w:tcW w:w="67.45pt" w:type="dxa"/>
            <w:tcBorders>
              <w:top w:val="single" w:sz="4" w:space="0" w:color="000000"/>
              <w:start w:val="single" w:sz="4" w:space="0" w:color="000000"/>
              <w:bottom w:val="single" w:sz="4" w:space="0" w:color="000000"/>
            </w:tcBorders>
            <w:shd w:val="clear" w:color="auto" w:fill="auto"/>
          </w:tcPr>
          <w:p w:rsidR="00C0242B" w:rsidRDefault="00C0242B">
            <w:pPr>
              <w:ind w:start="-2.85pt" w:end="-2.85pt"/>
            </w:pPr>
            <w:r>
              <w:rPr>
                <w:rFonts w:ascii="Calibri" w:hAnsi="Calibri" w:cs="Calibri"/>
                <w:sz w:val="22"/>
                <w:szCs w:val="22"/>
              </w:rPr>
              <w:t>Не требуется уст. ЗОУИТ</w:t>
            </w:r>
          </w:p>
        </w:tc>
        <w:tc>
          <w:tcPr>
            <w:tcW w:w="3pt" w:type="dxa"/>
            <w:tcBorders>
              <w:start w:val="single" w:sz="4" w:space="0" w:color="000000"/>
            </w:tcBorders>
            <w:shd w:val="clear" w:color="auto" w:fill="auto"/>
          </w:tcPr>
          <w:p w:rsidR="00C0242B" w:rsidRDefault="00C0242B">
            <w:pPr>
              <w:snapToGrid w:val="0"/>
              <w:rPr>
                <w:lang w:eastAsia="ru-RU"/>
              </w:rPr>
            </w:pPr>
          </w:p>
        </w:tc>
      </w:tr>
    </w:tbl>
    <w:p w:rsidR="00C0242B" w:rsidRDefault="00C0242B">
      <w:pP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pPr>
    </w:p>
    <w:p w:rsidR="00C0242B" w:rsidRDefault="00C0242B">
      <w:pPr>
        <w:keepNext/>
        <w:keepLines/>
        <w:jc w:val="end"/>
      </w:pPr>
      <w:bookmarkStart w:id="47" w:name="__RefHeading___Toc113358134"/>
      <w:bookmarkEnd w:id="47"/>
      <w:r>
        <w:rPr>
          <w:rFonts w:ascii="Calibri" w:eastAsia="Calibri" w:hAnsi="Calibri" w:cs="Calibri"/>
          <w:b/>
          <w:bCs/>
          <w:i/>
          <w:sz w:val="22"/>
          <w:szCs w:val="22"/>
          <w:lang w:eastAsia="ru-RU"/>
        </w:rPr>
        <w:t>9. Планируемые для размещения на территории МО город Камешково объекты местного значения в области организации ритуальных услуг и содержание мест захоронения</w:t>
      </w:r>
    </w:p>
    <w:tbl>
      <w:tblPr>
        <w:tblW w:w="0pt" w:type="auto"/>
        <w:tblInd w:w="-2.25pt" w:type="dxa"/>
        <w:tblLayout w:type="fixed"/>
        <w:tblLook w:firstRow="0" w:lastRow="0" w:firstColumn="0" w:lastColumn="0" w:noHBand="0" w:noVBand="0"/>
      </w:tblPr>
      <w:tblGrid>
        <w:gridCol w:w="550"/>
        <w:gridCol w:w="1465"/>
        <w:gridCol w:w="1761"/>
        <w:gridCol w:w="2052"/>
        <w:gridCol w:w="1906"/>
        <w:gridCol w:w="1174"/>
        <w:gridCol w:w="1349"/>
        <w:gridCol w:w="60"/>
      </w:tblGrid>
      <w:tr w:rsidR="00C0242B">
        <w:tc>
          <w:tcPr>
            <w:tcW w:w="27.50pt" w:type="dxa"/>
            <w:tcBorders>
              <w:top w:val="single" w:sz="12" w:space="0" w:color="000000"/>
              <w:start w:val="single" w:sz="12" w:space="0" w:color="000000"/>
              <w:bottom w:val="single" w:sz="12" w:space="0" w:color="000000"/>
            </w:tcBorders>
            <w:shd w:val="clear" w:color="auto" w:fill="A6A6A6"/>
            <w:vAlign w:val="center"/>
          </w:tcPr>
          <w:p w:rsidR="00C0242B" w:rsidRDefault="00C0242B">
            <w:pPr>
              <w:contextualSpacing/>
              <w:jc w:val="center"/>
            </w:pPr>
            <w:r>
              <w:rPr>
                <w:rFonts w:ascii="Calibri" w:hAnsi="Calibri" w:cs="Calibri"/>
                <w:b/>
                <w:sz w:val="22"/>
                <w:szCs w:val="22"/>
                <w:lang w:eastAsia="ru-RU"/>
              </w:rPr>
              <w:t>№</w:t>
            </w:r>
            <w:r>
              <w:rPr>
                <w:rFonts w:ascii="Calibri" w:eastAsia="Calibri" w:hAnsi="Calibri" w:cs="Calibri"/>
                <w:b/>
                <w:sz w:val="22"/>
                <w:szCs w:val="22"/>
                <w:lang w:eastAsia="ru-RU"/>
              </w:rPr>
              <w:t xml:space="preserve"> </w:t>
            </w:r>
            <w:r>
              <w:rPr>
                <w:rFonts w:ascii="Calibri" w:hAnsi="Calibri" w:cs="Calibri"/>
                <w:b/>
                <w:sz w:val="22"/>
                <w:szCs w:val="22"/>
                <w:lang w:eastAsia="ru-RU"/>
              </w:rPr>
              <w:t>пп</w:t>
            </w:r>
          </w:p>
        </w:tc>
        <w:tc>
          <w:tcPr>
            <w:tcW w:w="73.25pt" w:type="dxa"/>
            <w:tcBorders>
              <w:top w:val="single" w:sz="12" w:space="0" w:color="000000"/>
              <w:start w:val="single" w:sz="12" w:space="0" w:color="000000"/>
              <w:bottom w:val="single" w:sz="12" w:space="0" w:color="000000"/>
            </w:tcBorders>
            <w:shd w:val="clear" w:color="auto" w:fill="A6A6A6"/>
            <w:vAlign w:val="center"/>
          </w:tcPr>
          <w:p w:rsidR="00C0242B" w:rsidRDefault="00C0242B">
            <w:pPr>
              <w:contextualSpacing/>
              <w:jc w:val="center"/>
            </w:pPr>
            <w:r>
              <w:rPr>
                <w:rFonts w:ascii="Calibri" w:hAnsi="Calibri" w:cs="Calibri"/>
                <w:b/>
                <w:sz w:val="22"/>
                <w:szCs w:val="22"/>
                <w:lang w:eastAsia="ru-RU"/>
              </w:rPr>
              <w:t>Назначение объекта</w:t>
            </w:r>
          </w:p>
        </w:tc>
        <w:tc>
          <w:tcPr>
            <w:tcW w:w="88.05pt" w:type="dxa"/>
            <w:tcBorders>
              <w:top w:val="single" w:sz="12" w:space="0" w:color="000000"/>
              <w:start w:val="single" w:sz="12" w:space="0" w:color="000000"/>
              <w:bottom w:val="single" w:sz="12" w:space="0" w:color="000000"/>
            </w:tcBorders>
            <w:shd w:val="clear" w:color="auto" w:fill="A6A6A6"/>
            <w:vAlign w:val="center"/>
          </w:tcPr>
          <w:p w:rsidR="00C0242B" w:rsidRDefault="00C0242B">
            <w:pPr>
              <w:contextualSpacing/>
              <w:jc w:val="center"/>
            </w:pPr>
            <w:r>
              <w:rPr>
                <w:rFonts w:ascii="Calibri" w:hAnsi="Calibri" w:cs="Calibri"/>
                <w:b/>
                <w:sz w:val="22"/>
                <w:szCs w:val="22"/>
                <w:lang w:eastAsia="ru-RU"/>
              </w:rPr>
              <w:t>Наименование объекта</w:t>
            </w:r>
          </w:p>
        </w:tc>
        <w:tc>
          <w:tcPr>
            <w:tcW w:w="102.60pt" w:type="dxa"/>
            <w:tcBorders>
              <w:top w:val="single" w:sz="12" w:space="0" w:color="000000"/>
              <w:start w:val="single" w:sz="12" w:space="0" w:color="000000"/>
              <w:bottom w:val="single" w:sz="12" w:space="0" w:color="000000"/>
            </w:tcBorders>
            <w:shd w:val="clear" w:color="auto" w:fill="A6A6A6"/>
            <w:vAlign w:val="center"/>
          </w:tcPr>
          <w:p w:rsidR="00C0242B" w:rsidRDefault="00C0242B">
            <w:pPr>
              <w:contextualSpacing/>
              <w:jc w:val="center"/>
            </w:pPr>
            <w:r>
              <w:rPr>
                <w:rFonts w:ascii="Calibri" w:hAnsi="Calibri" w:cs="Calibri"/>
                <w:b/>
                <w:sz w:val="22"/>
                <w:szCs w:val="22"/>
                <w:lang w:eastAsia="ru-RU"/>
              </w:rPr>
              <w:t>Основные характеристики объекта</w:t>
            </w:r>
          </w:p>
        </w:tc>
        <w:tc>
          <w:tcPr>
            <w:tcW w:w="95.30pt" w:type="dxa"/>
            <w:tcBorders>
              <w:top w:val="single" w:sz="12" w:space="0" w:color="000000"/>
              <w:start w:val="single" w:sz="12" w:space="0" w:color="000000"/>
              <w:bottom w:val="single" w:sz="12" w:space="0" w:color="000000"/>
            </w:tcBorders>
            <w:shd w:val="clear" w:color="auto" w:fill="A6A6A6"/>
            <w:vAlign w:val="center"/>
          </w:tcPr>
          <w:p w:rsidR="00C0242B" w:rsidRDefault="00C0242B">
            <w:pPr>
              <w:contextualSpacing/>
              <w:jc w:val="center"/>
            </w:pPr>
            <w:r>
              <w:rPr>
                <w:rFonts w:ascii="Calibri" w:hAnsi="Calibri" w:cs="Calibri"/>
                <w:b/>
                <w:sz w:val="22"/>
                <w:szCs w:val="22"/>
                <w:lang w:eastAsia="ru-RU"/>
              </w:rPr>
              <w:t>Местоположение объекта</w:t>
            </w:r>
          </w:p>
        </w:tc>
        <w:tc>
          <w:tcPr>
            <w:tcW w:w="58.70pt" w:type="dxa"/>
            <w:tcBorders>
              <w:top w:val="single" w:sz="12" w:space="0" w:color="000000"/>
              <w:start w:val="single" w:sz="12" w:space="0" w:color="000000"/>
              <w:bottom w:val="single" w:sz="12" w:space="0" w:color="000000"/>
            </w:tcBorders>
            <w:shd w:val="clear" w:color="auto" w:fill="A6A6A6"/>
            <w:vAlign w:val="center"/>
          </w:tcPr>
          <w:p w:rsidR="00C0242B" w:rsidRDefault="00C0242B">
            <w:pPr>
              <w:ind w:end="-5.40pt"/>
              <w:contextualSpacing/>
              <w:jc w:val="center"/>
            </w:pPr>
            <w:r>
              <w:rPr>
                <w:rFonts w:ascii="Calibri" w:hAnsi="Calibri" w:cs="Calibri"/>
                <w:b/>
                <w:sz w:val="22"/>
                <w:szCs w:val="22"/>
                <w:lang w:eastAsia="ru-RU"/>
              </w:rPr>
              <w:t>Очередность строительства</w:t>
            </w:r>
          </w:p>
        </w:tc>
        <w:tc>
          <w:tcPr>
            <w:tcW w:w="70.45pt" w:type="dxa"/>
            <w:gridSpan w:val="2"/>
            <w:tcBorders>
              <w:top w:val="single" w:sz="12" w:space="0" w:color="000000"/>
              <w:start w:val="single" w:sz="12" w:space="0" w:color="000000"/>
              <w:bottom w:val="single" w:sz="12" w:space="0" w:color="000000"/>
              <w:end w:val="single" w:sz="12" w:space="0" w:color="000000"/>
            </w:tcBorders>
            <w:shd w:val="clear" w:color="auto" w:fill="A6A6A6"/>
          </w:tcPr>
          <w:p w:rsidR="00C0242B" w:rsidRDefault="00C0242B">
            <w:pPr>
              <w:ind w:end="-5.40pt"/>
              <w:contextualSpacing/>
              <w:jc w:val="center"/>
            </w:pPr>
            <w:r>
              <w:rPr>
                <w:rFonts w:ascii="Calibri" w:hAnsi="Calibri" w:cs="Calibri"/>
                <w:b/>
                <w:sz w:val="22"/>
                <w:szCs w:val="22"/>
                <w:lang w:eastAsia="ru-RU"/>
              </w:rPr>
              <w:t>Характеристики ЗОУИТ</w:t>
            </w:r>
          </w:p>
        </w:tc>
      </w:tr>
      <w:tr w:rsidR="00C0242B">
        <w:tblPrEx>
          <w:tblCellMar>
            <w:start w:w="0pt" w:type="dxa"/>
            <w:end w:w="0pt" w:type="dxa"/>
          </w:tblCellMar>
        </w:tblPrEx>
        <w:tc>
          <w:tcPr>
            <w:tcW w:w="27.50pt" w:type="dxa"/>
            <w:tcBorders>
              <w:top w:val="single" w:sz="12" w:space="0" w:color="000000"/>
              <w:start w:val="single" w:sz="4" w:space="0" w:color="000000"/>
              <w:bottom w:val="single" w:sz="4" w:space="0" w:color="000000"/>
            </w:tcBorders>
            <w:shd w:val="clear" w:color="auto" w:fill="auto"/>
            <w:vAlign w:val="center"/>
          </w:tcPr>
          <w:p w:rsidR="00C0242B" w:rsidRDefault="00C0242B">
            <w:pPr>
              <w:widowControl w:val="0"/>
              <w:autoSpaceDE w:val="0"/>
              <w:jc w:val="center"/>
            </w:pPr>
            <w:r>
              <w:rPr>
                <w:rFonts w:ascii="Calibri" w:hAnsi="Calibri" w:cs="Calibri"/>
                <w:sz w:val="22"/>
                <w:szCs w:val="22"/>
                <w:lang w:eastAsia="ar-SA"/>
              </w:rPr>
              <w:t>1.1</w:t>
            </w:r>
          </w:p>
        </w:tc>
        <w:tc>
          <w:tcPr>
            <w:tcW w:w="73.25pt" w:type="dxa"/>
            <w:tcBorders>
              <w:top w:val="single" w:sz="12" w:space="0" w:color="000000"/>
              <w:start w:val="single" w:sz="4" w:space="0" w:color="000000"/>
              <w:bottom w:val="single" w:sz="4" w:space="0" w:color="000000"/>
            </w:tcBorders>
            <w:shd w:val="clear" w:color="auto" w:fill="auto"/>
          </w:tcPr>
          <w:p w:rsidR="00C0242B" w:rsidRDefault="00C0242B">
            <w:pPr>
              <w:ind w:start="-2.85pt" w:end="-2.85pt"/>
            </w:pPr>
            <w:r>
              <w:rPr>
                <w:rFonts w:ascii="Calibri" w:hAnsi="Calibri" w:cs="Calibri"/>
                <w:sz w:val="22"/>
                <w:szCs w:val="22"/>
                <w:lang w:eastAsia="ar-SA"/>
              </w:rPr>
              <w:t xml:space="preserve">Объекты, необходимые для организации ритуальных услуг и содержание мест захоронения </w:t>
            </w:r>
          </w:p>
        </w:tc>
        <w:tc>
          <w:tcPr>
            <w:tcW w:w="88.05pt" w:type="dxa"/>
            <w:tcBorders>
              <w:top w:val="single" w:sz="12" w:space="0" w:color="000000"/>
              <w:start w:val="single" w:sz="4" w:space="0" w:color="000000"/>
              <w:bottom w:val="single" w:sz="4" w:space="0" w:color="000000"/>
            </w:tcBorders>
            <w:shd w:val="clear" w:color="auto" w:fill="auto"/>
          </w:tcPr>
          <w:p w:rsidR="00C0242B" w:rsidRDefault="00C0242B">
            <w:pPr>
              <w:ind w:start="-2.85pt" w:end="-2.85pt"/>
              <w:rPr>
                <w:rFonts w:ascii="Calibri" w:hAnsi="Calibri" w:cs="Calibri"/>
                <w:sz w:val="22"/>
                <w:szCs w:val="22"/>
                <w:lang w:eastAsia="ar-SA"/>
              </w:rPr>
            </w:pPr>
            <w:r>
              <w:rPr>
                <w:rFonts w:ascii="Calibri" w:hAnsi="Calibri" w:cs="Calibri"/>
                <w:sz w:val="22"/>
                <w:szCs w:val="22"/>
                <w:lang w:eastAsia="ar-SA"/>
              </w:rPr>
              <w:t>Расширение кладбища</w:t>
            </w:r>
            <w:r>
              <w:rPr>
                <w:rStyle w:val="32"/>
                <w:sz w:val="22"/>
                <w:lang w:eastAsia="ar-SA"/>
              </w:rPr>
              <w:footnoteReference w:id="14"/>
            </w:r>
          </w:p>
        </w:tc>
        <w:tc>
          <w:tcPr>
            <w:tcW w:w="102.60pt" w:type="dxa"/>
            <w:tcBorders>
              <w:top w:val="single" w:sz="12" w:space="0" w:color="000000"/>
              <w:start w:val="single" w:sz="4" w:space="0" w:color="000000"/>
              <w:bottom w:val="single" w:sz="4" w:space="0" w:color="000000"/>
            </w:tcBorders>
            <w:shd w:val="clear" w:color="auto" w:fill="auto"/>
          </w:tcPr>
          <w:p w:rsidR="00C0242B" w:rsidRDefault="00C0242B">
            <w:pPr>
              <w:ind w:start="-2.85pt" w:end="-2.85pt"/>
            </w:pPr>
            <w:r>
              <w:rPr>
                <w:rFonts w:ascii="Calibri" w:hAnsi="Calibri" w:cs="Calibri"/>
                <w:sz w:val="22"/>
                <w:szCs w:val="22"/>
                <w:lang w:eastAsia="ar-SA"/>
              </w:rPr>
              <w:t>Расширение существующего городского кладбища традиционного захоронения на 9,01га</w:t>
            </w:r>
          </w:p>
        </w:tc>
        <w:tc>
          <w:tcPr>
            <w:tcW w:w="95.30pt" w:type="dxa"/>
            <w:tcBorders>
              <w:top w:val="single" w:sz="12" w:space="0" w:color="000000"/>
              <w:start w:val="single" w:sz="4" w:space="0" w:color="000000"/>
              <w:bottom w:val="single" w:sz="4" w:space="0" w:color="000000"/>
            </w:tcBorders>
            <w:shd w:val="clear" w:color="auto" w:fill="auto"/>
          </w:tcPr>
          <w:p w:rsidR="00C0242B" w:rsidRDefault="00C0242B">
            <w:pPr>
              <w:ind w:start="-2.85pt" w:end="-2.85pt"/>
            </w:pPr>
            <w:r>
              <w:rPr>
                <w:rFonts w:ascii="Calibri" w:hAnsi="Calibri" w:cs="Calibri"/>
                <w:sz w:val="22"/>
                <w:szCs w:val="22"/>
                <w:lang w:eastAsia="ar-SA"/>
              </w:rPr>
              <w:t>В северо-восточной части МО Камешково,  Зона специального назначения</w:t>
            </w:r>
          </w:p>
        </w:tc>
        <w:tc>
          <w:tcPr>
            <w:tcW w:w="58.70pt" w:type="dxa"/>
            <w:tcBorders>
              <w:top w:val="single" w:sz="12" w:space="0" w:color="000000"/>
              <w:start w:val="single" w:sz="4" w:space="0" w:color="000000"/>
              <w:bottom w:val="single" w:sz="4" w:space="0" w:color="000000"/>
            </w:tcBorders>
            <w:shd w:val="clear" w:color="auto" w:fill="auto"/>
            <w:vAlign w:val="center"/>
          </w:tcPr>
          <w:p w:rsidR="00C0242B" w:rsidRDefault="00C0242B">
            <w:pPr>
              <w:ind w:start="-2.85pt" w:end="-2.85pt"/>
              <w:jc w:val="center"/>
            </w:pPr>
            <w:r>
              <w:rPr>
                <w:rFonts w:ascii="Calibri" w:hAnsi="Calibri" w:cs="Calibri"/>
                <w:sz w:val="22"/>
                <w:szCs w:val="22"/>
                <w:lang w:eastAsia="ar-SA"/>
              </w:rPr>
              <w:t>До 2030г.</w:t>
            </w:r>
          </w:p>
        </w:tc>
        <w:tc>
          <w:tcPr>
            <w:tcW w:w="67.45pt" w:type="dxa"/>
            <w:tcBorders>
              <w:top w:val="single" w:sz="12" w:space="0" w:color="000000"/>
              <w:start w:val="single" w:sz="4" w:space="0" w:color="000000"/>
              <w:bottom w:val="single" w:sz="4" w:space="0" w:color="000000"/>
            </w:tcBorders>
            <w:shd w:val="clear" w:color="auto" w:fill="auto"/>
          </w:tcPr>
          <w:p w:rsidR="00C0242B" w:rsidRDefault="00C0242B">
            <w:pPr>
              <w:ind w:start="-2.85pt" w:end="-2.85pt"/>
            </w:pPr>
            <w:r>
              <w:rPr>
                <w:rFonts w:ascii="Calibri" w:hAnsi="Calibri" w:cs="Calibri"/>
                <w:sz w:val="22"/>
                <w:szCs w:val="22"/>
                <w:lang w:eastAsia="ar-SA"/>
              </w:rPr>
              <w:t>СЗЗ 300м. (п.7.1.12.СанПиН 1200)</w:t>
            </w:r>
          </w:p>
        </w:tc>
        <w:tc>
          <w:tcPr>
            <w:tcW w:w="3pt" w:type="dxa"/>
            <w:tcBorders>
              <w:start w:val="single" w:sz="4" w:space="0" w:color="000000"/>
            </w:tcBorders>
            <w:shd w:val="clear" w:color="auto" w:fill="auto"/>
          </w:tcPr>
          <w:p w:rsidR="00C0242B" w:rsidRDefault="00C0242B">
            <w:pPr>
              <w:snapToGrid w:val="0"/>
            </w:pPr>
          </w:p>
        </w:tc>
      </w:tr>
    </w:tbl>
    <w:p w:rsidR="00C0242B" w:rsidRDefault="00C0242B">
      <w:pPr>
        <w:widowControl w:val="0"/>
        <w:shd w:val="clear" w:color="auto" w:fill="FFFFFF"/>
        <w:snapToGrid w:val="0"/>
        <w:ind w:end="-14.20pt" w:firstLine="28pt"/>
        <w:jc w:val="center"/>
      </w:pPr>
    </w:p>
    <w:p w:rsidR="00C0242B" w:rsidRDefault="00C0242B">
      <w:pPr>
        <w:widowControl w:val="0"/>
        <w:shd w:val="clear" w:color="auto" w:fill="FFFFFF"/>
        <w:snapToGrid w:val="0"/>
        <w:ind w:end="-14.20pt" w:firstLine="28pt"/>
        <w:jc w:val="center"/>
      </w:pPr>
    </w:p>
    <w:p w:rsidR="00C0242B" w:rsidRDefault="00C0242B">
      <w:pPr>
        <w:widowControl w:val="0"/>
        <w:shd w:val="clear" w:color="auto" w:fill="FFFFFF"/>
        <w:snapToGrid w:val="0"/>
        <w:ind w:end="-14.20pt" w:firstLine="28pt"/>
        <w:jc w:val="center"/>
      </w:pPr>
    </w:p>
    <w:p w:rsidR="00C0242B" w:rsidRDefault="00C0242B">
      <w:pPr>
        <w:widowControl w:val="0"/>
        <w:shd w:val="clear" w:color="auto" w:fill="FFFFFF"/>
        <w:snapToGrid w:val="0"/>
        <w:ind w:end="-14.20pt" w:firstLine="28pt"/>
        <w:jc w:val="center"/>
      </w:pPr>
    </w:p>
    <w:p w:rsidR="00C0242B" w:rsidRDefault="00C0242B">
      <w:pPr>
        <w:widowControl w:val="0"/>
        <w:shd w:val="clear" w:color="auto" w:fill="FFFFFF"/>
        <w:snapToGrid w:val="0"/>
        <w:ind w:end="-14.20pt" w:firstLine="28pt"/>
        <w:jc w:val="center"/>
      </w:pPr>
    </w:p>
    <w:p w:rsidR="00C0242B" w:rsidRDefault="00C0242B">
      <w:pPr>
        <w:widowControl w:val="0"/>
        <w:shd w:val="clear" w:color="auto" w:fill="FFFFFF"/>
        <w:snapToGrid w:val="0"/>
        <w:ind w:end="-14.20pt" w:firstLine="28pt"/>
        <w:jc w:val="center"/>
      </w:pPr>
    </w:p>
    <w:p w:rsidR="00C0242B" w:rsidRDefault="00C0242B">
      <w:pPr>
        <w:widowControl w:val="0"/>
        <w:shd w:val="clear" w:color="auto" w:fill="FFFFFF"/>
        <w:snapToGrid w:val="0"/>
        <w:ind w:end="-14.20pt" w:firstLine="28pt"/>
        <w:jc w:val="center"/>
      </w:pPr>
    </w:p>
    <w:p w:rsidR="00C0242B" w:rsidRDefault="00C0242B">
      <w:pPr>
        <w:widowControl w:val="0"/>
        <w:shd w:val="clear" w:color="auto" w:fill="FFFFFF"/>
        <w:snapToGrid w:val="0"/>
        <w:ind w:end="-14.20pt" w:firstLine="28pt"/>
        <w:jc w:val="center"/>
      </w:pPr>
    </w:p>
    <w:p w:rsidR="00C0242B" w:rsidRDefault="00C0242B">
      <w:pPr>
        <w:widowControl w:val="0"/>
        <w:shd w:val="clear" w:color="auto" w:fill="FFFFFF"/>
        <w:snapToGrid w:val="0"/>
        <w:ind w:end="-14.20pt" w:firstLine="28pt"/>
        <w:jc w:val="center"/>
      </w:pPr>
    </w:p>
    <w:p w:rsidR="00C0242B" w:rsidRDefault="00C0242B">
      <w:pPr>
        <w:widowControl w:val="0"/>
        <w:shd w:val="clear" w:color="auto" w:fill="FFFFFF"/>
        <w:snapToGrid w:val="0"/>
        <w:ind w:end="-14.20pt" w:firstLine="28pt"/>
        <w:jc w:val="center"/>
      </w:pPr>
    </w:p>
    <w:p w:rsidR="00C0242B" w:rsidRDefault="00C0242B">
      <w:pPr>
        <w:widowControl w:val="0"/>
        <w:shd w:val="clear" w:color="auto" w:fill="FFFFFF"/>
        <w:snapToGrid w:val="0"/>
        <w:ind w:end="-14.20pt" w:firstLine="28pt"/>
        <w:jc w:val="center"/>
      </w:pPr>
    </w:p>
    <w:p w:rsidR="00C0242B" w:rsidRDefault="00C0242B">
      <w:pPr>
        <w:widowControl w:val="0"/>
        <w:shd w:val="clear" w:color="auto" w:fill="FFFFFF"/>
        <w:snapToGrid w:val="0"/>
        <w:ind w:end="-14.20pt" w:firstLine="28pt"/>
        <w:jc w:val="center"/>
      </w:pPr>
    </w:p>
    <w:p w:rsidR="00C0242B" w:rsidRDefault="00C0242B">
      <w:pPr>
        <w:widowControl w:val="0"/>
        <w:shd w:val="clear" w:color="auto" w:fill="FFFFFF"/>
        <w:snapToGrid w:val="0"/>
        <w:ind w:end="-14.20pt" w:firstLine="28pt"/>
        <w:jc w:val="center"/>
      </w:pPr>
    </w:p>
    <w:p w:rsidR="00C0242B" w:rsidRDefault="00C0242B">
      <w:pPr>
        <w:widowControl w:val="0"/>
        <w:shd w:val="clear" w:color="auto" w:fill="FFFFFF"/>
        <w:snapToGrid w:val="0"/>
        <w:ind w:end="-14.20pt" w:firstLine="28pt"/>
        <w:jc w:val="center"/>
      </w:pPr>
    </w:p>
    <w:p w:rsidR="00C0242B" w:rsidRDefault="00C0242B">
      <w:pPr>
        <w:widowControl w:val="0"/>
        <w:shd w:val="clear" w:color="auto" w:fill="FFFFFF"/>
        <w:snapToGrid w:val="0"/>
        <w:ind w:end="-14.20pt" w:firstLine="28pt"/>
        <w:jc w:val="center"/>
      </w:pPr>
    </w:p>
    <w:p w:rsidR="00C0242B" w:rsidRDefault="00C0242B">
      <w:pPr>
        <w:widowControl w:val="0"/>
        <w:shd w:val="clear" w:color="auto" w:fill="FFFFFF"/>
        <w:snapToGrid w:val="0"/>
        <w:ind w:end="-14.20pt" w:firstLine="28pt"/>
        <w:jc w:val="center"/>
      </w:pPr>
    </w:p>
    <w:p w:rsidR="00C0242B" w:rsidRDefault="00C0242B">
      <w:pPr>
        <w:widowControl w:val="0"/>
        <w:shd w:val="clear" w:color="auto" w:fill="FFFFFF"/>
        <w:snapToGrid w:val="0"/>
        <w:ind w:end="-14.20pt" w:firstLine="28pt"/>
        <w:jc w:val="center"/>
      </w:pPr>
    </w:p>
    <w:p w:rsidR="00C0242B" w:rsidRDefault="00C0242B">
      <w:pPr>
        <w:widowControl w:val="0"/>
        <w:shd w:val="clear" w:color="auto" w:fill="FFFFFF"/>
        <w:snapToGrid w:val="0"/>
        <w:ind w:end="-14.20pt" w:firstLine="28pt"/>
        <w:jc w:val="center"/>
      </w:pPr>
    </w:p>
    <w:p w:rsidR="00C0242B" w:rsidRDefault="00C0242B">
      <w:pPr>
        <w:widowControl w:val="0"/>
        <w:shd w:val="clear" w:color="auto" w:fill="FFFFFF"/>
        <w:snapToGrid w:val="0"/>
        <w:ind w:end="-14.20pt" w:firstLine="28pt"/>
        <w:jc w:val="center"/>
      </w:pPr>
    </w:p>
    <w:p w:rsidR="00C0242B" w:rsidRDefault="00C0242B">
      <w:pPr>
        <w:pBdr>
          <w:top w:val="single" w:sz="24" w:space="0" w:color="72A376"/>
          <w:left w:val="single" w:sz="24" w:space="1" w:color="72A376"/>
          <w:bottom w:val="single" w:sz="24" w:space="0" w:color="72A376"/>
          <w:right w:val="single" w:sz="24" w:space="0" w:color="72A376"/>
        </w:pBdr>
        <w:shd w:val="clear" w:color="auto" w:fill="72A376"/>
        <w:spacing w:before="18pt" w:after="18pt"/>
      </w:pPr>
      <w:bookmarkStart w:id="48" w:name="__RefHeading___Toc113358135"/>
      <w:bookmarkEnd w:id="48"/>
      <w:r>
        <w:rPr>
          <w:rFonts w:ascii="Calibri" w:hAnsi="Calibri" w:cs="Calibri"/>
          <w:b/>
          <w:bCs/>
          <w:caps/>
          <w:color w:val="FFFFFF"/>
          <w:spacing w:val="15"/>
          <w:sz w:val="22"/>
          <w:szCs w:val="22"/>
        </w:rPr>
        <w:t>Раздел 2. Параметры функциональных зон, сведения о планируемых для размещения в функциональных зонах объектах федерального значения, объектах регионального значения, объектах местного значения, за исключением линейных объектов</w:t>
      </w:r>
    </w:p>
    <w:p w:rsidR="00C0242B" w:rsidRDefault="00C0242B">
      <w:pPr>
        <w:spacing w:before="6pt" w:after="6pt"/>
        <w:ind w:start="-28.35pt" w:firstLine="63.80pt"/>
        <w:jc w:val="both"/>
      </w:pPr>
      <w:r>
        <w:rPr>
          <w:sz w:val="26"/>
          <w:szCs w:val="26"/>
        </w:rPr>
        <w:t>В соответствии с требованиями Градостроительного кодекса для функциональных зон установлены следующие параметры:</w:t>
      </w:r>
    </w:p>
    <w:p w:rsidR="00C0242B" w:rsidRDefault="00C0242B">
      <w:pPr>
        <w:pStyle w:val="af9"/>
        <w:numPr>
          <w:ilvl w:val="0"/>
          <w:numId w:val="17"/>
        </w:numPr>
        <w:suppressAutoHyphens w:val="0"/>
        <w:spacing w:before="6pt" w:after="6pt" w:line="12pt" w:lineRule="auto"/>
        <w:ind w:start="-28.35pt" w:firstLine="63.80pt"/>
        <w:jc w:val="both"/>
      </w:pPr>
      <w:r>
        <w:rPr>
          <w:sz w:val="26"/>
          <w:szCs w:val="26"/>
        </w:rPr>
        <w:t>максимально допустимый коэффициент застройки зоны (за исключением зон инженерной и транспортной инфраструктур и зон сельскохозяйственного использования);</w:t>
      </w:r>
    </w:p>
    <w:p w:rsidR="00C0242B" w:rsidRDefault="00C0242B">
      <w:pPr>
        <w:pStyle w:val="af9"/>
        <w:numPr>
          <w:ilvl w:val="0"/>
          <w:numId w:val="17"/>
        </w:numPr>
        <w:suppressAutoHyphens w:val="0"/>
        <w:spacing w:before="6pt" w:after="6pt" w:line="12pt" w:lineRule="auto"/>
        <w:ind w:start="-28.35pt" w:firstLine="63.80pt"/>
        <w:jc w:val="both"/>
      </w:pPr>
      <w:r>
        <w:rPr>
          <w:sz w:val="26"/>
          <w:szCs w:val="26"/>
        </w:rPr>
        <w:t>максимальную и среднюю этажность застройки зоны (за исключением зон инженерной и транспортной инфраструктур и зон сельскохозяйственного использования);</w:t>
      </w:r>
    </w:p>
    <w:p w:rsidR="00C0242B" w:rsidRDefault="00C0242B">
      <w:pPr>
        <w:pStyle w:val="af9"/>
        <w:numPr>
          <w:ilvl w:val="0"/>
          <w:numId w:val="17"/>
        </w:numPr>
        <w:suppressAutoHyphens w:val="0"/>
        <w:spacing w:before="6pt" w:after="6pt" w:line="12pt" w:lineRule="auto"/>
        <w:ind w:start="-28.35pt" w:firstLine="63.80pt"/>
        <w:jc w:val="both"/>
      </w:pPr>
      <w:r>
        <w:rPr>
          <w:sz w:val="26"/>
          <w:szCs w:val="26"/>
        </w:rPr>
        <w:t xml:space="preserve">плотность населения (для функциональных зон, в которых возможно размещение жилья). </w:t>
      </w:r>
    </w:p>
    <w:p w:rsidR="00C0242B" w:rsidRDefault="00C0242B">
      <w:pPr>
        <w:spacing w:before="6pt" w:after="6pt"/>
        <w:ind w:start="-28.35pt" w:firstLine="63.80pt"/>
        <w:jc w:val="both"/>
      </w:pPr>
      <w:r>
        <w:rPr>
          <w:sz w:val="26"/>
          <w:szCs w:val="26"/>
        </w:rPr>
        <w:t>Коэффициент застройки - отношение площади, занятой под зданиями и сооружениями, к площади участка (квартала). Коэффициенты застройки приведены в соответствии с рекомендациями СП 42.13330.2016.</w:t>
      </w:r>
    </w:p>
    <w:p w:rsidR="00C0242B" w:rsidRDefault="00C0242B">
      <w:pPr>
        <w:spacing w:before="6pt" w:after="6pt"/>
        <w:ind w:start="-28.35pt" w:firstLine="63.80pt"/>
        <w:jc w:val="both"/>
      </w:pPr>
      <w:r>
        <w:rPr>
          <w:rFonts w:ascii="Calibri" w:hAnsi="Calibri" w:cs="Calibri"/>
          <w:sz w:val="26"/>
          <w:szCs w:val="26"/>
        </w:rPr>
        <w:t xml:space="preserve">Максимальная и средняя этажность застройки зоны принята в соответствии с </w:t>
      </w:r>
      <w:r>
        <w:rPr>
          <w:sz w:val="26"/>
          <w:szCs w:val="26"/>
        </w:rPr>
        <w:t xml:space="preserve"> рекомендованной СП 42.13330.2016</w:t>
      </w:r>
      <w:r>
        <w:rPr>
          <w:rFonts w:ascii="Calibri" w:hAnsi="Calibri" w:cs="Calibri"/>
          <w:sz w:val="26"/>
          <w:szCs w:val="26"/>
        </w:rPr>
        <w:t xml:space="preserve">, дифференциацией жилых зон. </w:t>
      </w:r>
      <w:r>
        <w:rPr>
          <w:sz w:val="26"/>
          <w:szCs w:val="26"/>
        </w:rPr>
        <w:t>Для прочих зон применение на основе анализа проектного функционального зонирования, имеющихся проектных разработок. В отдельных случаях максимальная и средняя этажность не нормируются, т.к. выбор этажности объектов обусловлен техническими регламентами или понятие «этаж» трудно применимо для конкретного объекта</w:t>
      </w:r>
      <w:r>
        <w:rPr>
          <w:rStyle w:val="32"/>
          <w:szCs w:val="26"/>
        </w:rPr>
        <w:footnoteReference w:id="15"/>
      </w:r>
      <w:r>
        <w:rPr>
          <w:sz w:val="26"/>
          <w:szCs w:val="26"/>
        </w:rPr>
        <w:t>.  Значения этажности, установленные генеральным планом, применяются в части, не противоречащей значениям этажности, установленным техническими регламентами, требованиями по охране объектов культурного наследия и иными ограничениями.</w:t>
      </w:r>
    </w:p>
    <w:p w:rsidR="00C0242B" w:rsidRDefault="00C0242B">
      <w:pPr>
        <w:spacing w:before="6pt" w:after="6pt"/>
        <w:ind w:start="-28.35pt" w:firstLine="63.80pt"/>
        <w:jc w:val="both"/>
      </w:pPr>
      <w:r>
        <w:rPr>
          <w:sz w:val="26"/>
          <w:szCs w:val="26"/>
        </w:rPr>
        <w:t xml:space="preserve">Сведения о планируемых для размещения объектах федерального значения приведены в соответствии с утверждёнными на дату подготовки проекта (август 2022г.) документами территориального планирования Российской Федерации. </w:t>
      </w:r>
    </w:p>
    <w:p w:rsidR="00C0242B" w:rsidRDefault="00C0242B">
      <w:pPr>
        <w:spacing w:before="6pt" w:after="6pt"/>
        <w:ind w:start="-28.35pt" w:firstLine="63.80pt"/>
        <w:jc w:val="both"/>
      </w:pPr>
      <w:r>
        <w:rPr>
          <w:sz w:val="26"/>
          <w:szCs w:val="26"/>
        </w:rPr>
        <w:t>Сведения о планируемых для размещения объектах регионального значения приведены в соответствии с действующей редакцией схемы территориального планирования Владимирской области на дату выполнения проекта генерального плана (август 2022г.).</w:t>
      </w:r>
    </w:p>
    <w:p w:rsidR="00C0242B" w:rsidRDefault="00C0242B">
      <w:pPr>
        <w:spacing w:before="6pt" w:after="6pt"/>
        <w:ind w:start="-28.35pt" w:firstLine="63.80pt"/>
        <w:jc w:val="both"/>
      </w:pPr>
      <w:r>
        <w:rPr>
          <w:sz w:val="26"/>
          <w:szCs w:val="26"/>
        </w:rPr>
        <w:t>Сведения о планируемых для размещения объектах местного значения на территории города Камешково приведены в соответствии с действующей редакцией Схемы территориального планирования района на дату выполнения проекта генерального плана (август2022г.).</w:t>
      </w:r>
    </w:p>
    <w:p w:rsidR="00C0242B" w:rsidRDefault="00C0242B">
      <w:pPr>
        <w:spacing w:before="6pt" w:after="6pt"/>
        <w:ind w:firstLine="35.45pt"/>
        <w:jc w:val="both"/>
      </w:pPr>
      <w:r>
        <w:rPr>
          <w:sz w:val="26"/>
          <w:szCs w:val="26"/>
        </w:rPr>
        <w:t>Сведения о планируемых для размещения объектах местного значения города Камешково приведены в соответствии с разделом 1 настоящего Положения.</w:t>
      </w:r>
    </w:p>
    <w:p w:rsidR="00C0242B" w:rsidRDefault="00C0242B">
      <w:pPr>
        <w:pageBreakBefore/>
        <w:pBdr>
          <w:top w:val="single" w:sz="24" w:space="0" w:color="E2ECE3"/>
          <w:left w:val="single" w:sz="24" w:space="0" w:color="E2ECE3"/>
          <w:bottom w:val="single" w:sz="24" w:space="0" w:color="E2ECE3"/>
          <w:right w:val="single" w:sz="24" w:space="0" w:color="E2ECE3"/>
        </w:pBdr>
        <w:shd w:val="clear" w:color="auto" w:fill="E2ECE3"/>
        <w:spacing w:before="12pt" w:after="12pt"/>
        <w:ind w:start="71.45pt" w:hanging="43.10pt"/>
      </w:pPr>
      <w:bookmarkStart w:id="49" w:name="__RefHeading___Toc113358136"/>
      <w:bookmarkEnd w:id="49"/>
      <w:r>
        <w:rPr>
          <w:rFonts w:ascii="Calibri" w:hAnsi="Calibri" w:cs="Calibri"/>
          <w:caps/>
          <w:spacing w:val="15"/>
          <w:sz w:val="22"/>
          <w:szCs w:val="22"/>
        </w:rPr>
        <w:t>ФУНКЦИОНАЛЬНЫЕ ЗОНЫ:</w:t>
      </w:r>
    </w:p>
    <w:p w:rsidR="00C0242B" w:rsidRDefault="00C0242B">
      <w:pPr>
        <w:pStyle w:val="af9"/>
        <w:numPr>
          <w:ilvl w:val="0"/>
          <w:numId w:val="20"/>
        </w:numPr>
        <w:pBdr>
          <w:top w:val="single" w:sz="6" w:space="2" w:color="72A376"/>
          <w:left w:val="single" w:sz="6" w:space="2" w:color="72A376"/>
          <w:bottom w:val="none" w:sz="0" w:space="0" w:color="000000"/>
          <w:right w:val="none" w:sz="0" w:space="0" w:color="000000"/>
        </w:pBdr>
        <w:suppressAutoHyphens w:val="0"/>
        <w:spacing w:before="15pt" w:after="0pt" w:line="12pt" w:lineRule="auto"/>
      </w:pPr>
      <w:bookmarkStart w:id="50" w:name="__RefHeading___Toc113358137"/>
      <w:bookmarkEnd w:id="50"/>
      <w:r>
        <w:rPr>
          <w:caps/>
          <w:color w:val="365338"/>
          <w:spacing w:val="15"/>
        </w:rPr>
        <w:t>Зона застройки индивидуальными жилыми домами</w:t>
      </w:r>
    </w:p>
    <w:p w:rsidR="00C0242B" w:rsidRDefault="00C0242B">
      <w:pPr>
        <w:spacing w:before="6pt" w:after="6pt"/>
        <w:ind w:firstLine="35.45pt"/>
        <w:jc w:val="both"/>
      </w:pPr>
      <w:r>
        <w:rPr>
          <w:sz w:val="26"/>
          <w:szCs w:val="26"/>
        </w:rPr>
        <w:t>Предназначена для размещения преимущественно индивидуальных отдельно стоящих жилых домов (не выше 3-х надземных этажей) с приусадебными земельными участками и блокированных жилых домов (с количеством этажей не более чем 3-х), в том числе с приквартирными земельными участками, а также сопутствующих объектов обслуживания жилой застройки и объектов первичной ступени культурно-бытового обслуживания.</w:t>
      </w:r>
    </w:p>
    <w:p w:rsidR="00C0242B" w:rsidRDefault="00C0242B">
      <w:pPr>
        <w:pStyle w:val="af9"/>
        <w:numPr>
          <w:ilvl w:val="1"/>
          <w:numId w:val="21"/>
        </w:numPr>
        <w:pBdr>
          <w:top w:val="dotted" w:sz="6" w:space="2"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Параметры функциональной зоны</w:t>
      </w:r>
    </w:p>
    <w:p w:rsidR="00C0242B" w:rsidRDefault="00C0242B">
      <w:pPr>
        <w:spacing w:before="6pt" w:after="6pt"/>
        <w:ind w:firstLine="35.45pt"/>
        <w:jc w:val="both"/>
      </w:pPr>
      <w:r>
        <w:rPr>
          <w:rFonts w:ascii="Calibri" w:hAnsi="Calibri" w:cs="Calibri"/>
          <w:sz w:val="26"/>
          <w:szCs w:val="26"/>
        </w:rPr>
        <w:t>Для зоны застройки индивидуальными жилыми домами установлены следующие параметры функциональной зоны:</w:t>
      </w:r>
    </w:p>
    <w:tbl>
      <w:tblPr>
        <w:tblW w:w="0pt" w:type="auto"/>
        <w:tblInd w:w="0.75pt" w:type="dxa"/>
        <w:tblLayout w:type="fixed"/>
        <w:tblLook w:firstRow="0" w:lastRow="0" w:firstColumn="0" w:lastColumn="0" w:noHBand="0" w:noVBand="0"/>
      </w:tblPr>
      <w:tblGrid>
        <w:gridCol w:w="4361"/>
        <w:gridCol w:w="1134"/>
        <w:gridCol w:w="4389"/>
      </w:tblGrid>
      <w:tr w:rsidR="00C0242B">
        <w:trPr>
          <w:trHeight w:val="621"/>
        </w:trPr>
        <w:tc>
          <w:tcPr>
            <w:tcW w:w="218.05pt" w:type="dxa"/>
            <w:tcBorders>
              <w:top w:val="single" w:sz="4" w:space="0" w:color="000000"/>
              <w:start w:val="single" w:sz="4" w:space="0" w:color="000000"/>
              <w:bottom w:val="single" w:sz="4" w:space="0" w:color="000000"/>
            </w:tcBorders>
            <w:shd w:val="clear" w:color="auto" w:fill="BFBFBF"/>
            <w:vAlign w:val="center"/>
          </w:tcPr>
          <w:p w:rsidR="00C0242B" w:rsidRDefault="00C0242B">
            <w:pPr>
              <w:jc w:val="center"/>
            </w:pPr>
            <w:r>
              <w:rPr>
                <w:rFonts w:ascii="Calibri" w:hAnsi="Calibri" w:cs="Calibri"/>
                <w:b/>
                <w:i/>
              </w:rPr>
              <w:t>Наименование параметра</w:t>
            </w:r>
          </w:p>
        </w:tc>
        <w:tc>
          <w:tcPr>
            <w:tcW w:w="56.70pt" w:type="dxa"/>
            <w:tcBorders>
              <w:top w:val="single" w:sz="4" w:space="0" w:color="000000"/>
              <w:start w:val="single" w:sz="4" w:space="0" w:color="000000"/>
              <w:bottom w:val="single" w:sz="4" w:space="0" w:color="000000"/>
            </w:tcBorders>
            <w:shd w:val="clear" w:color="auto" w:fill="BFBFBF"/>
            <w:vAlign w:val="center"/>
          </w:tcPr>
          <w:p w:rsidR="00C0242B" w:rsidRDefault="00C0242B">
            <w:pPr>
              <w:jc w:val="center"/>
            </w:pPr>
            <w:r>
              <w:rPr>
                <w:rFonts w:ascii="Calibri" w:hAnsi="Calibri" w:cs="Calibri"/>
                <w:b/>
                <w:i/>
              </w:rPr>
              <w:t>Ед. изм.</w:t>
            </w:r>
          </w:p>
        </w:tc>
        <w:tc>
          <w:tcPr>
            <w:tcW w:w="219.45pt" w:type="dxa"/>
            <w:tcBorders>
              <w:top w:val="single" w:sz="4" w:space="0" w:color="000000"/>
              <w:start w:val="single" w:sz="4" w:space="0" w:color="000000"/>
              <w:bottom w:val="single" w:sz="4" w:space="0" w:color="000000"/>
              <w:end w:val="single" w:sz="4" w:space="0" w:color="000000"/>
            </w:tcBorders>
            <w:shd w:val="clear" w:color="auto" w:fill="BFBFBF"/>
            <w:vAlign w:val="center"/>
          </w:tcPr>
          <w:p w:rsidR="00C0242B" w:rsidRDefault="00C0242B">
            <w:pPr>
              <w:jc w:val="center"/>
            </w:pPr>
            <w:r>
              <w:rPr>
                <w:rFonts w:ascii="Calibri" w:hAnsi="Calibri" w:cs="Calibri"/>
                <w:b/>
                <w:i/>
              </w:rPr>
              <w:t>Значение</w:t>
            </w: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jc w:val="both"/>
            </w:pPr>
            <w:r>
              <w:rPr>
                <w:rFonts w:ascii="Calibri" w:hAnsi="Calibri" w:cs="Calibri"/>
              </w:rPr>
              <w:t xml:space="preserve">максимально допустимый коэффициент застройки зоны </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rPr>
              <w:t>ед.</w:t>
            </w: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jc w:val="center"/>
            </w:pPr>
            <w:r>
              <w:rPr>
                <w:rFonts w:ascii="Calibri" w:hAnsi="Calibri" w:cs="Calibri"/>
              </w:rPr>
              <w:t>0,2</w:t>
            </w:r>
          </w:p>
          <w:p w:rsidR="00C0242B" w:rsidRDefault="00C0242B">
            <w:pPr>
              <w:jc w:val="center"/>
            </w:pPr>
            <w:r>
              <w:rPr>
                <w:rFonts w:ascii="Calibri" w:hAnsi="Calibri" w:cs="Calibri"/>
              </w:rPr>
              <w:t>0,3 (для блокированных жилых домов)</w:t>
            </w: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jc w:val="both"/>
            </w:pPr>
            <w:r>
              <w:rPr>
                <w:rFonts w:ascii="Calibri" w:hAnsi="Calibri" w:cs="Calibri"/>
              </w:rPr>
              <w:t>этажность застройки зоны:</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snapToGrid w:val="0"/>
              <w:jc w:val="center"/>
              <w:rPr>
                <w:rFonts w:ascii="Calibri" w:hAnsi="Calibri" w:cs="Calibri"/>
              </w:rPr>
            </w:pP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snapToGrid w:val="0"/>
              <w:jc w:val="center"/>
              <w:rPr>
                <w:rFonts w:ascii="Calibri" w:hAnsi="Calibri" w:cs="Calibri"/>
              </w:rPr>
            </w:pP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ind w:start="14.20pt"/>
              <w:jc w:val="both"/>
            </w:pPr>
            <w:r>
              <w:rPr>
                <w:rFonts w:ascii="Calibri" w:hAnsi="Calibri" w:cs="Calibri"/>
              </w:rPr>
              <w:t>максимальная</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rPr>
              <w:t>эт.</w:t>
            </w: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jc w:val="center"/>
            </w:pPr>
            <w:r>
              <w:rPr>
                <w:rFonts w:ascii="Calibri" w:hAnsi="Calibri" w:cs="Calibri"/>
              </w:rPr>
              <w:t>3 (надземных)</w:t>
            </w: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ind w:start="14.20pt"/>
              <w:jc w:val="both"/>
            </w:pPr>
            <w:r>
              <w:rPr>
                <w:rFonts w:ascii="Calibri" w:hAnsi="Calibri" w:cs="Calibri"/>
              </w:rPr>
              <w:t>средняя</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rPr>
              <w:t>эт.</w:t>
            </w: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jc w:val="center"/>
            </w:pPr>
            <w:r>
              <w:rPr>
                <w:rFonts w:ascii="Calibri" w:hAnsi="Calibri" w:cs="Calibri"/>
              </w:rPr>
              <w:t>2</w:t>
            </w: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ind w:start="14.20pt"/>
              <w:jc w:val="both"/>
            </w:pPr>
            <w:r>
              <w:rPr>
                <w:rFonts w:ascii="Calibri" w:hAnsi="Calibri" w:cs="Calibri"/>
              </w:rPr>
              <w:t>минимальная</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rPr>
              <w:t>эт.</w:t>
            </w: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jc w:val="center"/>
            </w:pPr>
            <w:r>
              <w:rPr>
                <w:rFonts w:ascii="Calibri" w:hAnsi="Calibri" w:cs="Calibri"/>
              </w:rPr>
              <w:t>1</w:t>
            </w: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jc w:val="both"/>
            </w:pPr>
            <w:r>
              <w:rPr>
                <w:rFonts w:ascii="Calibri" w:hAnsi="Calibri" w:cs="Calibri"/>
              </w:rPr>
              <w:t>расчётная плотность населения:</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rPr>
              <w:t>чел./га</w:t>
            </w: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jc w:val="center"/>
            </w:pPr>
            <w:r>
              <w:rPr>
                <w:rFonts w:ascii="Calibri" w:hAnsi="Calibri" w:cs="Calibri"/>
              </w:rPr>
              <w:t>150</w:t>
            </w:r>
          </w:p>
        </w:tc>
      </w:tr>
    </w:tbl>
    <w:p w:rsidR="00C0242B" w:rsidRDefault="00C0242B">
      <w:pPr>
        <w:spacing w:before="6pt" w:after="6pt"/>
        <w:jc w:val="both"/>
        <w:rPr>
          <w:sz w:val="26"/>
          <w:szCs w:val="26"/>
        </w:rPr>
      </w:pPr>
    </w:p>
    <w:p w:rsidR="00C0242B" w:rsidRDefault="00C0242B">
      <w:pPr>
        <w:pStyle w:val="af9"/>
        <w:numPr>
          <w:ilvl w:val="1"/>
          <w:numId w:val="21"/>
        </w:numPr>
        <w:pBdr>
          <w:top w:val="dotted" w:sz="6" w:space="2"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 xml:space="preserve">Сведения о планируемых для размещения объектах федерального значения </w:t>
      </w:r>
    </w:p>
    <w:p w:rsidR="00C0242B" w:rsidRDefault="00C0242B">
      <w:pPr>
        <w:spacing w:before="6pt" w:after="6pt"/>
        <w:ind w:firstLine="35.45pt"/>
        <w:jc w:val="both"/>
      </w:pPr>
      <w:r>
        <w:rPr>
          <w:sz w:val="26"/>
          <w:szCs w:val="26"/>
        </w:rPr>
        <w:t>Размещение планируемых объектов федерального значения в пределах зоны не предусмотрено действующими документами территориального планирования Российской Федерации.</w:t>
      </w:r>
    </w:p>
    <w:p w:rsidR="00C0242B" w:rsidRDefault="00C0242B">
      <w:pPr>
        <w:pStyle w:val="af9"/>
        <w:numPr>
          <w:ilvl w:val="1"/>
          <w:numId w:val="21"/>
        </w:numPr>
        <w:pBdr>
          <w:top w:val="dotted" w:sz="6" w:space="2"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 xml:space="preserve">Сведения о планируемых для размещения объектах регионального значения </w:t>
      </w:r>
    </w:p>
    <w:p w:rsidR="00C0242B" w:rsidRDefault="00C0242B">
      <w:pPr>
        <w:spacing w:before="6pt" w:after="6pt"/>
        <w:ind w:firstLine="35.45pt"/>
        <w:jc w:val="both"/>
      </w:pPr>
      <w:r>
        <w:rPr>
          <w:sz w:val="26"/>
          <w:szCs w:val="26"/>
        </w:rPr>
        <w:t>Размещение планируемых объектов регионального значения в пределах зоны не предусмотрено действующими документами территориального планирования Владимирской области.</w:t>
      </w:r>
    </w:p>
    <w:p w:rsidR="00C0242B" w:rsidRDefault="00C0242B">
      <w:pPr>
        <w:pStyle w:val="af9"/>
        <w:numPr>
          <w:ilvl w:val="1"/>
          <w:numId w:val="21"/>
        </w:numPr>
        <w:pBdr>
          <w:top w:val="dotted" w:sz="6" w:space="2"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Сведения о планируемых для размещения объектах местного значения</w:t>
      </w:r>
    </w:p>
    <w:p w:rsidR="00C0242B" w:rsidRDefault="00C0242B">
      <w:pPr>
        <w:spacing w:before="6pt" w:after="6pt"/>
        <w:ind w:firstLine="35.45pt"/>
        <w:jc w:val="both"/>
      </w:pPr>
      <w:r>
        <w:rPr>
          <w:sz w:val="26"/>
          <w:szCs w:val="26"/>
        </w:rPr>
        <w:t>Размещение планируемых объектов местного значения муниципального района не предусмотрено действующими документами территориального планирования Камешковского района.</w:t>
      </w:r>
    </w:p>
    <w:p w:rsidR="00C0242B" w:rsidRDefault="00C0242B">
      <w:pPr>
        <w:spacing w:before="6pt" w:after="6pt"/>
        <w:ind w:firstLine="35.45pt"/>
        <w:jc w:val="both"/>
      </w:pPr>
      <w:r>
        <w:rPr>
          <w:sz w:val="26"/>
          <w:szCs w:val="26"/>
        </w:rPr>
        <w:t xml:space="preserve">В пределах зоны застройки индивидуальными отдельно стоящими жилыми домами усадебного типа и блокированными жилыми домами высотой до 3 этажей включительно размещаются планируемые объекты местного значения поселения в сфере электро, газо, тепло, водоснабжения и водоотведения, автомобильных дорог местного значения в границах населенных пунктов и иные объекты необходимые для решения вопросов местного значения поселения. </w:t>
      </w:r>
    </w:p>
    <w:p w:rsidR="00C0242B" w:rsidRDefault="00C0242B">
      <w:pPr>
        <w:pStyle w:val="af9"/>
        <w:numPr>
          <w:ilvl w:val="0"/>
          <w:numId w:val="20"/>
        </w:numPr>
        <w:pBdr>
          <w:top w:val="single" w:sz="6" w:space="2" w:color="72A376"/>
          <w:left w:val="single" w:sz="6" w:space="2" w:color="72A376"/>
          <w:bottom w:val="none" w:sz="0" w:space="0" w:color="000000"/>
          <w:right w:val="none" w:sz="0" w:space="0" w:color="000000"/>
        </w:pBdr>
        <w:suppressAutoHyphens w:val="0"/>
        <w:spacing w:before="15pt" w:after="0pt" w:line="12pt" w:lineRule="auto"/>
      </w:pPr>
      <w:bookmarkStart w:id="51" w:name="__RefHeading___Toc113358138"/>
      <w:bookmarkEnd w:id="51"/>
      <w:r>
        <w:rPr>
          <w:caps/>
          <w:color w:val="365338"/>
          <w:spacing w:val="15"/>
        </w:rPr>
        <w:t>Зона застройки малоэтажными жилыми домами (до 4 этажей, включая мансардный)</w:t>
      </w:r>
    </w:p>
    <w:p w:rsidR="00C0242B" w:rsidRDefault="00C0242B">
      <w:pPr>
        <w:spacing w:before="6pt" w:after="6pt"/>
        <w:ind w:firstLine="35.45pt"/>
        <w:jc w:val="both"/>
      </w:pPr>
      <w:r>
        <w:rPr>
          <w:sz w:val="26"/>
          <w:szCs w:val="26"/>
        </w:rPr>
        <w:t>Предназначена для размещения преимущественно малоэтажных многоквартирных жилых домов (высотой до 4 этажей, включая мансардный), блокированных жилых домов (с количеством этажей не более чем три), а также сопутствующихим объектов первичной ступени культурно-бытового обслуживания.</w:t>
      </w:r>
    </w:p>
    <w:p w:rsidR="00C0242B" w:rsidRDefault="00C0242B">
      <w:pPr>
        <w:pStyle w:val="af9"/>
        <w:numPr>
          <w:ilvl w:val="1"/>
          <w:numId w:val="20"/>
        </w:numPr>
        <w:pBdr>
          <w:top w:val="dotted" w:sz="6" w:space="2"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Параметры функциональной зоны</w:t>
      </w:r>
    </w:p>
    <w:p w:rsidR="00C0242B" w:rsidRDefault="00C0242B">
      <w:pPr>
        <w:spacing w:before="6pt" w:after="6pt"/>
        <w:ind w:firstLine="35.45pt"/>
        <w:jc w:val="both"/>
      </w:pPr>
      <w:r>
        <w:rPr>
          <w:rFonts w:ascii="Calibri" w:hAnsi="Calibri" w:cs="Calibri"/>
          <w:sz w:val="26"/>
          <w:szCs w:val="26"/>
        </w:rPr>
        <w:t>Для зоны застройки малоэтажными жилыми домами (до 4 этажей, включая мансардный) установлены следующие параметры функциональной зоны:</w:t>
      </w:r>
    </w:p>
    <w:tbl>
      <w:tblPr>
        <w:tblW w:w="0pt" w:type="auto"/>
        <w:tblInd w:w="0.75pt" w:type="dxa"/>
        <w:tblLayout w:type="fixed"/>
        <w:tblLook w:firstRow="0" w:lastRow="0" w:firstColumn="0" w:lastColumn="0" w:noHBand="0" w:noVBand="0"/>
      </w:tblPr>
      <w:tblGrid>
        <w:gridCol w:w="4361"/>
        <w:gridCol w:w="1134"/>
        <w:gridCol w:w="4389"/>
      </w:tblGrid>
      <w:tr w:rsidR="00C0242B">
        <w:trPr>
          <w:trHeight w:val="621"/>
        </w:trPr>
        <w:tc>
          <w:tcPr>
            <w:tcW w:w="218.05pt" w:type="dxa"/>
            <w:tcBorders>
              <w:top w:val="single" w:sz="4" w:space="0" w:color="000000"/>
              <w:start w:val="single" w:sz="4" w:space="0" w:color="000000"/>
              <w:bottom w:val="single" w:sz="4" w:space="0" w:color="000000"/>
            </w:tcBorders>
            <w:shd w:val="clear" w:color="auto" w:fill="BFBFBF"/>
            <w:vAlign w:val="center"/>
          </w:tcPr>
          <w:p w:rsidR="00C0242B" w:rsidRDefault="00C0242B">
            <w:pPr>
              <w:jc w:val="center"/>
            </w:pPr>
            <w:r>
              <w:rPr>
                <w:rFonts w:ascii="Calibri" w:hAnsi="Calibri" w:cs="Calibri"/>
                <w:b/>
                <w:i/>
              </w:rPr>
              <w:t>Наименование параметра</w:t>
            </w:r>
          </w:p>
        </w:tc>
        <w:tc>
          <w:tcPr>
            <w:tcW w:w="56.70pt" w:type="dxa"/>
            <w:tcBorders>
              <w:top w:val="single" w:sz="4" w:space="0" w:color="000000"/>
              <w:start w:val="single" w:sz="4" w:space="0" w:color="000000"/>
              <w:bottom w:val="single" w:sz="4" w:space="0" w:color="000000"/>
            </w:tcBorders>
            <w:shd w:val="clear" w:color="auto" w:fill="BFBFBF"/>
            <w:vAlign w:val="center"/>
          </w:tcPr>
          <w:p w:rsidR="00C0242B" w:rsidRDefault="00C0242B">
            <w:pPr>
              <w:jc w:val="center"/>
            </w:pPr>
            <w:r>
              <w:rPr>
                <w:rFonts w:ascii="Calibri" w:hAnsi="Calibri" w:cs="Calibri"/>
                <w:b/>
                <w:i/>
              </w:rPr>
              <w:t>Ед. изм.</w:t>
            </w:r>
          </w:p>
        </w:tc>
        <w:tc>
          <w:tcPr>
            <w:tcW w:w="219.45pt" w:type="dxa"/>
            <w:tcBorders>
              <w:top w:val="single" w:sz="4" w:space="0" w:color="000000"/>
              <w:start w:val="single" w:sz="4" w:space="0" w:color="000000"/>
              <w:bottom w:val="single" w:sz="4" w:space="0" w:color="000000"/>
              <w:end w:val="single" w:sz="4" w:space="0" w:color="000000"/>
            </w:tcBorders>
            <w:shd w:val="clear" w:color="auto" w:fill="BFBFBF"/>
            <w:vAlign w:val="center"/>
          </w:tcPr>
          <w:p w:rsidR="00C0242B" w:rsidRDefault="00C0242B">
            <w:pPr>
              <w:jc w:val="center"/>
            </w:pPr>
            <w:r>
              <w:rPr>
                <w:rFonts w:ascii="Calibri" w:hAnsi="Calibri" w:cs="Calibri"/>
                <w:b/>
                <w:i/>
              </w:rPr>
              <w:t>Значение</w:t>
            </w: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jc w:val="both"/>
            </w:pPr>
            <w:r>
              <w:rPr>
                <w:rFonts w:ascii="Calibri" w:hAnsi="Calibri" w:cs="Calibri"/>
              </w:rPr>
              <w:t xml:space="preserve">максимально допустимый коэффициент застройки зоны </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rPr>
              <w:t>ед.</w:t>
            </w: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jc w:val="center"/>
            </w:pPr>
            <w:r>
              <w:rPr>
                <w:rFonts w:ascii="Calibri" w:hAnsi="Calibri" w:cs="Calibri"/>
              </w:rPr>
              <w:t>0,4</w:t>
            </w:r>
          </w:p>
          <w:p w:rsidR="00C0242B" w:rsidRDefault="00C0242B">
            <w:pPr>
              <w:jc w:val="center"/>
              <w:rPr>
                <w:rFonts w:ascii="Calibri" w:hAnsi="Calibri" w:cs="Calibri"/>
              </w:rPr>
            </w:pP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jc w:val="both"/>
            </w:pPr>
            <w:r>
              <w:rPr>
                <w:rFonts w:ascii="Calibri" w:hAnsi="Calibri" w:cs="Calibri"/>
              </w:rPr>
              <w:t>этажность застройки зоны:</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snapToGrid w:val="0"/>
              <w:jc w:val="center"/>
              <w:rPr>
                <w:rFonts w:ascii="Calibri" w:hAnsi="Calibri" w:cs="Calibri"/>
              </w:rPr>
            </w:pP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snapToGrid w:val="0"/>
              <w:jc w:val="center"/>
              <w:rPr>
                <w:rFonts w:ascii="Calibri" w:hAnsi="Calibri" w:cs="Calibri"/>
              </w:rPr>
            </w:pP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ind w:start="14.20pt"/>
              <w:jc w:val="both"/>
            </w:pPr>
            <w:r>
              <w:rPr>
                <w:rFonts w:ascii="Calibri" w:hAnsi="Calibri" w:cs="Calibri"/>
              </w:rPr>
              <w:t>максимальная</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rPr>
              <w:t>эт.</w:t>
            </w: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jc w:val="center"/>
            </w:pPr>
            <w:r>
              <w:rPr>
                <w:rFonts w:ascii="Calibri" w:hAnsi="Calibri" w:cs="Calibri"/>
              </w:rPr>
              <w:t>4 (включая мансардный)</w:t>
            </w: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ind w:start="14.20pt"/>
              <w:jc w:val="both"/>
            </w:pPr>
            <w:r>
              <w:rPr>
                <w:rFonts w:ascii="Calibri" w:hAnsi="Calibri" w:cs="Calibri"/>
              </w:rPr>
              <w:t>средняя</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rPr>
              <w:t>эт.</w:t>
            </w: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jc w:val="center"/>
            </w:pPr>
            <w:r>
              <w:rPr>
                <w:rFonts w:ascii="Calibri" w:hAnsi="Calibri" w:cs="Calibri"/>
              </w:rPr>
              <w:t>2,5</w:t>
            </w: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ind w:start="14.20pt"/>
              <w:jc w:val="both"/>
            </w:pPr>
            <w:r>
              <w:rPr>
                <w:rFonts w:ascii="Calibri" w:hAnsi="Calibri" w:cs="Calibri"/>
              </w:rPr>
              <w:t>минимальная</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rPr>
              <w:t>эт.</w:t>
            </w: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jc w:val="center"/>
            </w:pPr>
            <w:r>
              <w:rPr>
                <w:rFonts w:ascii="Calibri" w:hAnsi="Calibri" w:cs="Calibri"/>
              </w:rPr>
              <w:t>1</w:t>
            </w: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jc w:val="both"/>
            </w:pPr>
            <w:r>
              <w:rPr>
                <w:rFonts w:ascii="Calibri" w:hAnsi="Calibri" w:cs="Calibri"/>
              </w:rPr>
              <w:t>расчётная плотность населения:</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rPr>
              <w:t>чел./га</w:t>
            </w: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jc w:val="center"/>
            </w:pPr>
            <w:r>
              <w:rPr>
                <w:rFonts w:ascii="Calibri" w:hAnsi="Calibri" w:cs="Calibri"/>
              </w:rPr>
              <w:t>210</w:t>
            </w:r>
          </w:p>
        </w:tc>
      </w:tr>
    </w:tbl>
    <w:p w:rsidR="00C0242B" w:rsidRDefault="00C0242B">
      <w:pPr>
        <w:pStyle w:val="af9"/>
        <w:numPr>
          <w:ilvl w:val="1"/>
          <w:numId w:val="20"/>
        </w:numPr>
        <w:pBdr>
          <w:top w:val="dotted" w:sz="6" w:space="2"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 xml:space="preserve">Сведения о планируемых для размещения объектах федерального значения </w:t>
      </w:r>
    </w:p>
    <w:p w:rsidR="00C0242B" w:rsidRDefault="00C0242B">
      <w:pPr>
        <w:spacing w:before="6pt" w:after="6pt"/>
        <w:ind w:firstLine="35.45pt"/>
        <w:jc w:val="both"/>
      </w:pPr>
      <w:r>
        <w:rPr>
          <w:sz w:val="26"/>
          <w:szCs w:val="26"/>
        </w:rPr>
        <w:t>Размещение планируемых объектов федерального значения в пределах зоны не предусмотрено действующими документами территориального планирования Российской Федерации.</w:t>
      </w:r>
    </w:p>
    <w:p w:rsidR="00C0242B" w:rsidRDefault="00C0242B">
      <w:pPr>
        <w:pStyle w:val="af9"/>
        <w:numPr>
          <w:ilvl w:val="1"/>
          <w:numId w:val="20"/>
        </w:numPr>
        <w:pBdr>
          <w:top w:val="dotted" w:sz="6" w:space="2"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 xml:space="preserve">Сведения о планируемых для размещения объектах регионального значения </w:t>
      </w:r>
    </w:p>
    <w:p w:rsidR="00C0242B" w:rsidRDefault="00C0242B">
      <w:pPr>
        <w:spacing w:before="6pt" w:after="6pt"/>
        <w:ind w:firstLine="35.45pt"/>
        <w:jc w:val="both"/>
      </w:pPr>
      <w:r>
        <w:rPr>
          <w:sz w:val="26"/>
          <w:szCs w:val="26"/>
        </w:rPr>
        <w:t>Размещение планируемых объектов регионального значения в пределах зоны не предусмотрено действующими документами территориального планирования Владимирской области.</w:t>
      </w:r>
    </w:p>
    <w:p w:rsidR="00C0242B" w:rsidRDefault="00C0242B">
      <w:pPr>
        <w:pStyle w:val="af9"/>
        <w:numPr>
          <w:ilvl w:val="1"/>
          <w:numId w:val="20"/>
        </w:numPr>
        <w:pBdr>
          <w:top w:val="dotted" w:sz="6" w:space="2"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Сведения о планируемых для размещения объектах местного значения</w:t>
      </w:r>
    </w:p>
    <w:p w:rsidR="00C0242B" w:rsidRDefault="00C0242B">
      <w:pPr>
        <w:spacing w:before="6pt" w:after="6pt"/>
        <w:ind w:firstLine="35.45pt"/>
        <w:jc w:val="both"/>
      </w:pPr>
      <w:r>
        <w:rPr>
          <w:sz w:val="26"/>
          <w:szCs w:val="26"/>
        </w:rPr>
        <w:t>Размещение планируемых объектов местного значения муниципального района не предусмотрено действующими документами территориального планирования Камешковского района.</w:t>
      </w:r>
    </w:p>
    <w:p w:rsidR="00C0242B" w:rsidRDefault="00C0242B">
      <w:pPr>
        <w:spacing w:before="6pt" w:after="6pt"/>
        <w:ind w:firstLine="35.45pt"/>
        <w:jc w:val="both"/>
      </w:pPr>
      <w:r>
        <w:rPr>
          <w:sz w:val="26"/>
          <w:szCs w:val="26"/>
        </w:rPr>
        <w:t xml:space="preserve">В пределах зоны застройки малоэтажными многоквартирными жилыми домами до 4 этажей, включая мансардный, размещаются планируемые объекты местного значения поселения в сфере электро, газо, тепло, водоснабжения и водоотведения, автомобильных дорог местного значения в границах населенных пунктов и иные объекты необходимые для решения вопросов местного значения поселения. </w:t>
      </w:r>
    </w:p>
    <w:p w:rsidR="00C0242B" w:rsidRDefault="00C0242B">
      <w:pPr>
        <w:pStyle w:val="af9"/>
        <w:numPr>
          <w:ilvl w:val="0"/>
          <w:numId w:val="20"/>
        </w:numPr>
        <w:pBdr>
          <w:top w:val="single" w:sz="6" w:space="2" w:color="72A376"/>
          <w:left w:val="single" w:sz="6" w:space="2" w:color="72A376"/>
          <w:bottom w:val="none" w:sz="0" w:space="0" w:color="000000"/>
          <w:right w:val="none" w:sz="0" w:space="0" w:color="000000"/>
        </w:pBdr>
        <w:suppressAutoHyphens w:val="0"/>
        <w:spacing w:before="15pt" w:after="0pt" w:line="12pt" w:lineRule="auto"/>
      </w:pPr>
      <w:bookmarkStart w:id="52" w:name="__RefHeading___Toc113358139"/>
      <w:bookmarkEnd w:id="52"/>
      <w:r>
        <w:rPr>
          <w:caps/>
          <w:color w:val="365338"/>
          <w:spacing w:val="15"/>
        </w:rPr>
        <w:t>Зона застройки среднеэтажными жилыми домами от 5 до 8 этажей</w:t>
      </w:r>
    </w:p>
    <w:p w:rsidR="00C0242B" w:rsidRDefault="00C0242B">
      <w:pPr>
        <w:spacing w:before="6pt" w:after="6pt"/>
        <w:ind w:firstLine="35.45pt"/>
        <w:jc w:val="both"/>
      </w:pPr>
      <w:r>
        <w:rPr>
          <w:sz w:val="26"/>
          <w:szCs w:val="26"/>
        </w:rPr>
        <w:t>Предназначена для размещения преимущественно многоквартирных среднеэтажных жилых домов от 5 до 8 этажей с расширенным набором услуг местного значения.</w:t>
      </w:r>
    </w:p>
    <w:p w:rsidR="00C0242B" w:rsidRDefault="00C0242B">
      <w:pPr>
        <w:pStyle w:val="af9"/>
        <w:numPr>
          <w:ilvl w:val="1"/>
          <w:numId w:val="20"/>
        </w:numPr>
        <w:pBdr>
          <w:top w:val="dotted" w:sz="6" w:space="2"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Параметры функциональной зоны</w:t>
      </w:r>
    </w:p>
    <w:p w:rsidR="00C0242B" w:rsidRDefault="00C0242B">
      <w:pPr>
        <w:spacing w:before="6pt" w:after="6pt"/>
        <w:ind w:firstLine="35.45pt"/>
        <w:jc w:val="both"/>
      </w:pPr>
      <w:r>
        <w:rPr>
          <w:rFonts w:ascii="Calibri" w:hAnsi="Calibri" w:cs="Calibri"/>
          <w:sz w:val="26"/>
          <w:szCs w:val="26"/>
        </w:rPr>
        <w:t>Для зоны застройки среднеэтажными жилыми домами от 5 до 8 этажей установлены следующие параметры функциональной зоны:</w:t>
      </w:r>
    </w:p>
    <w:tbl>
      <w:tblPr>
        <w:tblW w:w="0pt" w:type="auto"/>
        <w:tblInd w:w="0.75pt" w:type="dxa"/>
        <w:tblLayout w:type="fixed"/>
        <w:tblLook w:firstRow="0" w:lastRow="0" w:firstColumn="0" w:lastColumn="0" w:noHBand="0" w:noVBand="0"/>
      </w:tblPr>
      <w:tblGrid>
        <w:gridCol w:w="4361"/>
        <w:gridCol w:w="1134"/>
        <w:gridCol w:w="4389"/>
      </w:tblGrid>
      <w:tr w:rsidR="00C0242B">
        <w:trPr>
          <w:trHeight w:val="621"/>
        </w:trPr>
        <w:tc>
          <w:tcPr>
            <w:tcW w:w="218.05pt" w:type="dxa"/>
            <w:tcBorders>
              <w:top w:val="single" w:sz="4" w:space="0" w:color="000000"/>
              <w:start w:val="single" w:sz="4" w:space="0" w:color="000000"/>
              <w:bottom w:val="single" w:sz="4" w:space="0" w:color="000000"/>
            </w:tcBorders>
            <w:shd w:val="clear" w:color="auto" w:fill="BFBFBF"/>
            <w:vAlign w:val="center"/>
          </w:tcPr>
          <w:p w:rsidR="00C0242B" w:rsidRDefault="00C0242B">
            <w:pPr>
              <w:jc w:val="center"/>
            </w:pPr>
            <w:r>
              <w:rPr>
                <w:rFonts w:ascii="Calibri" w:hAnsi="Calibri" w:cs="Calibri"/>
                <w:b/>
                <w:i/>
              </w:rPr>
              <w:t>Наименование параметра</w:t>
            </w:r>
          </w:p>
        </w:tc>
        <w:tc>
          <w:tcPr>
            <w:tcW w:w="56.70pt" w:type="dxa"/>
            <w:tcBorders>
              <w:top w:val="single" w:sz="4" w:space="0" w:color="000000"/>
              <w:start w:val="single" w:sz="4" w:space="0" w:color="000000"/>
              <w:bottom w:val="single" w:sz="4" w:space="0" w:color="000000"/>
            </w:tcBorders>
            <w:shd w:val="clear" w:color="auto" w:fill="BFBFBF"/>
            <w:vAlign w:val="center"/>
          </w:tcPr>
          <w:p w:rsidR="00C0242B" w:rsidRDefault="00C0242B">
            <w:pPr>
              <w:jc w:val="center"/>
            </w:pPr>
            <w:r>
              <w:rPr>
                <w:rFonts w:ascii="Calibri" w:hAnsi="Calibri" w:cs="Calibri"/>
                <w:b/>
                <w:i/>
              </w:rPr>
              <w:t>Ед. изм.</w:t>
            </w:r>
          </w:p>
        </w:tc>
        <w:tc>
          <w:tcPr>
            <w:tcW w:w="219.45pt" w:type="dxa"/>
            <w:tcBorders>
              <w:top w:val="single" w:sz="4" w:space="0" w:color="000000"/>
              <w:start w:val="single" w:sz="4" w:space="0" w:color="000000"/>
              <w:bottom w:val="single" w:sz="4" w:space="0" w:color="000000"/>
              <w:end w:val="single" w:sz="4" w:space="0" w:color="000000"/>
            </w:tcBorders>
            <w:shd w:val="clear" w:color="auto" w:fill="BFBFBF"/>
            <w:vAlign w:val="center"/>
          </w:tcPr>
          <w:p w:rsidR="00C0242B" w:rsidRDefault="00C0242B">
            <w:pPr>
              <w:jc w:val="center"/>
            </w:pPr>
            <w:r>
              <w:rPr>
                <w:rFonts w:ascii="Calibri" w:hAnsi="Calibri" w:cs="Calibri"/>
                <w:b/>
                <w:i/>
              </w:rPr>
              <w:t>Значение</w:t>
            </w: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jc w:val="both"/>
            </w:pPr>
            <w:r>
              <w:rPr>
                <w:rFonts w:ascii="Calibri" w:hAnsi="Calibri" w:cs="Calibri"/>
              </w:rPr>
              <w:t xml:space="preserve">максимально допустимый коэффициент застройки зоны </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rPr>
              <w:t>ед.</w:t>
            </w: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jc w:val="center"/>
            </w:pPr>
            <w:r>
              <w:rPr>
                <w:rFonts w:ascii="Calibri" w:hAnsi="Calibri" w:cs="Calibri"/>
              </w:rPr>
              <w:t>0,4</w:t>
            </w: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jc w:val="both"/>
            </w:pPr>
            <w:r>
              <w:rPr>
                <w:rFonts w:ascii="Calibri" w:hAnsi="Calibri" w:cs="Calibri"/>
              </w:rPr>
              <w:t>этажность застройки зоны:</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snapToGrid w:val="0"/>
              <w:jc w:val="center"/>
              <w:rPr>
                <w:rFonts w:ascii="Calibri" w:hAnsi="Calibri" w:cs="Calibri"/>
              </w:rPr>
            </w:pP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snapToGrid w:val="0"/>
              <w:jc w:val="center"/>
              <w:rPr>
                <w:rFonts w:ascii="Calibri" w:hAnsi="Calibri" w:cs="Calibri"/>
              </w:rPr>
            </w:pP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ind w:start="14.20pt"/>
              <w:jc w:val="both"/>
            </w:pPr>
            <w:r>
              <w:rPr>
                <w:rFonts w:ascii="Calibri" w:hAnsi="Calibri" w:cs="Calibri"/>
              </w:rPr>
              <w:t>максимальная</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rPr>
              <w:t>эт.</w:t>
            </w: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jc w:val="center"/>
            </w:pPr>
            <w:r>
              <w:rPr>
                <w:rFonts w:ascii="Calibri" w:hAnsi="Calibri" w:cs="Calibri"/>
              </w:rPr>
              <w:t>8 (надземных)</w:t>
            </w: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ind w:start="14.20pt"/>
              <w:jc w:val="both"/>
            </w:pPr>
            <w:r>
              <w:rPr>
                <w:rFonts w:ascii="Calibri" w:hAnsi="Calibri" w:cs="Calibri"/>
              </w:rPr>
              <w:t>средняя</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rPr>
              <w:t>эт.</w:t>
            </w: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jc w:val="center"/>
            </w:pPr>
            <w:r>
              <w:rPr>
                <w:rFonts w:ascii="Calibri" w:hAnsi="Calibri" w:cs="Calibri"/>
              </w:rPr>
              <w:t>5</w:t>
            </w: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ind w:start="14.20pt"/>
              <w:jc w:val="both"/>
            </w:pPr>
            <w:r>
              <w:rPr>
                <w:rFonts w:ascii="Calibri" w:hAnsi="Calibri" w:cs="Calibri"/>
              </w:rPr>
              <w:t>минимальная</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rPr>
              <w:t>эт.</w:t>
            </w: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jc w:val="center"/>
            </w:pPr>
            <w:r>
              <w:rPr>
                <w:rFonts w:ascii="Calibri" w:hAnsi="Calibri" w:cs="Calibri"/>
              </w:rPr>
              <w:t>5</w:t>
            </w: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jc w:val="both"/>
            </w:pPr>
            <w:r>
              <w:rPr>
                <w:rFonts w:ascii="Calibri" w:hAnsi="Calibri" w:cs="Calibri"/>
              </w:rPr>
              <w:t>расчётная плотность населения:</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rPr>
              <w:t>чел./га</w:t>
            </w: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jc w:val="center"/>
            </w:pPr>
            <w:r>
              <w:rPr>
                <w:rFonts w:ascii="Calibri" w:hAnsi="Calibri" w:cs="Calibri"/>
              </w:rPr>
              <w:t>255</w:t>
            </w:r>
          </w:p>
        </w:tc>
      </w:tr>
    </w:tbl>
    <w:p w:rsidR="00C0242B" w:rsidRDefault="00C0242B">
      <w:pPr>
        <w:spacing w:before="6pt" w:after="6pt"/>
        <w:jc w:val="both"/>
        <w:rPr>
          <w:sz w:val="26"/>
          <w:szCs w:val="26"/>
        </w:rPr>
      </w:pPr>
    </w:p>
    <w:p w:rsidR="00C0242B" w:rsidRDefault="00C0242B">
      <w:pPr>
        <w:pStyle w:val="af9"/>
        <w:numPr>
          <w:ilvl w:val="1"/>
          <w:numId w:val="20"/>
        </w:numPr>
        <w:pBdr>
          <w:top w:val="dotted" w:sz="6" w:space="2"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 xml:space="preserve">Сведения о планируемых для размещения объектах федерального значения </w:t>
      </w:r>
    </w:p>
    <w:p w:rsidR="00C0242B" w:rsidRDefault="00C0242B">
      <w:pPr>
        <w:spacing w:before="6pt" w:after="6pt"/>
        <w:ind w:firstLine="35.45pt"/>
        <w:jc w:val="both"/>
      </w:pPr>
      <w:r>
        <w:rPr>
          <w:sz w:val="26"/>
          <w:szCs w:val="26"/>
        </w:rPr>
        <w:t>Размещение планируемых объектов федерального значения в пределах зоны не предусмотрено действующими документами территориального планирования Российской Федерации.</w:t>
      </w:r>
    </w:p>
    <w:p w:rsidR="00C0242B" w:rsidRDefault="00C0242B">
      <w:pPr>
        <w:pStyle w:val="af9"/>
        <w:numPr>
          <w:ilvl w:val="1"/>
          <w:numId w:val="20"/>
        </w:numPr>
        <w:pBdr>
          <w:top w:val="dotted" w:sz="6" w:space="2"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 xml:space="preserve">Сведения о планируемых для размещения объектах регионального значения </w:t>
      </w:r>
    </w:p>
    <w:p w:rsidR="00C0242B" w:rsidRDefault="00C0242B">
      <w:pPr>
        <w:spacing w:before="6pt" w:after="6pt"/>
        <w:ind w:firstLine="35.45pt"/>
        <w:jc w:val="both"/>
      </w:pPr>
      <w:r>
        <w:rPr>
          <w:sz w:val="26"/>
          <w:szCs w:val="26"/>
        </w:rPr>
        <w:t>Размещение планируемых объектов регионального значения в пределах зоны не предусмотрено действующими документами территориального планирования Владимирской области.</w:t>
      </w:r>
    </w:p>
    <w:p w:rsidR="00C0242B" w:rsidRDefault="00C0242B">
      <w:pPr>
        <w:pStyle w:val="af9"/>
        <w:numPr>
          <w:ilvl w:val="1"/>
          <w:numId w:val="20"/>
        </w:numPr>
        <w:pBdr>
          <w:top w:val="dotted" w:sz="6" w:space="2"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Сведения о планируемых для размещения объектах местного значения</w:t>
      </w:r>
    </w:p>
    <w:p w:rsidR="00C0242B" w:rsidRDefault="00C0242B">
      <w:pPr>
        <w:spacing w:before="6pt" w:after="6pt"/>
        <w:ind w:firstLine="35.45pt"/>
        <w:jc w:val="both"/>
      </w:pPr>
      <w:r>
        <w:rPr>
          <w:sz w:val="26"/>
          <w:szCs w:val="26"/>
        </w:rPr>
        <w:t>Размещение планируемых объектов местного значения муниципального района не предусмотрено действующими документами территориального планирования Камешковского района.</w:t>
      </w:r>
    </w:p>
    <w:p w:rsidR="00C0242B" w:rsidRDefault="00C0242B">
      <w:pPr>
        <w:spacing w:before="6pt" w:after="6pt"/>
        <w:ind w:firstLine="35.45pt"/>
        <w:jc w:val="both"/>
      </w:pPr>
      <w:r>
        <w:rPr>
          <w:sz w:val="26"/>
          <w:szCs w:val="26"/>
        </w:rPr>
        <w:t>В пределах зоны застройки среднеэтажными жилыми домами высотой от 5 до 8 этажей размещаются планируемые объекты местного значения поселения в сфере электро, газо, тепло, водоснабжения и водоотведения, автомобильных дорог местного значения в границах населенных пунктов и иные объекты необходимые для решения вопросов местного значения поселения.</w:t>
      </w:r>
    </w:p>
    <w:p w:rsidR="00C0242B" w:rsidRDefault="00C0242B">
      <w:pPr>
        <w:pStyle w:val="af9"/>
        <w:numPr>
          <w:ilvl w:val="0"/>
          <w:numId w:val="20"/>
        </w:numPr>
        <w:pBdr>
          <w:top w:val="single" w:sz="6" w:space="2" w:color="72A376"/>
          <w:left w:val="single" w:sz="6" w:space="2" w:color="72A376"/>
          <w:bottom w:val="none" w:sz="0" w:space="0" w:color="000000"/>
          <w:right w:val="none" w:sz="0" w:space="0" w:color="000000"/>
        </w:pBdr>
        <w:suppressAutoHyphens w:val="0"/>
        <w:spacing w:before="15pt" w:after="0pt" w:line="12pt" w:lineRule="auto"/>
      </w:pPr>
      <w:bookmarkStart w:id="53" w:name="__RefHeading___Toc113358140"/>
      <w:bookmarkEnd w:id="53"/>
      <w:r>
        <w:rPr>
          <w:caps/>
          <w:color w:val="365338"/>
          <w:spacing w:val="15"/>
        </w:rPr>
        <w:t>многофункциональная Общественно-деловая зона</w:t>
      </w:r>
    </w:p>
    <w:p w:rsidR="00C0242B" w:rsidRDefault="00C0242B">
      <w:pPr>
        <w:spacing w:before="6pt" w:after="6pt"/>
        <w:ind w:firstLine="35.45pt"/>
        <w:jc w:val="both"/>
      </w:pPr>
      <w:r>
        <w:rPr>
          <w:sz w:val="26"/>
          <w:szCs w:val="26"/>
        </w:rPr>
        <w:t>Предназначена для размещения объектов делового, общественного и коммерческого назначения, социальных объектов (образования, здравоохранения, культуры, социальной защиты),торговли, общественного питания, коммунально-бытового назначения, вспомогательной инфраструктуры, а также для обслуживания объектов, необходимых для осуществления производственной и предпринимательской деятельности.</w:t>
      </w:r>
    </w:p>
    <w:p w:rsidR="00C0242B" w:rsidRDefault="00C0242B">
      <w:pPr>
        <w:pStyle w:val="af9"/>
        <w:numPr>
          <w:ilvl w:val="1"/>
          <w:numId w:val="20"/>
        </w:numPr>
        <w:pBdr>
          <w:top w:val="dotted" w:sz="6" w:space="2"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Параметры функциональной зоны</w:t>
      </w:r>
    </w:p>
    <w:p w:rsidR="00C0242B" w:rsidRDefault="00C0242B">
      <w:pPr>
        <w:spacing w:before="6pt" w:after="6pt"/>
        <w:ind w:firstLine="35.45pt"/>
        <w:jc w:val="both"/>
      </w:pPr>
      <w:r>
        <w:t>Для многофункциональной общественно-деловой зоны установлены следующие параметры:</w:t>
      </w:r>
    </w:p>
    <w:tbl>
      <w:tblPr>
        <w:tblW w:w="0pt" w:type="auto"/>
        <w:tblInd w:w="0.75pt" w:type="dxa"/>
        <w:tblLayout w:type="fixed"/>
        <w:tblLook w:firstRow="0" w:lastRow="0" w:firstColumn="0" w:lastColumn="0" w:noHBand="0" w:noVBand="0"/>
      </w:tblPr>
      <w:tblGrid>
        <w:gridCol w:w="4361"/>
        <w:gridCol w:w="1134"/>
        <w:gridCol w:w="4389"/>
      </w:tblGrid>
      <w:tr w:rsidR="00C0242B">
        <w:trPr>
          <w:trHeight w:val="621"/>
          <w:tblHeader/>
        </w:trPr>
        <w:tc>
          <w:tcPr>
            <w:tcW w:w="218.05pt" w:type="dxa"/>
            <w:tcBorders>
              <w:top w:val="single" w:sz="4" w:space="0" w:color="000000"/>
              <w:start w:val="single" w:sz="4" w:space="0" w:color="000000"/>
              <w:bottom w:val="single" w:sz="4" w:space="0" w:color="000000"/>
            </w:tcBorders>
            <w:shd w:val="clear" w:color="auto" w:fill="BFBFBF"/>
            <w:vAlign w:val="center"/>
          </w:tcPr>
          <w:p w:rsidR="00C0242B" w:rsidRDefault="00C0242B">
            <w:pPr>
              <w:jc w:val="center"/>
            </w:pPr>
            <w:r>
              <w:rPr>
                <w:rFonts w:ascii="Calibri" w:hAnsi="Calibri" w:cs="Calibri"/>
                <w:b/>
                <w:i/>
              </w:rPr>
              <w:t>Наименование параметра</w:t>
            </w:r>
          </w:p>
        </w:tc>
        <w:tc>
          <w:tcPr>
            <w:tcW w:w="56.70pt" w:type="dxa"/>
            <w:tcBorders>
              <w:top w:val="single" w:sz="4" w:space="0" w:color="000000"/>
              <w:start w:val="single" w:sz="4" w:space="0" w:color="000000"/>
              <w:bottom w:val="single" w:sz="4" w:space="0" w:color="000000"/>
            </w:tcBorders>
            <w:shd w:val="clear" w:color="auto" w:fill="BFBFBF"/>
            <w:vAlign w:val="center"/>
          </w:tcPr>
          <w:p w:rsidR="00C0242B" w:rsidRDefault="00C0242B">
            <w:pPr>
              <w:jc w:val="center"/>
            </w:pPr>
            <w:r>
              <w:rPr>
                <w:rFonts w:ascii="Calibri" w:hAnsi="Calibri" w:cs="Calibri"/>
                <w:b/>
                <w:i/>
              </w:rPr>
              <w:t>Ед. изм.</w:t>
            </w:r>
          </w:p>
        </w:tc>
        <w:tc>
          <w:tcPr>
            <w:tcW w:w="219.45pt" w:type="dxa"/>
            <w:tcBorders>
              <w:top w:val="single" w:sz="4" w:space="0" w:color="000000"/>
              <w:start w:val="single" w:sz="4" w:space="0" w:color="000000"/>
              <w:bottom w:val="single" w:sz="4" w:space="0" w:color="000000"/>
              <w:end w:val="single" w:sz="4" w:space="0" w:color="000000"/>
            </w:tcBorders>
            <w:shd w:val="clear" w:color="auto" w:fill="BFBFBF"/>
            <w:vAlign w:val="center"/>
          </w:tcPr>
          <w:p w:rsidR="00C0242B" w:rsidRDefault="00C0242B">
            <w:pPr>
              <w:jc w:val="center"/>
            </w:pPr>
            <w:r>
              <w:rPr>
                <w:rFonts w:ascii="Calibri" w:hAnsi="Calibri" w:cs="Calibri"/>
                <w:b/>
                <w:i/>
              </w:rPr>
              <w:t>Значение</w:t>
            </w: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jc w:val="both"/>
            </w:pPr>
            <w:r>
              <w:rPr>
                <w:rFonts w:ascii="Calibri" w:hAnsi="Calibri" w:cs="Calibri"/>
              </w:rPr>
              <w:t xml:space="preserve">максимально допустимый коэффициент застройки зоны </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rPr>
              <w:t>ед.</w:t>
            </w: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jc w:val="center"/>
            </w:pPr>
            <w:r>
              <w:rPr>
                <w:rFonts w:ascii="Calibri" w:hAnsi="Calibri" w:cs="Calibri"/>
              </w:rPr>
              <w:t>1,0</w:t>
            </w: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jc w:val="both"/>
            </w:pPr>
            <w:r>
              <w:rPr>
                <w:rFonts w:ascii="Calibri" w:hAnsi="Calibri" w:cs="Calibri"/>
              </w:rPr>
              <w:t>этажность застройки зоны:</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snapToGrid w:val="0"/>
              <w:jc w:val="center"/>
              <w:rPr>
                <w:rFonts w:ascii="Calibri" w:hAnsi="Calibri" w:cs="Calibri"/>
              </w:rPr>
            </w:pP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snapToGrid w:val="0"/>
              <w:jc w:val="center"/>
              <w:rPr>
                <w:rFonts w:ascii="Calibri" w:hAnsi="Calibri" w:cs="Calibri"/>
              </w:rPr>
            </w:pP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ind w:start="14.20pt"/>
              <w:jc w:val="both"/>
            </w:pPr>
            <w:r>
              <w:rPr>
                <w:rFonts w:ascii="Calibri" w:hAnsi="Calibri" w:cs="Calibri"/>
              </w:rPr>
              <w:t>максимальная</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rPr>
              <w:t>эт.</w:t>
            </w: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jc w:val="center"/>
            </w:pPr>
            <w:r>
              <w:rPr>
                <w:rFonts w:ascii="Calibri" w:hAnsi="Calibri" w:cs="Calibri"/>
              </w:rPr>
              <w:t>не установлена</w:t>
            </w: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ind w:start="14.20pt"/>
              <w:jc w:val="both"/>
            </w:pPr>
            <w:r>
              <w:rPr>
                <w:rFonts w:ascii="Calibri" w:hAnsi="Calibri" w:cs="Calibri"/>
              </w:rPr>
              <w:t>средняя</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rPr>
              <w:t>эт.</w:t>
            </w: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jc w:val="center"/>
            </w:pPr>
            <w:r>
              <w:rPr>
                <w:rFonts w:ascii="Calibri" w:hAnsi="Calibri" w:cs="Calibri"/>
              </w:rPr>
              <w:t>7</w:t>
            </w: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ind w:start="14.20pt"/>
              <w:jc w:val="both"/>
            </w:pPr>
            <w:r>
              <w:rPr>
                <w:rFonts w:ascii="Calibri" w:hAnsi="Calibri" w:cs="Calibri"/>
              </w:rPr>
              <w:t>минимальная</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rPr>
              <w:t>эт.</w:t>
            </w: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jc w:val="center"/>
            </w:pPr>
            <w:r>
              <w:rPr>
                <w:rFonts w:ascii="Calibri" w:hAnsi="Calibri" w:cs="Calibri"/>
              </w:rPr>
              <w:t>2</w:t>
            </w:r>
          </w:p>
        </w:tc>
      </w:tr>
    </w:tbl>
    <w:p w:rsidR="00C0242B" w:rsidRDefault="00C0242B">
      <w:pPr>
        <w:rPr>
          <w:rFonts w:ascii="Calibri" w:hAnsi="Calibri" w:cs="Calibri"/>
          <w:sz w:val="2"/>
          <w:szCs w:val="2"/>
        </w:rPr>
      </w:pPr>
    </w:p>
    <w:p w:rsidR="00C0242B" w:rsidRDefault="00C0242B">
      <w:pPr>
        <w:rPr>
          <w:rFonts w:ascii="Calibri" w:hAnsi="Calibri" w:cs="Calibri"/>
          <w:sz w:val="2"/>
          <w:szCs w:val="2"/>
        </w:rPr>
      </w:pPr>
    </w:p>
    <w:p w:rsidR="00C0242B" w:rsidRDefault="00C0242B">
      <w:pPr>
        <w:pStyle w:val="af9"/>
        <w:numPr>
          <w:ilvl w:val="1"/>
          <w:numId w:val="20"/>
        </w:numPr>
        <w:pBdr>
          <w:top w:val="dotted" w:sz="6" w:space="2"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 xml:space="preserve">Сведения о планируемых для размещения объектах федерального значения </w:t>
      </w:r>
    </w:p>
    <w:p w:rsidR="00C0242B" w:rsidRDefault="00C0242B">
      <w:pPr>
        <w:spacing w:before="6pt" w:after="6pt"/>
        <w:ind w:firstLine="35.45pt"/>
        <w:jc w:val="both"/>
      </w:pPr>
      <w:r>
        <w:rPr>
          <w:sz w:val="26"/>
          <w:szCs w:val="26"/>
        </w:rPr>
        <w:t>Размещение планируемых объектов федерального значения в пределах зоны не предусмотрено действующими документами территориального планирования Российской Федерации.</w:t>
      </w:r>
    </w:p>
    <w:p w:rsidR="00C0242B" w:rsidRDefault="00C0242B">
      <w:pPr>
        <w:pStyle w:val="af9"/>
        <w:numPr>
          <w:ilvl w:val="1"/>
          <w:numId w:val="20"/>
        </w:numPr>
        <w:pBdr>
          <w:top w:val="dotted" w:sz="6" w:space="2"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 xml:space="preserve">Сведения о планируемых для размещения объектах регионального значения </w:t>
      </w:r>
    </w:p>
    <w:p w:rsidR="00C0242B" w:rsidRDefault="00C0242B">
      <w:pPr>
        <w:spacing w:before="6pt" w:after="6pt"/>
        <w:ind w:firstLine="35.45pt"/>
        <w:jc w:val="both"/>
      </w:pPr>
      <w:r>
        <w:rPr>
          <w:sz w:val="26"/>
          <w:szCs w:val="26"/>
        </w:rPr>
        <w:t>Размещение планируемых объектов регионального значения в пределах зоны не предусмотрено действующими документами территориального планирования Владимирской области.</w:t>
      </w:r>
    </w:p>
    <w:p w:rsidR="00C0242B" w:rsidRDefault="00C0242B">
      <w:pPr>
        <w:pStyle w:val="af9"/>
        <w:numPr>
          <w:ilvl w:val="1"/>
          <w:numId w:val="20"/>
        </w:numPr>
        <w:pBdr>
          <w:top w:val="dotted" w:sz="6" w:space="2"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Сведения о планируемых для размещения объектах местного значения</w:t>
      </w:r>
    </w:p>
    <w:p w:rsidR="00C0242B" w:rsidRDefault="00C0242B">
      <w:pPr>
        <w:spacing w:before="6pt" w:after="6pt"/>
        <w:ind w:firstLine="35.45pt"/>
        <w:jc w:val="both"/>
      </w:pPr>
      <w:r>
        <w:rPr>
          <w:sz w:val="26"/>
          <w:szCs w:val="26"/>
        </w:rPr>
        <w:t>Размещение планируемых объектов местного значения муниципального района  не предусмотрено действующими документами территориального планирования Камешковского района.</w:t>
      </w:r>
    </w:p>
    <w:p w:rsidR="00C0242B" w:rsidRDefault="00C0242B">
      <w:pPr>
        <w:spacing w:before="6pt" w:after="6pt"/>
        <w:ind w:firstLine="35.45pt"/>
        <w:jc w:val="both"/>
      </w:pPr>
      <w:r>
        <w:rPr>
          <w:sz w:val="26"/>
          <w:szCs w:val="26"/>
        </w:rPr>
        <w:t>В пределах многофункциональной общественно-деловой зоны размещаются планируемые объекты местного значения поселения в сфере электро, газо, тепло, водоснабжения и водоотведения, автомобильных дорог местного значения в границах населенных пунктов и иные объекты необходимые для решения вопросов местного значения поселения.</w:t>
      </w:r>
    </w:p>
    <w:p w:rsidR="00C0242B" w:rsidRDefault="00C0242B">
      <w:pPr>
        <w:pStyle w:val="af9"/>
        <w:numPr>
          <w:ilvl w:val="0"/>
          <w:numId w:val="20"/>
        </w:numPr>
        <w:pBdr>
          <w:top w:val="single" w:sz="6" w:space="2" w:color="72A376"/>
          <w:left w:val="single" w:sz="6" w:space="2" w:color="72A376"/>
          <w:bottom w:val="none" w:sz="0" w:space="0" w:color="000000"/>
          <w:right w:val="none" w:sz="0" w:space="0" w:color="000000"/>
        </w:pBdr>
        <w:suppressAutoHyphens w:val="0"/>
        <w:spacing w:before="15pt" w:after="0pt" w:line="12pt" w:lineRule="auto"/>
      </w:pPr>
      <w:bookmarkStart w:id="54" w:name="__RefHeading___Toc113358141"/>
      <w:bookmarkEnd w:id="54"/>
      <w:r>
        <w:rPr>
          <w:caps/>
          <w:color w:val="365338"/>
          <w:spacing w:val="15"/>
        </w:rPr>
        <w:t>зона специализированной общественной застройки</w:t>
      </w:r>
    </w:p>
    <w:p w:rsidR="00C0242B" w:rsidRDefault="00C0242B">
      <w:pPr>
        <w:spacing w:before="6pt" w:after="6pt"/>
        <w:ind w:firstLine="35.45pt"/>
        <w:jc w:val="both"/>
      </w:pPr>
      <w:r>
        <w:rPr>
          <w:sz w:val="26"/>
          <w:szCs w:val="26"/>
        </w:rPr>
        <w:t>Предназначена для размещения объектов дошкольных образовательных организаций, общеобразовательных организаций, организаций дополнительного образования, объектов культуры и искусства, здравоохранения, социального назначения, физической культуры и массового спорта, специализированной общественной застройки иных видов, а также вспомогательной инфраструктуры.</w:t>
      </w:r>
    </w:p>
    <w:p w:rsidR="00C0242B" w:rsidRDefault="00C0242B">
      <w:pPr>
        <w:pStyle w:val="af9"/>
        <w:numPr>
          <w:ilvl w:val="1"/>
          <w:numId w:val="20"/>
        </w:numPr>
        <w:pBdr>
          <w:top w:val="dotted" w:sz="6" w:space="2"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Параметры функциональной зоны</w:t>
      </w:r>
    </w:p>
    <w:p w:rsidR="00C0242B" w:rsidRDefault="00C0242B">
      <w:pPr>
        <w:spacing w:before="6pt" w:after="6pt"/>
        <w:ind w:firstLine="35.45pt"/>
        <w:jc w:val="both"/>
      </w:pPr>
      <w:r>
        <w:rPr>
          <w:sz w:val="26"/>
          <w:szCs w:val="26"/>
        </w:rPr>
        <w:t xml:space="preserve">Для зоны специализированной общественной застройки </w:t>
      </w:r>
      <w:r>
        <w:t>установлены следующие параметры:</w:t>
      </w:r>
    </w:p>
    <w:tbl>
      <w:tblPr>
        <w:tblW w:w="0pt" w:type="auto"/>
        <w:tblInd w:w="0.75pt" w:type="dxa"/>
        <w:tblLayout w:type="fixed"/>
        <w:tblLook w:firstRow="0" w:lastRow="0" w:firstColumn="0" w:lastColumn="0" w:noHBand="0" w:noVBand="0"/>
      </w:tblPr>
      <w:tblGrid>
        <w:gridCol w:w="4361"/>
        <w:gridCol w:w="1134"/>
        <w:gridCol w:w="4389"/>
      </w:tblGrid>
      <w:tr w:rsidR="00C0242B">
        <w:trPr>
          <w:trHeight w:val="621"/>
          <w:tblHeader/>
        </w:trPr>
        <w:tc>
          <w:tcPr>
            <w:tcW w:w="218.05pt" w:type="dxa"/>
            <w:tcBorders>
              <w:top w:val="single" w:sz="4" w:space="0" w:color="000000"/>
              <w:start w:val="single" w:sz="4" w:space="0" w:color="000000"/>
              <w:bottom w:val="single" w:sz="4" w:space="0" w:color="000000"/>
            </w:tcBorders>
            <w:shd w:val="clear" w:color="auto" w:fill="BFBFBF"/>
            <w:vAlign w:val="center"/>
          </w:tcPr>
          <w:p w:rsidR="00C0242B" w:rsidRDefault="00C0242B">
            <w:pPr>
              <w:jc w:val="center"/>
            </w:pPr>
            <w:r>
              <w:rPr>
                <w:rFonts w:ascii="Calibri" w:hAnsi="Calibri" w:cs="Calibri"/>
                <w:b/>
                <w:i/>
              </w:rPr>
              <w:t>Наименование параметра</w:t>
            </w:r>
          </w:p>
        </w:tc>
        <w:tc>
          <w:tcPr>
            <w:tcW w:w="56.70pt" w:type="dxa"/>
            <w:tcBorders>
              <w:top w:val="single" w:sz="4" w:space="0" w:color="000000"/>
              <w:start w:val="single" w:sz="4" w:space="0" w:color="000000"/>
              <w:bottom w:val="single" w:sz="4" w:space="0" w:color="000000"/>
            </w:tcBorders>
            <w:shd w:val="clear" w:color="auto" w:fill="BFBFBF"/>
            <w:vAlign w:val="center"/>
          </w:tcPr>
          <w:p w:rsidR="00C0242B" w:rsidRDefault="00C0242B">
            <w:pPr>
              <w:jc w:val="center"/>
            </w:pPr>
            <w:r>
              <w:rPr>
                <w:rFonts w:ascii="Calibri" w:hAnsi="Calibri" w:cs="Calibri"/>
                <w:b/>
                <w:i/>
              </w:rPr>
              <w:t>Ед. изм.</w:t>
            </w:r>
          </w:p>
        </w:tc>
        <w:tc>
          <w:tcPr>
            <w:tcW w:w="219.45pt" w:type="dxa"/>
            <w:tcBorders>
              <w:top w:val="single" w:sz="4" w:space="0" w:color="000000"/>
              <w:start w:val="single" w:sz="4" w:space="0" w:color="000000"/>
              <w:bottom w:val="single" w:sz="4" w:space="0" w:color="000000"/>
              <w:end w:val="single" w:sz="4" w:space="0" w:color="000000"/>
            </w:tcBorders>
            <w:shd w:val="clear" w:color="auto" w:fill="BFBFBF"/>
            <w:vAlign w:val="center"/>
          </w:tcPr>
          <w:p w:rsidR="00C0242B" w:rsidRDefault="00C0242B">
            <w:pPr>
              <w:jc w:val="center"/>
            </w:pPr>
            <w:r>
              <w:rPr>
                <w:rFonts w:ascii="Calibri" w:hAnsi="Calibri" w:cs="Calibri"/>
                <w:b/>
                <w:i/>
              </w:rPr>
              <w:t>Значение</w:t>
            </w: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jc w:val="both"/>
            </w:pPr>
            <w:r>
              <w:rPr>
                <w:rFonts w:ascii="Calibri" w:hAnsi="Calibri" w:cs="Calibri"/>
              </w:rPr>
              <w:t xml:space="preserve">максимально допустимый коэффициент застройки зоны </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rPr>
              <w:t>ед.</w:t>
            </w: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jc w:val="center"/>
            </w:pPr>
            <w:r>
              <w:rPr>
                <w:rFonts w:ascii="Calibri" w:hAnsi="Calibri" w:cs="Calibri"/>
              </w:rPr>
              <w:t>0,8</w:t>
            </w: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jc w:val="both"/>
            </w:pPr>
            <w:r>
              <w:rPr>
                <w:rFonts w:ascii="Calibri" w:hAnsi="Calibri" w:cs="Calibri"/>
              </w:rPr>
              <w:t>этажность застройки зоны:</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snapToGrid w:val="0"/>
              <w:jc w:val="center"/>
              <w:rPr>
                <w:rFonts w:ascii="Calibri" w:hAnsi="Calibri" w:cs="Calibri"/>
              </w:rPr>
            </w:pP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snapToGrid w:val="0"/>
              <w:jc w:val="center"/>
              <w:rPr>
                <w:rFonts w:ascii="Calibri" w:hAnsi="Calibri" w:cs="Calibri"/>
              </w:rPr>
            </w:pP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ind w:start="14.20pt"/>
              <w:jc w:val="both"/>
            </w:pPr>
            <w:r>
              <w:rPr>
                <w:rFonts w:ascii="Calibri" w:hAnsi="Calibri" w:cs="Calibri"/>
              </w:rPr>
              <w:t>максимальная</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rPr>
              <w:t>эт.</w:t>
            </w: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jc w:val="center"/>
            </w:pPr>
            <w:r>
              <w:rPr>
                <w:rFonts w:ascii="Calibri" w:hAnsi="Calibri" w:cs="Calibri"/>
              </w:rPr>
              <w:t>не установлена</w:t>
            </w: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ind w:start="14.20pt"/>
              <w:jc w:val="both"/>
            </w:pPr>
            <w:r>
              <w:rPr>
                <w:rFonts w:ascii="Calibri" w:hAnsi="Calibri" w:cs="Calibri"/>
              </w:rPr>
              <w:t>средняя</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rPr>
              <w:t>эт.</w:t>
            </w: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jc w:val="center"/>
            </w:pPr>
            <w:r>
              <w:rPr>
                <w:rFonts w:ascii="Calibri" w:hAnsi="Calibri" w:cs="Calibri"/>
              </w:rPr>
              <w:t>не установлена</w:t>
            </w: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ind w:start="14.20pt"/>
              <w:jc w:val="both"/>
            </w:pPr>
            <w:r>
              <w:rPr>
                <w:rFonts w:ascii="Calibri" w:hAnsi="Calibri" w:cs="Calibri"/>
              </w:rPr>
              <w:t>минимальная</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rPr>
              <w:t>эт.</w:t>
            </w: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jc w:val="center"/>
            </w:pPr>
            <w:r>
              <w:rPr>
                <w:rFonts w:ascii="Calibri" w:hAnsi="Calibri" w:cs="Calibri"/>
              </w:rPr>
              <w:t>1</w:t>
            </w:r>
          </w:p>
        </w:tc>
      </w:tr>
    </w:tbl>
    <w:p w:rsidR="00C0242B" w:rsidRDefault="00C0242B">
      <w:pPr>
        <w:rPr>
          <w:rFonts w:ascii="Calibri" w:hAnsi="Calibri" w:cs="Calibri"/>
          <w:sz w:val="2"/>
          <w:szCs w:val="2"/>
        </w:rPr>
      </w:pPr>
    </w:p>
    <w:p w:rsidR="00C0242B" w:rsidRDefault="00C0242B">
      <w:pPr>
        <w:rPr>
          <w:rFonts w:ascii="Calibri" w:hAnsi="Calibri" w:cs="Calibri"/>
          <w:sz w:val="2"/>
          <w:szCs w:val="2"/>
        </w:rPr>
      </w:pPr>
    </w:p>
    <w:p w:rsidR="00C0242B" w:rsidRDefault="00C0242B">
      <w:pPr>
        <w:rPr>
          <w:rFonts w:ascii="Calibri" w:hAnsi="Calibri" w:cs="Calibri"/>
          <w:sz w:val="2"/>
          <w:szCs w:val="2"/>
        </w:rPr>
      </w:pPr>
    </w:p>
    <w:p w:rsidR="00C0242B" w:rsidRDefault="00C0242B">
      <w:pPr>
        <w:rPr>
          <w:rFonts w:ascii="Calibri" w:hAnsi="Calibri" w:cs="Calibri"/>
          <w:sz w:val="2"/>
          <w:szCs w:val="2"/>
        </w:rPr>
      </w:pPr>
    </w:p>
    <w:p w:rsidR="00C0242B" w:rsidRDefault="00C0242B">
      <w:pPr>
        <w:pStyle w:val="af9"/>
        <w:numPr>
          <w:ilvl w:val="1"/>
          <w:numId w:val="20"/>
        </w:numPr>
        <w:pBdr>
          <w:top w:val="dotted" w:sz="6" w:space="2"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 xml:space="preserve">Сведения о планируемых для размещения объектах федерального значения </w:t>
      </w:r>
    </w:p>
    <w:p w:rsidR="00C0242B" w:rsidRDefault="00C0242B">
      <w:pPr>
        <w:spacing w:before="6pt" w:after="6pt"/>
        <w:ind w:firstLine="35.45pt"/>
        <w:jc w:val="both"/>
      </w:pPr>
      <w:r>
        <w:rPr>
          <w:sz w:val="26"/>
          <w:szCs w:val="26"/>
        </w:rPr>
        <w:t>Размещение планируемых объектов федерального значения в пределах зоны не предусмотрено действующими документами территориального планирования Российской Федерации.</w:t>
      </w:r>
    </w:p>
    <w:p w:rsidR="00C0242B" w:rsidRDefault="00C0242B">
      <w:pPr>
        <w:pStyle w:val="af9"/>
        <w:numPr>
          <w:ilvl w:val="1"/>
          <w:numId w:val="20"/>
        </w:numPr>
        <w:pBdr>
          <w:top w:val="dotted" w:sz="6" w:space="2"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 xml:space="preserve">Сведения о планируемых для размещения объектах регионального значения </w:t>
      </w:r>
    </w:p>
    <w:p w:rsidR="00C0242B" w:rsidRDefault="00C0242B">
      <w:pPr>
        <w:spacing w:before="6pt" w:after="6pt"/>
        <w:ind w:firstLine="35.45pt"/>
        <w:jc w:val="both"/>
      </w:pPr>
      <w:r>
        <w:rPr>
          <w:sz w:val="26"/>
          <w:szCs w:val="26"/>
        </w:rPr>
        <w:t>В пределах зоны специализированной общественной застройки размещение планируемых объектов регионального значения не предусмотрено действующими документами территориального планирования Владимирской области.</w:t>
      </w:r>
    </w:p>
    <w:p w:rsidR="00C0242B" w:rsidRDefault="00C0242B">
      <w:pPr>
        <w:pStyle w:val="af9"/>
        <w:numPr>
          <w:ilvl w:val="1"/>
          <w:numId w:val="20"/>
        </w:numPr>
        <w:pBdr>
          <w:top w:val="dotted" w:sz="6" w:space="2"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Сведения о планируемых для размещения объектах местного значения</w:t>
      </w:r>
    </w:p>
    <w:p w:rsidR="00C0242B" w:rsidRDefault="00C0242B">
      <w:pPr>
        <w:spacing w:before="6pt" w:after="6pt"/>
        <w:ind w:firstLine="35.45pt"/>
        <w:jc w:val="both"/>
      </w:pPr>
      <w:r>
        <w:rPr>
          <w:sz w:val="26"/>
          <w:szCs w:val="26"/>
        </w:rPr>
        <w:t>В пределах зоны специализированной общественной застройки размещаются планируемые объекты местного значения муниципального района в сфере образования и просвещения.</w:t>
      </w:r>
    </w:p>
    <w:p w:rsidR="00C0242B" w:rsidRDefault="00C0242B">
      <w:pPr>
        <w:spacing w:before="6pt" w:after="6pt"/>
        <w:ind w:firstLine="35.45pt"/>
        <w:jc w:val="both"/>
      </w:pPr>
      <w:r>
        <w:rPr>
          <w:sz w:val="26"/>
          <w:szCs w:val="26"/>
        </w:rPr>
        <w:t>В пределах зоны размещаются планируемые объекты местного значения поселения в сфере электро, газо, тепло, водоснабжения и водоотведения, автомобильных дорог местного значения в границах населенных пунктов и иные объекты необходимые для решения вопросов местного значения поселения.</w:t>
      </w:r>
    </w:p>
    <w:p w:rsidR="00C0242B" w:rsidRDefault="00C0242B">
      <w:pPr>
        <w:pStyle w:val="af9"/>
        <w:numPr>
          <w:ilvl w:val="0"/>
          <w:numId w:val="20"/>
        </w:numPr>
        <w:pBdr>
          <w:top w:val="single" w:sz="6" w:space="2" w:color="72A376"/>
          <w:left w:val="single" w:sz="6" w:space="2" w:color="72A376"/>
          <w:bottom w:val="none" w:sz="0" w:space="0" w:color="000000"/>
          <w:right w:val="none" w:sz="0" w:space="0" w:color="000000"/>
        </w:pBdr>
        <w:suppressAutoHyphens w:val="0"/>
        <w:spacing w:before="15pt" w:after="0pt" w:line="12pt" w:lineRule="auto"/>
      </w:pPr>
      <w:bookmarkStart w:id="55" w:name="__RefHeading___Toc113358142"/>
      <w:bookmarkEnd w:id="55"/>
      <w:r>
        <w:rPr>
          <w:caps/>
          <w:color w:val="365338"/>
          <w:spacing w:val="15"/>
        </w:rPr>
        <w:t>Производственная зона</w:t>
      </w:r>
    </w:p>
    <w:p w:rsidR="00C0242B" w:rsidRDefault="00C0242B">
      <w:pPr>
        <w:spacing w:before="6pt" w:after="6pt"/>
        <w:ind w:firstLine="35.45pt"/>
        <w:jc w:val="both"/>
      </w:pPr>
      <w:r>
        <w:rPr>
          <w:sz w:val="26"/>
          <w:szCs w:val="26"/>
        </w:rPr>
        <w:t>Предназначена для размещения производственных предприятий, объектов недропользования, агропромышленных объектов, складских комплексов, сопутствующей инженерной и транспортной инфраструктуры, АЗС, АГЗС, а также коммерческих объектов, допускаемых к размещению в зонах производственного использования.</w:t>
      </w:r>
    </w:p>
    <w:p w:rsidR="00C0242B" w:rsidRDefault="00C0242B">
      <w:pPr>
        <w:pStyle w:val="af9"/>
        <w:numPr>
          <w:ilvl w:val="1"/>
          <w:numId w:val="20"/>
        </w:numPr>
        <w:pBdr>
          <w:top w:val="dotted" w:sz="6" w:space="2"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Параметры функциональной зоны</w:t>
      </w:r>
    </w:p>
    <w:p w:rsidR="00C0242B" w:rsidRDefault="00C0242B">
      <w:pPr>
        <w:spacing w:before="6pt" w:after="6pt"/>
        <w:ind w:firstLine="35.45pt"/>
        <w:jc w:val="both"/>
      </w:pPr>
      <w:r>
        <w:rPr>
          <w:rFonts w:ascii="Calibri" w:hAnsi="Calibri" w:cs="Calibri"/>
          <w:sz w:val="26"/>
          <w:szCs w:val="26"/>
        </w:rPr>
        <w:t>Для производственной зоны установлены следующие параметры:</w:t>
      </w:r>
    </w:p>
    <w:tbl>
      <w:tblPr>
        <w:tblW w:w="0pt" w:type="auto"/>
        <w:tblInd w:w="0.75pt" w:type="dxa"/>
        <w:tblLayout w:type="fixed"/>
        <w:tblLook w:firstRow="0" w:lastRow="0" w:firstColumn="0" w:lastColumn="0" w:noHBand="0" w:noVBand="0"/>
      </w:tblPr>
      <w:tblGrid>
        <w:gridCol w:w="4361"/>
        <w:gridCol w:w="1134"/>
        <w:gridCol w:w="4389"/>
      </w:tblGrid>
      <w:tr w:rsidR="00C0242B">
        <w:trPr>
          <w:trHeight w:val="621"/>
        </w:trPr>
        <w:tc>
          <w:tcPr>
            <w:tcW w:w="218.05pt" w:type="dxa"/>
            <w:tcBorders>
              <w:top w:val="single" w:sz="4" w:space="0" w:color="000000"/>
              <w:start w:val="single" w:sz="4" w:space="0" w:color="000000"/>
              <w:bottom w:val="single" w:sz="4" w:space="0" w:color="000000"/>
            </w:tcBorders>
            <w:shd w:val="clear" w:color="auto" w:fill="BFBFBF"/>
            <w:vAlign w:val="center"/>
          </w:tcPr>
          <w:p w:rsidR="00C0242B" w:rsidRDefault="00C0242B">
            <w:pPr>
              <w:jc w:val="center"/>
            </w:pPr>
            <w:r>
              <w:rPr>
                <w:rFonts w:ascii="Calibri" w:hAnsi="Calibri" w:cs="Calibri"/>
                <w:b/>
                <w:i/>
              </w:rPr>
              <w:t>Наименование параметра</w:t>
            </w:r>
          </w:p>
        </w:tc>
        <w:tc>
          <w:tcPr>
            <w:tcW w:w="56.70pt" w:type="dxa"/>
            <w:tcBorders>
              <w:top w:val="single" w:sz="4" w:space="0" w:color="000000"/>
              <w:start w:val="single" w:sz="4" w:space="0" w:color="000000"/>
              <w:bottom w:val="single" w:sz="4" w:space="0" w:color="000000"/>
            </w:tcBorders>
            <w:shd w:val="clear" w:color="auto" w:fill="BFBFBF"/>
            <w:vAlign w:val="center"/>
          </w:tcPr>
          <w:p w:rsidR="00C0242B" w:rsidRDefault="00C0242B">
            <w:pPr>
              <w:jc w:val="center"/>
            </w:pPr>
            <w:r>
              <w:rPr>
                <w:rFonts w:ascii="Calibri" w:hAnsi="Calibri" w:cs="Calibri"/>
                <w:b/>
                <w:i/>
              </w:rPr>
              <w:t>Ед. изм.</w:t>
            </w:r>
          </w:p>
        </w:tc>
        <w:tc>
          <w:tcPr>
            <w:tcW w:w="219.45pt" w:type="dxa"/>
            <w:tcBorders>
              <w:top w:val="single" w:sz="4" w:space="0" w:color="000000"/>
              <w:start w:val="single" w:sz="4" w:space="0" w:color="000000"/>
              <w:bottom w:val="single" w:sz="4" w:space="0" w:color="000000"/>
              <w:end w:val="single" w:sz="4" w:space="0" w:color="000000"/>
            </w:tcBorders>
            <w:shd w:val="clear" w:color="auto" w:fill="BFBFBF"/>
            <w:vAlign w:val="center"/>
          </w:tcPr>
          <w:p w:rsidR="00C0242B" w:rsidRDefault="00C0242B">
            <w:pPr>
              <w:jc w:val="center"/>
            </w:pPr>
            <w:r>
              <w:rPr>
                <w:rFonts w:ascii="Calibri" w:hAnsi="Calibri" w:cs="Calibri"/>
                <w:b/>
                <w:i/>
              </w:rPr>
              <w:t>Значение</w:t>
            </w: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jc w:val="both"/>
            </w:pPr>
            <w:r>
              <w:rPr>
                <w:rFonts w:ascii="Calibri" w:hAnsi="Calibri" w:cs="Calibri"/>
              </w:rPr>
              <w:t xml:space="preserve">максимально допустимый коэффициент застройки зоны </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rPr>
              <w:t>ед.</w:t>
            </w: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jc w:val="center"/>
            </w:pPr>
            <w:r>
              <w:rPr>
                <w:rFonts w:ascii="Calibri" w:hAnsi="Calibri" w:cs="Calibri"/>
              </w:rPr>
              <w:t>0,6</w:t>
            </w: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jc w:val="both"/>
            </w:pPr>
            <w:r>
              <w:rPr>
                <w:rFonts w:ascii="Calibri" w:hAnsi="Calibri" w:cs="Calibri"/>
              </w:rPr>
              <w:t>этажность застройки зоны:</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snapToGrid w:val="0"/>
              <w:jc w:val="center"/>
              <w:rPr>
                <w:rFonts w:ascii="Calibri" w:hAnsi="Calibri" w:cs="Calibri"/>
              </w:rPr>
            </w:pP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snapToGrid w:val="0"/>
              <w:jc w:val="center"/>
              <w:rPr>
                <w:rFonts w:ascii="Calibri" w:hAnsi="Calibri" w:cs="Calibri"/>
              </w:rPr>
            </w:pP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ind w:start="14.20pt"/>
              <w:jc w:val="both"/>
            </w:pPr>
            <w:r>
              <w:rPr>
                <w:rFonts w:ascii="Calibri" w:hAnsi="Calibri" w:cs="Calibri"/>
              </w:rPr>
              <w:t>максимальная</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rPr>
              <w:t>эт.</w:t>
            </w: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jc w:val="center"/>
            </w:pPr>
            <w:r>
              <w:rPr>
                <w:rFonts w:ascii="Calibri" w:hAnsi="Calibri" w:cs="Calibri"/>
              </w:rPr>
              <w:t>не установлена</w:t>
            </w: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ind w:start="14.20pt"/>
              <w:jc w:val="both"/>
            </w:pPr>
            <w:r>
              <w:rPr>
                <w:rFonts w:ascii="Calibri" w:hAnsi="Calibri" w:cs="Calibri"/>
              </w:rPr>
              <w:t>средняя</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rPr>
              <w:t>эт.</w:t>
            </w: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jc w:val="center"/>
            </w:pPr>
            <w:r>
              <w:rPr>
                <w:rFonts w:ascii="Calibri" w:hAnsi="Calibri" w:cs="Calibri"/>
              </w:rPr>
              <w:t>не установлена</w:t>
            </w: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ind w:start="14.20pt"/>
              <w:jc w:val="both"/>
            </w:pPr>
            <w:r>
              <w:rPr>
                <w:rFonts w:ascii="Calibri" w:hAnsi="Calibri" w:cs="Calibri"/>
              </w:rPr>
              <w:t>минимальная</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rPr>
              <w:t>эт.</w:t>
            </w: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jc w:val="center"/>
            </w:pPr>
            <w:r>
              <w:rPr>
                <w:rFonts w:ascii="Calibri" w:hAnsi="Calibri" w:cs="Calibri"/>
              </w:rPr>
              <w:t>1</w:t>
            </w:r>
          </w:p>
        </w:tc>
      </w:tr>
    </w:tbl>
    <w:p w:rsidR="00C0242B" w:rsidRDefault="00C0242B">
      <w:pPr>
        <w:spacing w:before="6pt" w:after="6pt"/>
        <w:ind w:firstLine="35.45pt"/>
        <w:jc w:val="both"/>
        <w:rPr>
          <w:rFonts w:ascii="Calibri" w:hAnsi="Calibri" w:cs="Calibri"/>
          <w:sz w:val="26"/>
          <w:szCs w:val="26"/>
        </w:rPr>
      </w:pPr>
    </w:p>
    <w:p w:rsidR="00C0242B" w:rsidRDefault="00C0242B">
      <w:pPr>
        <w:pStyle w:val="af9"/>
        <w:numPr>
          <w:ilvl w:val="1"/>
          <w:numId w:val="20"/>
        </w:numPr>
        <w:pBdr>
          <w:top w:val="dotted" w:sz="6" w:space="2"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 xml:space="preserve">Сведения о планируемых для размещения объектах федерального значения </w:t>
      </w:r>
    </w:p>
    <w:p w:rsidR="00C0242B" w:rsidRDefault="00C0242B">
      <w:pPr>
        <w:spacing w:before="6pt" w:after="6pt"/>
        <w:ind w:firstLine="35.45pt"/>
        <w:jc w:val="both"/>
      </w:pPr>
      <w:r>
        <w:rPr>
          <w:sz w:val="26"/>
          <w:szCs w:val="26"/>
        </w:rPr>
        <w:t>Размещение планируемых объектов федерального значения в пределах зоны не предусмотрено действующими документами территориального планирования Российской Федерации.</w:t>
      </w:r>
    </w:p>
    <w:p w:rsidR="00C0242B" w:rsidRDefault="00C0242B">
      <w:pPr>
        <w:pStyle w:val="af9"/>
        <w:numPr>
          <w:ilvl w:val="1"/>
          <w:numId w:val="20"/>
        </w:numPr>
        <w:pBdr>
          <w:top w:val="dotted" w:sz="6" w:space="2"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 xml:space="preserve">Сведения о планируемых для размещения объектах регионального значения </w:t>
      </w:r>
    </w:p>
    <w:p w:rsidR="00C0242B" w:rsidRDefault="00C0242B">
      <w:pPr>
        <w:spacing w:before="6pt" w:after="6pt"/>
        <w:ind w:firstLine="35.45pt"/>
        <w:jc w:val="both"/>
      </w:pPr>
      <w:r>
        <w:rPr>
          <w:sz w:val="26"/>
          <w:szCs w:val="26"/>
        </w:rPr>
        <w:t>В пределах зоны производственного использования размещаются объекты регионального значения в сфере промышленного производства.</w:t>
      </w:r>
    </w:p>
    <w:p w:rsidR="00C0242B" w:rsidRDefault="00C0242B">
      <w:pPr>
        <w:pStyle w:val="af9"/>
        <w:numPr>
          <w:ilvl w:val="1"/>
          <w:numId w:val="20"/>
        </w:numPr>
        <w:pBdr>
          <w:top w:val="dotted" w:sz="6" w:space="2"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Сведения о планируемых для размещения объектах местного значения</w:t>
      </w:r>
    </w:p>
    <w:p w:rsidR="00C0242B" w:rsidRDefault="00C0242B">
      <w:pPr>
        <w:spacing w:before="6pt" w:after="6pt"/>
        <w:ind w:firstLine="35.45pt"/>
        <w:jc w:val="both"/>
      </w:pPr>
      <w:r>
        <w:rPr>
          <w:sz w:val="26"/>
          <w:szCs w:val="26"/>
        </w:rPr>
        <w:t>Размещение планируемых объектов местного значения муниципального района не предусмотрено действующими документами территориального планирования Камешковского района.</w:t>
      </w:r>
    </w:p>
    <w:p w:rsidR="00C0242B" w:rsidRDefault="00C0242B">
      <w:pPr>
        <w:spacing w:before="6pt" w:after="6pt"/>
        <w:ind w:firstLine="35.45pt"/>
        <w:jc w:val="both"/>
      </w:pPr>
      <w:r>
        <w:rPr>
          <w:sz w:val="26"/>
          <w:szCs w:val="26"/>
        </w:rPr>
        <w:t>В пределах зоны производственного использования размещаются планируемые объекты местного значения поселения в сфере электро, газо, тепло, водоснабжения и водоотведения, автомобильных дорог местного значения в границах населенных пунктов и иные объекты необходимые для решения вопросов местного значения поселения.</w:t>
      </w:r>
    </w:p>
    <w:p w:rsidR="00C0242B" w:rsidRDefault="00C0242B">
      <w:pPr>
        <w:pStyle w:val="af9"/>
        <w:numPr>
          <w:ilvl w:val="0"/>
          <w:numId w:val="20"/>
        </w:numPr>
        <w:pBdr>
          <w:top w:val="single" w:sz="6" w:space="2" w:color="72A376"/>
          <w:left w:val="single" w:sz="6" w:space="2" w:color="72A376"/>
          <w:bottom w:val="none" w:sz="0" w:space="0" w:color="000000"/>
          <w:right w:val="none" w:sz="0" w:space="0" w:color="000000"/>
        </w:pBdr>
        <w:suppressAutoHyphens w:val="0"/>
        <w:spacing w:before="15pt" w:after="0pt" w:line="12pt" w:lineRule="auto"/>
      </w:pPr>
      <w:bookmarkStart w:id="56" w:name="__RefHeading___Toc113358143"/>
      <w:bookmarkEnd w:id="56"/>
      <w:r>
        <w:rPr>
          <w:caps/>
          <w:color w:val="365338"/>
          <w:spacing w:val="15"/>
        </w:rPr>
        <w:t>зона инженерной инфраструктуры</w:t>
      </w:r>
    </w:p>
    <w:p w:rsidR="00C0242B" w:rsidRDefault="00C0242B">
      <w:pPr>
        <w:spacing w:before="6pt" w:after="6pt"/>
        <w:ind w:firstLine="35.45pt"/>
        <w:jc w:val="both"/>
      </w:pPr>
      <w:r>
        <w:rPr>
          <w:sz w:val="26"/>
          <w:szCs w:val="26"/>
        </w:rPr>
        <w:t>Предназначена для размещенияобъектовводоснабжения, водоотведения, теплоснабжения, газоснабжения, электроснабжения, связи, инженерной инфраструктуры иных видов.</w:t>
      </w:r>
    </w:p>
    <w:p w:rsidR="00C0242B" w:rsidRDefault="00C0242B">
      <w:pPr>
        <w:pStyle w:val="af9"/>
        <w:numPr>
          <w:ilvl w:val="1"/>
          <w:numId w:val="20"/>
        </w:numPr>
        <w:pBdr>
          <w:top w:val="dotted" w:sz="6" w:space="2"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 xml:space="preserve"> Параметры функциональной зоны</w:t>
      </w:r>
    </w:p>
    <w:p w:rsidR="00C0242B" w:rsidRDefault="00C0242B">
      <w:pPr>
        <w:spacing w:before="6pt" w:after="6pt"/>
        <w:ind w:firstLine="35.45pt"/>
        <w:jc w:val="both"/>
      </w:pPr>
      <w:r>
        <w:rPr>
          <w:rFonts w:ascii="Calibri" w:hAnsi="Calibri" w:cs="Calibri"/>
          <w:sz w:val="26"/>
          <w:szCs w:val="26"/>
        </w:rPr>
        <w:t>Для зоны инженерной инфраструктуры не установлены параметры функциональной зоны.</w:t>
      </w:r>
    </w:p>
    <w:p w:rsidR="00C0242B" w:rsidRDefault="00C0242B">
      <w:pPr>
        <w:pStyle w:val="af9"/>
        <w:numPr>
          <w:ilvl w:val="1"/>
          <w:numId w:val="20"/>
        </w:numPr>
        <w:pBdr>
          <w:top w:val="dotted" w:sz="6" w:space="2"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 xml:space="preserve"> Сведения о планируемых для размещения объектах федерального значения </w:t>
      </w:r>
    </w:p>
    <w:p w:rsidR="00C0242B" w:rsidRDefault="00C0242B">
      <w:pPr>
        <w:spacing w:before="6pt" w:after="6pt"/>
        <w:ind w:firstLine="35.45pt"/>
        <w:jc w:val="both"/>
      </w:pPr>
      <w:r>
        <w:rPr>
          <w:sz w:val="26"/>
          <w:szCs w:val="26"/>
        </w:rPr>
        <w:t>Размещение планируемых объектов федерального значения в пределах зоны не предусмотрено действующими документами территориального планирования Российской Федерации.</w:t>
      </w:r>
    </w:p>
    <w:p w:rsidR="00C0242B" w:rsidRDefault="00C0242B">
      <w:pPr>
        <w:spacing w:before="6pt" w:after="6pt"/>
        <w:ind w:firstLine="35.45pt"/>
        <w:jc w:val="both"/>
        <w:rPr>
          <w:sz w:val="26"/>
          <w:szCs w:val="26"/>
        </w:rPr>
      </w:pPr>
    </w:p>
    <w:p w:rsidR="00C0242B" w:rsidRDefault="00C0242B">
      <w:pPr>
        <w:spacing w:before="6pt" w:after="6pt"/>
        <w:ind w:firstLine="35.45pt"/>
        <w:jc w:val="both"/>
        <w:rPr>
          <w:sz w:val="26"/>
          <w:szCs w:val="26"/>
        </w:rPr>
      </w:pPr>
    </w:p>
    <w:p w:rsidR="00C0242B" w:rsidRDefault="00C0242B">
      <w:pPr>
        <w:pStyle w:val="af9"/>
        <w:numPr>
          <w:ilvl w:val="1"/>
          <w:numId w:val="20"/>
        </w:numPr>
        <w:pBdr>
          <w:top w:val="dotted" w:sz="6" w:space="2"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 xml:space="preserve">Сведения о планируемых для размещения объектах регионального значения </w:t>
      </w:r>
    </w:p>
    <w:p w:rsidR="00C0242B" w:rsidRDefault="00C0242B">
      <w:pPr>
        <w:spacing w:before="6pt" w:after="6pt"/>
        <w:ind w:firstLine="35.45pt"/>
        <w:jc w:val="both"/>
      </w:pPr>
      <w:r>
        <w:rPr>
          <w:sz w:val="26"/>
          <w:szCs w:val="26"/>
        </w:rPr>
        <w:t>Размещение планируемых объектов регионального значения в пределах зоны не предусмотрено действующими документами территориального планирования Владимирской области.</w:t>
      </w:r>
    </w:p>
    <w:p w:rsidR="00C0242B" w:rsidRDefault="00C0242B">
      <w:pPr>
        <w:pStyle w:val="af9"/>
        <w:numPr>
          <w:ilvl w:val="1"/>
          <w:numId w:val="20"/>
        </w:numPr>
        <w:pBdr>
          <w:top w:val="dotted" w:sz="6" w:space="2"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Сведения о планируемых для размещения объектах местного значения</w:t>
      </w:r>
    </w:p>
    <w:p w:rsidR="00C0242B" w:rsidRDefault="00C0242B">
      <w:pPr>
        <w:spacing w:before="6pt" w:after="6pt"/>
        <w:ind w:firstLine="35.45pt"/>
        <w:jc w:val="both"/>
      </w:pPr>
      <w:r>
        <w:rPr>
          <w:sz w:val="26"/>
          <w:szCs w:val="26"/>
        </w:rPr>
        <w:t>Размещение планируемых объектов местного значения муниципального района не предусмотрено действующими документами территориального планирования Камешковского района.</w:t>
      </w:r>
    </w:p>
    <w:p w:rsidR="00C0242B" w:rsidRDefault="00C0242B">
      <w:pPr>
        <w:spacing w:before="6pt" w:after="6pt"/>
        <w:ind w:firstLine="35.45pt"/>
        <w:jc w:val="both"/>
      </w:pPr>
      <w:r>
        <w:rPr>
          <w:sz w:val="26"/>
          <w:szCs w:val="26"/>
        </w:rPr>
        <w:t>В пределах зоны размещаются планируемые объекты местного значения поселения в сфере электро, газо, тепло, водоснабжения и водоотведения, автомобильных дорог местного значения в границах населенных пунктов и иные объекты необходимые для решения вопросов местного значения поселения.</w:t>
      </w:r>
    </w:p>
    <w:p w:rsidR="00C0242B" w:rsidRDefault="00C0242B">
      <w:pPr>
        <w:pStyle w:val="af9"/>
        <w:numPr>
          <w:ilvl w:val="0"/>
          <w:numId w:val="20"/>
        </w:numPr>
        <w:pBdr>
          <w:top w:val="single" w:sz="6" w:space="2" w:color="72A376"/>
          <w:left w:val="single" w:sz="6" w:space="2" w:color="72A376"/>
          <w:bottom w:val="none" w:sz="0" w:space="0" w:color="000000"/>
          <w:right w:val="none" w:sz="0" w:space="0" w:color="000000"/>
        </w:pBdr>
        <w:suppressAutoHyphens w:val="0"/>
        <w:spacing w:before="15pt" w:after="0pt" w:line="12pt" w:lineRule="auto"/>
      </w:pPr>
      <w:bookmarkStart w:id="57" w:name="__RefHeading___Toc113358144"/>
      <w:bookmarkEnd w:id="57"/>
      <w:r>
        <w:rPr>
          <w:caps/>
          <w:color w:val="365338"/>
          <w:spacing w:val="15"/>
        </w:rPr>
        <w:t>Зона транспортной инфраструктуры</w:t>
      </w:r>
    </w:p>
    <w:p w:rsidR="00C0242B" w:rsidRDefault="00C0242B">
      <w:pPr>
        <w:spacing w:before="6pt" w:after="6pt"/>
        <w:ind w:firstLine="35.45pt"/>
        <w:jc w:val="both"/>
      </w:pPr>
      <w:r>
        <w:rPr>
          <w:sz w:val="26"/>
          <w:szCs w:val="26"/>
        </w:rPr>
        <w:t>Предназначена для размещения улиц, дорог, проездов, уличного озеленения, объектов капитального строительства, относящихся к обслуживанию транспортной инфраструктуры, объектов транспорта автомобильного, железнодорожного, транспортной инфраструктуры иных видов, АЗС, АГЗС, а также коммерческих объектов, допускаемых к размещению в транспортной зоне.</w:t>
      </w:r>
    </w:p>
    <w:p w:rsidR="00C0242B" w:rsidRDefault="00C0242B">
      <w:pPr>
        <w:pStyle w:val="af9"/>
        <w:numPr>
          <w:ilvl w:val="1"/>
          <w:numId w:val="20"/>
        </w:numPr>
        <w:pBdr>
          <w:top w:val="dotted" w:sz="6" w:space="0"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Параметры функциональной зоны</w:t>
      </w:r>
    </w:p>
    <w:p w:rsidR="00C0242B" w:rsidRDefault="00C0242B">
      <w:pPr>
        <w:spacing w:before="6pt" w:after="6pt"/>
        <w:ind w:firstLine="35.45pt"/>
        <w:jc w:val="both"/>
      </w:pPr>
      <w:r>
        <w:rPr>
          <w:sz w:val="26"/>
          <w:szCs w:val="26"/>
        </w:rPr>
        <w:t>Для зоны транспортной инфраструктуры не установлены параметры функциональной зоны.</w:t>
      </w:r>
    </w:p>
    <w:p w:rsidR="00C0242B" w:rsidRDefault="00C0242B">
      <w:pPr>
        <w:pStyle w:val="af9"/>
        <w:numPr>
          <w:ilvl w:val="1"/>
          <w:numId w:val="20"/>
        </w:numPr>
        <w:pBdr>
          <w:top w:val="dotted" w:sz="6" w:space="0"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 xml:space="preserve">Сведения о планируемых для размещения объектах федерального значения </w:t>
      </w:r>
    </w:p>
    <w:p w:rsidR="00C0242B" w:rsidRDefault="00C0242B">
      <w:pPr>
        <w:spacing w:before="6pt" w:after="6pt"/>
        <w:ind w:firstLine="35.45pt"/>
        <w:jc w:val="both"/>
      </w:pPr>
      <w:r>
        <w:rPr>
          <w:sz w:val="26"/>
          <w:szCs w:val="26"/>
        </w:rPr>
        <w:t>Размещение планируемых объектов федерального значения в пределах зоны не предусмотрено действующими документами территориального планирования Российской Федерации.</w:t>
      </w:r>
    </w:p>
    <w:p w:rsidR="00C0242B" w:rsidRDefault="00C0242B">
      <w:pPr>
        <w:pStyle w:val="af9"/>
        <w:numPr>
          <w:ilvl w:val="1"/>
          <w:numId w:val="20"/>
        </w:numPr>
        <w:pBdr>
          <w:top w:val="dotted" w:sz="6" w:space="0"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 xml:space="preserve">Сведения о планируемых для размещения объектах регионального значения </w:t>
      </w:r>
    </w:p>
    <w:p w:rsidR="00C0242B" w:rsidRDefault="00C0242B">
      <w:pPr>
        <w:spacing w:before="6pt" w:after="6pt"/>
        <w:ind w:firstLine="35.45pt"/>
        <w:jc w:val="both"/>
      </w:pPr>
      <w:r>
        <w:rPr>
          <w:sz w:val="26"/>
          <w:szCs w:val="26"/>
        </w:rPr>
        <w:t>Размещение планируемых объектов регионального значения в пределах зоны не предусмотрено действующими документами территориального планирования Владимирской области.</w:t>
      </w:r>
    </w:p>
    <w:p w:rsidR="00C0242B" w:rsidRDefault="00C0242B">
      <w:pPr>
        <w:spacing w:before="6pt" w:after="6pt"/>
        <w:ind w:firstLine="35.45pt"/>
        <w:jc w:val="both"/>
        <w:rPr>
          <w:sz w:val="26"/>
          <w:szCs w:val="26"/>
        </w:rPr>
      </w:pPr>
    </w:p>
    <w:p w:rsidR="00C0242B" w:rsidRDefault="00C0242B">
      <w:pPr>
        <w:pStyle w:val="af9"/>
        <w:numPr>
          <w:ilvl w:val="1"/>
          <w:numId w:val="20"/>
        </w:numPr>
        <w:pBdr>
          <w:top w:val="dotted" w:sz="6" w:space="0"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Сведения о планируемых для размещения объектах местного значения</w:t>
      </w:r>
    </w:p>
    <w:p w:rsidR="00C0242B" w:rsidRDefault="00C0242B">
      <w:pPr>
        <w:spacing w:before="6pt" w:after="6pt"/>
        <w:ind w:firstLine="35.45pt"/>
        <w:jc w:val="both"/>
      </w:pPr>
      <w:r>
        <w:rPr>
          <w:sz w:val="26"/>
          <w:szCs w:val="26"/>
        </w:rPr>
        <w:t>Размещение планируемых объектов местного значения муниципального района не предусмотрено действующими документами территориального планирования Камешковского района.</w:t>
      </w:r>
    </w:p>
    <w:p w:rsidR="00C0242B" w:rsidRDefault="00C0242B">
      <w:pPr>
        <w:spacing w:before="6pt" w:after="6pt"/>
        <w:ind w:firstLine="35.45pt"/>
        <w:jc w:val="both"/>
      </w:pPr>
      <w:r>
        <w:rPr>
          <w:sz w:val="26"/>
          <w:szCs w:val="26"/>
        </w:rPr>
        <w:t>В пределах зоны транспортной инфраструктурыразмещаются планируемые объекты местного значения поселения в сфере электро, газо, тепло, водоснабжения и водоотведения, автомобильных дорог местного значения в границах населенных пунктов и иные объекты необходимые для решения вопросов местного значения поселения.</w:t>
      </w:r>
    </w:p>
    <w:p w:rsidR="00C0242B" w:rsidRDefault="00C0242B">
      <w:pPr>
        <w:pStyle w:val="af9"/>
        <w:numPr>
          <w:ilvl w:val="0"/>
          <w:numId w:val="20"/>
        </w:numPr>
        <w:pBdr>
          <w:top w:val="single" w:sz="6" w:space="2" w:color="72A376"/>
          <w:left w:val="single" w:sz="6" w:space="2" w:color="72A376"/>
          <w:bottom w:val="none" w:sz="0" w:space="0" w:color="000000"/>
          <w:right w:val="none" w:sz="0" w:space="0" w:color="000000"/>
        </w:pBdr>
        <w:suppressAutoHyphens w:val="0"/>
        <w:spacing w:before="15pt" w:after="0pt" w:line="12pt" w:lineRule="auto"/>
      </w:pPr>
      <w:bookmarkStart w:id="58" w:name="__RefHeading___Toc113358145"/>
      <w:bookmarkEnd w:id="58"/>
      <w:r>
        <w:rPr>
          <w:caps/>
          <w:color w:val="365338"/>
          <w:spacing w:val="15"/>
        </w:rPr>
        <w:t>Зона сельскохозяйственных угодий</w:t>
      </w:r>
    </w:p>
    <w:p w:rsidR="00C0242B" w:rsidRDefault="00C0242B">
      <w:pPr>
        <w:spacing w:before="6pt" w:after="6pt"/>
        <w:ind w:firstLine="35.45pt"/>
        <w:jc w:val="both"/>
      </w:pPr>
      <w:r>
        <w:rPr>
          <w:sz w:val="26"/>
          <w:szCs w:val="26"/>
        </w:rPr>
        <w:t>Территории, занятые сельскохозяйственными угодьями (в том числе пашнями, сенокосами, пастбищами для выпаса домашнего скота, залежами, территории, занятые многолетними насаждениями (садами и др.)), внутрихозяйственными дорогами, коммуникациями,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водными объектами, а также зданиями, строениями, сооружениями, используемыми для производства, хранения и первичной переработки сельскохозяйственной продукции за границами населенного пункта на землях сельскохозяйственного назначения.</w:t>
      </w:r>
    </w:p>
    <w:p w:rsidR="00C0242B" w:rsidRDefault="00C0242B">
      <w:pPr>
        <w:pStyle w:val="af9"/>
        <w:numPr>
          <w:ilvl w:val="1"/>
          <w:numId w:val="20"/>
        </w:numPr>
        <w:pBdr>
          <w:top w:val="dotted" w:sz="6" w:space="0"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Параметры функциональной зоны</w:t>
      </w:r>
    </w:p>
    <w:p w:rsidR="00C0242B" w:rsidRDefault="00C0242B">
      <w:pPr>
        <w:spacing w:before="6pt" w:after="6pt"/>
        <w:ind w:firstLine="35.45pt"/>
        <w:jc w:val="both"/>
      </w:pPr>
      <w:r>
        <w:rPr>
          <w:sz w:val="26"/>
          <w:szCs w:val="26"/>
        </w:rPr>
        <w:t>Для зоны сельскохозяйственного использования не установлены параметры функциональной зоны.</w:t>
      </w:r>
    </w:p>
    <w:p w:rsidR="00C0242B" w:rsidRDefault="00C0242B">
      <w:pPr>
        <w:pStyle w:val="af9"/>
        <w:numPr>
          <w:ilvl w:val="1"/>
          <w:numId w:val="20"/>
        </w:numPr>
        <w:pBdr>
          <w:top w:val="dotted" w:sz="6" w:space="0"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Сведения о планируемых для размещения объектах федерального значения</w:t>
      </w:r>
    </w:p>
    <w:p w:rsidR="00C0242B" w:rsidRDefault="00C0242B">
      <w:pPr>
        <w:spacing w:before="6pt" w:after="6pt"/>
        <w:ind w:firstLine="35.45pt"/>
        <w:jc w:val="both"/>
      </w:pPr>
      <w:r>
        <w:rPr>
          <w:sz w:val="26"/>
          <w:szCs w:val="26"/>
        </w:rPr>
        <w:t>Размещение планируемых объектов федерального значения в пределах зоны не предусмотрено действующими документами территориального планирования Российской Федерации.</w:t>
      </w:r>
    </w:p>
    <w:p w:rsidR="00C0242B" w:rsidRDefault="00C0242B">
      <w:pPr>
        <w:pStyle w:val="af9"/>
        <w:numPr>
          <w:ilvl w:val="1"/>
          <w:numId w:val="20"/>
        </w:numPr>
        <w:pBdr>
          <w:top w:val="dotted" w:sz="6" w:space="0"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Сведения о планируемых для размещения объектах регионального значения</w:t>
      </w:r>
    </w:p>
    <w:p w:rsidR="00C0242B" w:rsidRDefault="00C0242B">
      <w:pPr>
        <w:spacing w:before="6pt" w:after="6pt"/>
        <w:ind w:firstLine="35.45pt"/>
        <w:jc w:val="both"/>
      </w:pPr>
      <w:r>
        <w:rPr>
          <w:sz w:val="26"/>
          <w:szCs w:val="26"/>
        </w:rPr>
        <w:t>Размещение планируемых объектов регионального значения в пределах зоны не предусмотрено действующими документами территориального планирования Владимирской области.</w:t>
      </w:r>
    </w:p>
    <w:p w:rsidR="00C0242B" w:rsidRDefault="00C0242B">
      <w:pPr>
        <w:pStyle w:val="af9"/>
        <w:numPr>
          <w:ilvl w:val="1"/>
          <w:numId w:val="20"/>
        </w:numPr>
        <w:pBdr>
          <w:top w:val="dotted" w:sz="6" w:space="0"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Сведения о планируемых для размещения объектах местного значения</w:t>
      </w:r>
    </w:p>
    <w:p w:rsidR="00C0242B" w:rsidRDefault="00C0242B">
      <w:pPr>
        <w:spacing w:before="6pt" w:after="6pt"/>
        <w:ind w:firstLine="35.45pt"/>
        <w:jc w:val="both"/>
      </w:pPr>
      <w:r>
        <w:rPr>
          <w:sz w:val="26"/>
          <w:szCs w:val="26"/>
        </w:rPr>
        <w:t>Размещение планируемых объектов местного значения муниципального района не предусмотрено действующими документами территориального планирования Камешковского района.</w:t>
      </w:r>
    </w:p>
    <w:p w:rsidR="00C0242B" w:rsidRDefault="00C0242B">
      <w:pPr>
        <w:spacing w:before="6pt" w:after="6pt"/>
        <w:ind w:firstLine="35.45pt"/>
        <w:jc w:val="both"/>
      </w:pPr>
      <w:r>
        <w:rPr>
          <w:sz w:val="26"/>
          <w:szCs w:val="26"/>
        </w:rPr>
        <w:t>В пределах зоны размещаются планируемые объекты местного значения поселения в сфере в сфере электро, газо, тепло, водоснабжения и водоотведения, автомобильных дорог местного значения в границах населенных пунктов и иные объекты необходимые для решения вопросов местного значения поселения.</w:t>
      </w:r>
    </w:p>
    <w:p w:rsidR="00C0242B" w:rsidRDefault="00C0242B">
      <w:pPr>
        <w:pStyle w:val="af9"/>
        <w:numPr>
          <w:ilvl w:val="0"/>
          <w:numId w:val="20"/>
        </w:numPr>
        <w:pBdr>
          <w:top w:val="single" w:sz="6" w:space="2" w:color="72A376"/>
          <w:left w:val="single" w:sz="6" w:space="2" w:color="72A376"/>
          <w:bottom w:val="none" w:sz="0" w:space="0" w:color="000000"/>
          <w:right w:val="none" w:sz="0" w:space="0" w:color="000000"/>
        </w:pBdr>
        <w:suppressAutoHyphens w:val="0"/>
        <w:spacing w:before="15pt" w:after="0pt" w:line="12pt" w:lineRule="auto"/>
      </w:pPr>
      <w:bookmarkStart w:id="59" w:name="__RefHeading___Toc113358146"/>
      <w:bookmarkEnd w:id="59"/>
      <w:r>
        <w:rPr>
          <w:caps/>
          <w:color w:val="365338"/>
          <w:spacing w:val="15"/>
        </w:rPr>
        <w:t>Зона садоводческих, огороднических или дачных некоммерческих объединений граждан</w:t>
      </w:r>
    </w:p>
    <w:p w:rsidR="00C0242B" w:rsidRDefault="00C0242B">
      <w:pPr>
        <w:spacing w:before="6pt" w:after="6pt"/>
        <w:ind w:firstLine="35.45pt"/>
        <w:jc w:val="both"/>
      </w:pPr>
      <w:r>
        <w:rPr>
          <w:sz w:val="26"/>
          <w:szCs w:val="26"/>
        </w:rPr>
        <w:t>Предназначенадля размещения садоводческих и огороднических объединений для осуществления хозяйственной деятельности.</w:t>
      </w:r>
    </w:p>
    <w:p w:rsidR="00C0242B" w:rsidRDefault="00C0242B">
      <w:pPr>
        <w:pStyle w:val="af9"/>
        <w:numPr>
          <w:ilvl w:val="1"/>
          <w:numId w:val="20"/>
        </w:numPr>
        <w:pBdr>
          <w:top w:val="dotted" w:sz="6" w:space="0"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Параметры функциональной зоны</w:t>
      </w:r>
    </w:p>
    <w:p w:rsidR="00C0242B" w:rsidRDefault="00C0242B">
      <w:pPr>
        <w:spacing w:before="6pt" w:after="6pt"/>
        <w:ind w:firstLine="35.45pt"/>
        <w:jc w:val="both"/>
      </w:pPr>
      <w:r>
        <w:rPr>
          <w:sz w:val="26"/>
          <w:szCs w:val="26"/>
        </w:rPr>
        <w:t>Для зоны садоводческих, огороднических или дачных некоммерческих объединений граждан установлены следующие параметры:</w:t>
      </w:r>
    </w:p>
    <w:tbl>
      <w:tblPr>
        <w:tblW w:w="0pt" w:type="auto"/>
        <w:tblInd w:w="0.75pt" w:type="dxa"/>
        <w:tblLayout w:type="fixed"/>
        <w:tblLook w:firstRow="0" w:lastRow="0" w:firstColumn="0" w:lastColumn="0" w:noHBand="0" w:noVBand="0"/>
      </w:tblPr>
      <w:tblGrid>
        <w:gridCol w:w="4361"/>
        <w:gridCol w:w="1134"/>
        <w:gridCol w:w="4389"/>
      </w:tblGrid>
      <w:tr w:rsidR="00C0242B">
        <w:trPr>
          <w:trHeight w:val="621"/>
        </w:trPr>
        <w:tc>
          <w:tcPr>
            <w:tcW w:w="218.05pt" w:type="dxa"/>
            <w:tcBorders>
              <w:top w:val="single" w:sz="4" w:space="0" w:color="000000"/>
              <w:start w:val="single" w:sz="4" w:space="0" w:color="000000"/>
              <w:bottom w:val="single" w:sz="4" w:space="0" w:color="000000"/>
            </w:tcBorders>
            <w:shd w:val="clear" w:color="auto" w:fill="BFBFBF"/>
            <w:vAlign w:val="center"/>
          </w:tcPr>
          <w:p w:rsidR="00C0242B" w:rsidRDefault="00C0242B">
            <w:pPr>
              <w:jc w:val="center"/>
            </w:pPr>
            <w:r>
              <w:rPr>
                <w:rFonts w:ascii="Calibri" w:hAnsi="Calibri" w:cs="Calibri"/>
                <w:b/>
                <w:i/>
              </w:rPr>
              <w:t>Наименование параметра</w:t>
            </w:r>
          </w:p>
        </w:tc>
        <w:tc>
          <w:tcPr>
            <w:tcW w:w="56.70pt" w:type="dxa"/>
            <w:tcBorders>
              <w:top w:val="single" w:sz="4" w:space="0" w:color="000000"/>
              <w:start w:val="single" w:sz="4" w:space="0" w:color="000000"/>
              <w:bottom w:val="single" w:sz="4" w:space="0" w:color="000000"/>
            </w:tcBorders>
            <w:shd w:val="clear" w:color="auto" w:fill="BFBFBF"/>
            <w:vAlign w:val="center"/>
          </w:tcPr>
          <w:p w:rsidR="00C0242B" w:rsidRDefault="00C0242B">
            <w:pPr>
              <w:jc w:val="center"/>
            </w:pPr>
            <w:r>
              <w:rPr>
                <w:rFonts w:ascii="Calibri" w:hAnsi="Calibri" w:cs="Calibri"/>
                <w:b/>
                <w:i/>
              </w:rPr>
              <w:t>Ед. изм.</w:t>
            </w:r>
          </w:p>
        </w:tc>
        <w:tc>
          <w:tcPr>
            <w:tcW w:w="219.45pt" w:type="dxa"/>
            <w:tcBorders>
              <w:top w:val="single" w:sz="4" w:space="0" w:color="000000"/>
              <w:start w:val="single" w:sz="4" w:space="0" w:color="000000"/>
              <w:bottom w:val="single" w:sz="4" w:space="0" w:color="000000"/>
              <w:end w:val="single" w:sz="4" w:space="0" w:color="000000"/>
            </w:tcBorders>
            <w:shd w:val="clear" w:color="auto" w:fill="BFBFBF"/>
            <w:vAlign w:val="center"/>
          </w:tcPr>
          <w:p w:rsidR="00C0242B" w:rsidRDefault="00C0242B">
            <w:pPr>
              <w:jc w:val="center"/>
            </w:pPr>
            <w:r>
              <w:rPr>
                <w:rFonts w:ascii="Calibri" w:hAnsi="Calibri" w:cs="Calibri"/>
                <w:b/>
                <w:i/>
              </w:rPr>
              <w:t>Значение</w:t>
            </w: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jc w:val="both"/>
            </w:pPr>
            <w:r>
              <w:rPr>
                <w:rFonts w:ascii="Calibri" w:hAnsi="Calibri" w:cs="Calibri"/>
              </w:rPr>
              <w:t xml:space="preserve">максимально допустимый коэффициент застройки зоны </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rPr>
              <w:t>ед.</w:t>
            </w: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jc w:val="center"/>
            </w:pPr>
            <w:r>
              <w:rPr>
                <w:rFonts w:ascii="Calibri" w:hAnsi="Calibri" w:cs="Calibri"/>
              </w:rPr>
              <w:t>0,2</w:t>
            </w:r>
          </w:p>
          <w:p w:rsidR="00C0242B" w:rsidRDefault="00C0242B">
            <w:pPr>
              <w:jc w:val="center"/>
              <w:rPr>
                <w:rFonts w:ascii="Calibri" w:hAnsi="Calibri" w:cs="Calibri"/>
              </w:rPr>
            </w:pP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jc w:val="both"/>
            </w:pPr>
            <w:r>
              <w:rPr>
                <w:rFonts w:ascii="Calibri" w:hAnsi="Calibri" w:cs="Calibri"/>
              </w:rPr>
              <w:t>этажность застройки зоны:</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snapToGrid w:val="0"/>
              <w:jc w:val="center"/>
              <w:rPr>
                <w:rFonts w:ascii="Calibri" w:hAnsi="Calibri" w:cs="Calibri"/>
              </w:rPr>
            </w:pP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snapToGrid w:val="0"/>
              <w:jc w:val="center"/>
              <w:rPr>
                <w:rFonts w:ascii="Calibri" w:hAnsi="Calibri" w:cs="Calibri"/>
              </w:rPr>
            </w:pP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ind w:start="14.20pt"/>
              <w:jc w:val="both"/>
            </w:pPr>
            <w:r>
              <w:rPr>
                <w:rFonts w:ascii="Calibri" w:hAnsi="Calibri" w:cs="Calibri"/>
              </w:rPr>
              <w:t>максимальная</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rPr>
              <w:t>эт.</w:t>
            </w: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jc w:val="center"/>
            </w:pPr>
            <w:r>
              <w:rPr>
                <w:rFonts w:ascii="Calibri" w:hAnsi="Calibri" w:cs="Calibri"/>
              </w:rPr>
              <w:t>3</w:t>
            </w: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ind w:start="14.20pt"/>
              <w:jc w:val="both"/>
            </w:pPr>
            <w:r>
              <w:rPr>
                <w:rFonts w:ascii="Calibri" w:hAnsi="Calibri" w:cs="Calibri"/>
              </w:rPr>
              <w:t>средняя</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rPr>
              <w:t>эт.</w:t>
            </w: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jc w:val="center"/>
            </w:pPr>
            <w:r>
              <w:rPr>
                <w:rFonts w:ascii="Calibri" w:hAnsi="Calibri" w:cs="Calibri"/>
              </w:rPr>
              <w:t>2</w:t>
            </w:r>
          </w:p>
        </w:tc>
      </w:tr>
    </w:tbl>
    <w:p w:rsidR="00C0242B" w:rsidRDefault="00C0242B">
      <w:pPr>
        <w:spacing w:before="6pt" w:after="6pt"/>
        <w:jc w:val="both"/>
        <w:rPr>
          <w:sz w:val="26"/>
          <w:szCs w:val="26"/>
        </w:rPr>
      </w:pPr>
    </w:p>
    <w:p w:rsidR="00C0242B" w:rsidRDefault="00C0242B">
      <w:pPr>
        <w:pStyle w:val="af9"/>
        <w:numPr>
          <w:ilvl w:val="1"/>
          <w:numId w:val="20"/>
        </w:numPr>
        <w:pBdr>
          <w:top w:val="dotted" w:sz="6" w:space="0"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Сведения о планируемых для размещения объектах федерального значения</w:t>
      </w:r>
    </w:p>
    <w:p w:rsidR="00C0242B" w:rsidRDefault="00C0242B">
      <w:pPr>
        <w:spacing w:before="6pt" w:after="6pt"/>
        <w:ind w:firstLine="35.45pt"/>
        <w:jc w:val="both"/>
      </w:pPr>
      <w:r>
        <w:rPr>
          <w:sz w:val="26"/>
          <w:szCs w:val="26"/>
        </w:rPr>
        <w:t>Размещение планируемых объектов федерального значения в пределах зоны не предусмотрено действующими документами территориального планирования Российской Федерации.</w:t>
      </w:r>
    </w:p>
    <w:p w:rsidR="00C0242B" w:rsidRDefault="00C0242B">
      <w:pPr>
        <w:pStyle w:val="af9"/>
        <w:numPr>
          <w:ilvl w:val="1"/>
          <w:numId w:val="20"/>
        </w:numPr>
        <w:pBdr>
          <w:top w:val="dotted" w:sz="6" w:space="0"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Сведения о планируемых для размещения объектах регионального значения</w:t>
      </w:r>
    </w:p>
    <w:p w:rsidR="00C0242B" w:rsidRDefault="00C0242B">
      <w:pPr>
        <w:spacing w:before="6pt" w:after="6pt"/>
        <w:ind w:firstLine="35.45pt"/>
        <w:jc w:val="both"/>
      </w:pPr>
      <w:r>
        <w:rPr>
          <w:sz w:val="26"/>
          <w:szCs w:val="26"/>
        </w:rPr>
        <w:t>Размещение планируемых объектов регионального значения в пределах зоны не предусмотрено действующими документами территориального планирования Владимирской области.</w:t>
      </w:r>
    </w:p>
    <w:p w:rsidR="00C0242B" w:rsidRDefault="00C0242B">
      <w:pPr>
        <w:spacing w:before="6pt" w:after="6pt"/>
        <w:ind w:firstLine="35.45pt"/>
        <w:jc w:val="both"/>
        <w:rPr>
          <w:sz w:val="26"/>
          <w:szCs w:val="26"/>
        </w:rPr>
      </w:pPr>
    </w:p>
    <w:p w:rsidR="00C0242B" w:rsidRDefault="00C0242B">
      <w:pPr>
        <w:pStyle w:val="af9"/>
        <w:numPr>
          <w:ilvl w:val="1"/>
          <w:numId w:val="20"/>
        </w:numPr>
        <w:pBdr>
          <w:top w:val="dotted" w:sz="6" w:space="0"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Сведения о планируемых для размещения объектах местного значения</w:t>
      </w:r>
    </w:p>
    <w:p w:rsidR="00C0242B" w:rsidRDefault="00C0242B">
      <w:pPr>
        <w:spacing w:before="6pt" w:after="6pt"/>
        <w:ind w:firstLine="35.45pt"/>
        <w:jc w:val="both"/>
      </w:pPr>
      <w:r>
        <w:rPr>
          <w:sz w:val="26"/>
          <w:szCs w:val="26"/>
        </w:rPr>
        <w:t>Размещение планируемых объектов местного значения муниципального района не предусмотрено действующими документами территориального планирования Камешковского района.</w:t>
      </w:r>
    </w:p>
    <w:p w:rsidR="00C0242B" w:rsidRDefault="00C0242B">
      <w:pPr>
        <w:spacing w:before="6pt" w:after="6pt"/>
        <w:ind w:firstLine="35.45pt"/>
        <w:jc w:val="both"/>
      </w:pPr>
      <w:r>
        <w:rPr>
          <w:sz w:val="26"/>
          <w:szCs w:val="26"/>
        </w:rPr>
        <w:t>В пределах зоны размещаются планируемые объекты местного значения поселения в сфере электро, газо, тепло, водоснабжения и водоотведения, автомобильных дорог местного значения в границах населенных пунктов и иные объекты необходимые для решения вопросов местного значения поселения.</w:t>
      </w:r>
    </w:p>
    <w:p w:rsidR="00C0242B" w:rsidRDefault="00C0242B">
      <w:pPr>
        <w:pStyle w:val="af9"/>
        <w:numPr>
          <w:ilvl w:val="0"/>
          <w:numId w:val="20"/>
        </w:numPr>
        <w:pBdr>
          <w:top w:val="single" w:sz="6" w:space="2" w:color="72A376"/>
          <w:left w:val="single" w:sz="6" w:space="2" w:color="72A376"/>
          <w:bottom w:val="none" w:sz="0" w:space="0" w:color="000000"/>
          <w:right w:val="none" w:sz="0" w:space="0" w:color="000000"/>
        </w:pBdr>
        <w:suppressAutoHyphens w:val="0"/>
        <w:spacing w:before="15pt" w:after="0pt" w:line="12pt" w:lineRule="auto"/>
      </w:pPr>
      <w:bookmarkStart w:id="60" w:name="__RefHeading___Toc113358147"/>
      <w:bookmarkEnd w:id="60"/>
      <w:r>
        <w:rPr>
          <w:caps/>
          <w:color w:val="365338"/>
          <w:spacing w:val="15"/>
        </w:rPr>
        <w:t>Производственная зона сельскохозяйственных предприятий</w:t>
      </w:r>
    </w:p>
    <w:p w:rsidR="00C0242B" w:rsidRDefault="00C0242B">
      <w:pPr>
        <w:spacing w:before="6pt" w:after="6pt"/>
        <w:ind w:firstLine="35.45pt"/>
        <w:jc w:val="both"/>
      </w:pPr>
      <w:r>
        <w:rPr>
          <w:sz w:val="26"/>
          <w:szCs w:val="26"/>
        </w:rPr>
        <w:t xml:space="preserve">Предназначена для размещения различных типов сельскохозяйственных предприятий (в том числе научно-исследовательских, учебных и иных, связанных с сельскохозяйственным производством), необходимых складских объектов, сопутствующей инженерной и транспортной инфраструктуры. </w:t>
      </w:r>
    </w:p>
    <w:p w:rsidR="00C0242B" w:rsidRDefault="00C0242B">
      <w:pPr>
        <w:pStyle w:val="af9"/>
        <w:numPr>
          <w:ilvl w:val="1"/>
          <w:numId w:val="20"/>
        </w:numPr>
        <w:pBdr>
          <w:top w:val="dotted" w:sz="6" w:space="0"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Параметры функциональной зоны</w:t>
      </w:r>
    </w:p>
    <w:p w:rsidR="00C0242B" w:rsidRDefault="00C0242B">
      <w:pPr>
        <w:spacing w:before="6pt" w:after="6pt"/>
        <w:ind w:firstLine="35.45pt"/>
        <w:jc w:val="both"/>
      </w:pPr>
      <w:r>
        <w:rPr>
          <w:sz w:val="26"/>
          <w:szCs w:val="26"/>
        </w:rPr>
        <w:t>Для производственной зоны сельскохозяйственных предприятий не установлены параметры функциональной зоны.</w:t>
      </w:r>
    </w:p>
    <w:p w:rsidR="00C0242B" w:rsidRDefault="00C0242B">
      <w:pPr>
        <w:pStyle w:val="af9"/>
        <w:numPr>
          <w:ilvl w:val="1"/>
          <w:numId w:val="20"/>
        </w:numPr>
        <w:pBdr>
          <w:top w:val="dotted" w:sz="6" w:space="0"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Сведения о планируемых для размещения объектах федерального значения</w:t>
      </w:r>
    </w:p>
    <w:p w:rsidR="00C0242B" w:rsidRDefault="00C0242B">
      <w:pPr>
        <w:spacing w:before="6pt" w:after="6pt"/>
        <w:ind w:firstLine="35.45pt"/>
        <w:jc w:val="both"/>
      </w:pPr>
      <w:r>
        <w:rPr>
          <w:sz w:val="26"/>
          <w:szCs w:val="26"/>
        </w:rPr>
        <w:t>Размещение планируемых объектов федерального значения в пределах зоны не предусмотрено действующими документами территориального планирования Российской Федерации.</w:t>
      </w:r>
    </w:p>
    <w:p w:rsidR="00C0242B" w:rsidRDefault="00C0242B">
      <w:pPr>
        <w:pStyle w:val="af9"/>
        <w:numPr>
          <w:ilvl w:val="1"/>
          <w:numId w:val="20"/>
        </w:numPr>
        <w:pBdr>
          <w:top w:val="dotted" w:sz="6" w:space="0"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Сведения о планируемых для размещения объектах регионального значения</w:t>
      </w:r>
    </w:p>
    <w:p w:rsidR="00C0242B" w:rsidRDefault="00C0242B">
      <w:pPr>
        <w:spacing w:before="6pt" w:after="6pt"/>
        <w:ind w:firstLine="35.45pt"/>
        <w:jc w:val="both"/>
      </w:pPr>
      <w:r>
        <w:rPr>
          <w:sz w:val="26"/>
          <w:szCs w:val="26"/>
        </w:rPr>
        <w:t>Размещение планируемых объектов регионального значения в пределах зоны не предусмотрено действующими документами территориального планирования Владимирской области.</w:t>
      </w:r>
    </w:p>
    <w:p w:rsidR="00C0242B" w:rsidRDefault="00C0242B">
      <w:pPr>
        <w:pStyle w:val="af9"/>
        <w:numPr>
          <w:ilvl w:val="1"/>
          <w:numId w:val="20"/>
        </w:numPr>
        <w:pBdr>
          <w:top w:val="dotted" w:sz="6" w:space="0"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Сведения о планируемых для размещения объектах местного значения</w:t>
      </w:r>
    </w:p>
    <w:p w:rsidR="00C0242B" w:rsidRDefault="00C0242B">
      <w:pPr>
        <w:spacing w:before="6pt" w:after="6pt"/>
        <w:ind w:firstLine="35.45pt"/>
        <w:jc w:val="both"/>
      </w:pPr>
      <w:r>
        <w:rPr>
          <w:sz w:val="26"/>
          <w:szCs w:val="26"/>
        </w:rPr>
        <w:t>Размещение планируемых объектов местного значения муниципального района не предусмотрено действующими документами территориального планирования Камешковского района.</w:t>
      </w:r>
    </w:p>
    <w:p w:rsidR="00C0242B" w:rsidRDefault="00C0242B">
      <w:pPr>
        <w:spacing w:before="6pt" w:after="6pt"/>
        <w:ind w:firstLine="35.45pt"/>
        <w:jc w:val="both"/>
      </w:pPr>
      <w:r>
        <w:rPr>
          <w:sz w:val="26"/>
          <w:szCs w:val="26"/>
        </w:rPr>
        <w:t>В пределах зоны размещаются планируемые объекты местного значения поселения в сфере водоснабжения, электроснабжения, автомобильных дорог местного значения и иныеобъекты необходимые для решения вопросов местного значения поселения.</w:t>
      </w:r>
    </w:p>
    <w:p w:rsidR="00C0242B" w:rsidRDefault="00C0242B">
      <w:pPr>
        <w:spacing w:before="6pt" w:after="6pt"/>
        <w:ind w:firstLine="35.45pt"/>
        <w:jc w:val="both"/>
        <w:rPr>
          <w:sz w:val="26"/>
          <w:szCs w:val="26"/>
        </w:rPr>
      </w:pPr>
    </w:p>
    <w:p w:rsidR="00C0242B" w:rsidRDefault="00C0242B">
      <w:pPr>
        <w:pStyle w:val="af9"/>
        <w:numPr>
          <w:ilvl w:val="0"/>
          <w:numId w:val="20"/>
        </w:numPr>
        <w:pBdr>
          <w:top w:val="single" w:sz="6" w:space="2" w:color="72A376"/>
          <w:left w:val="single" w:sz="6" w:space="2" w:color="72A376"/>
          <w:bottom w:val="none" w:sz="0" w:space="0" w:color="000000"/>
          <w:right w:val="none" w:sz="0" w:space="0" w:color="000000"/>
        </w:pBdr>
        <w:suppressAutoHyphens w:val="0"/>
        <w:spacing w:before="15pt" w:after="0pt" w:line="12pt" w:lineRule="auto"/>
      </w:pPr>
      <w:bookmarkStart w:id="61" w:name="__RefHeading___Toc113358148"/>
      <w:bookmarkEnd w:id="61"/>
      <w:r>
        <w:rPr>
          <w:caps/>
          <w:color w:val="365338"/>
          <w:spacing w:val="15"/>
        </w:rPr>
        <w:t>Зона озелененных территорий общего пользования (лесопарки, парки, сады, скверы, бульвары, городские леса)</w:t>
      </w:r>
    </w:p>
    <w:p w:rsidR="00C0242B" w:rsidRDefault="00C0242B">
      <w:pPr>
        <w:spacing w:before="6pt" w:after="6pt"/>
        <w:ind w:firstLine="35.45pt"/>
        <w:jc w:val="both"/>
      </w:pPr>
      <w:r>
        <w:rPr>
          <w:sz w:val="26"/>
          <w:szCs w:val="26"/>
        </w:rPr>
        <w:t xml:space="preserve">Предназначена для размещения скверов, парков, бульваров, набережных, отдельных спортивных объектов,размещения уличного озеленения на крупных обособленных участках улично-дорожной сети, не выделенных в скверы и бульвары. </w:t>
      </w:r>
    </w:p>
    <w:p w:rsidR="00C0242B" w:rsidRDefault="00C0242B">
      <w:pPr>
        <w:pStyle w:val="af9"/>
        <w:numPr>
          <w:ilvl w:val="1"/>
          <w:numId w:val="20"/>
        </w:numPr>
        <w:pBdr>
          <w:top w:val="dotted" w:sz="6" w:space="0"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Параметры функциональной зоны</w:t>
      </w:r>
    </w:p>
    <w:p w:rsidR="00C0242B" w:rsidRDefault="00C0242B">
      <w:pPr>
        <w:spacing w:before="6pt" w:after="6pt"/>
        <w:ind w:firstLine="35.45pt"/>
        <w:jc w:val="both"/>
      </w:pPr>
      <w:r>
        <w:rPr>
          <w:sz w:val="26"/>
          <w:szCs w:val="26"/>
        </w:rPr>
        <w:t>Для зоны озелененных территорий общего пользования установлены следующие параметры:</w:t>
      </w:r>
    </w:p>
    <w:tbl>
      <w:tblPr>
        <w:tblW w:w="0pt" w:type="auto"/>
        <w:tblInd w:w="0.75pt" w:type="dxa"/>
        <w:tblLayout w:type="fixed"/>
        <w:tblLook w:firstRow="0" w:lastRow="0" w:firstColumn="0" w:lastColumn="0" w:noHBand="0" w:noVBand="0"/>
      </w:tblPr>
      <w:tblGrid>
        <w:gridCol w:w="4361"/>
        <w:gridCol w:w="1134"/>
        <w:gridCol w:w="4389"/>
      </w:tblGrid>
      <w:tr w:rsidR="00C0242B">
        <w:trPr>
          <w:trHeight w:val="621"/>
          <w:tblHeader/>
        </w:trPr>
        <w:tc>
          <w:tcPr>
            <w:tcW w:w="218.05pt" w:type="dxa"/>
            <w:tcBorders>
              <w:top w:val="single" w:sz="4" w:space="0" w:color="000000"/>
              <w:start w:val="single" w:sz="4" w:space="0" w:color="000000"/>
              <w:bottom w:val="single" w:sz="4" w:space="0" w:color="000000"/>
            </w:tcBorders>
            <w:shd w:val="clear" w:color="auto" w:fill="BFBFBF"/>
            <w:vAlign w:val="center"/>
          </w:tcPr>
          <w:p w:rsidR="00C0242B" w:rsidRDefault="00C0242B">
            <w:pPr>
              <w:jc w:val="center"/>
            </w:pPr>
            <w:r>
              <w:rPr>
                <w:rFonts w:ascii="Calibri" w:hAnsi="Calibri" w:cs="Calibri"/>
                <w:b/>
                <w:i/>
              </w:rPr>
              <w:t>Наименование параметра</w:t>
            </w:r>
          </w:p>
        </w:tc>
        <w:tc>
          <w:tcPr>
            <w:tcW w:w="56.70pt" w:type="dxa"/>
            <w:tcBorders>
              <w:top w:val="single" w:sz="4" w:space="0" w:color="000000"/>
              <w:start w:val="single" w:sz="4" w:space="0" w:color="000000"/>
              <w:bottom w:val="single" w:sz="4" w:space="0" w:color="000000"/>
            </w:tcBorders>
            <w:shd w:val="clear" w:color="auto" w:fill="BFBFBF"/>
            <w:vAlign w:val="center"/>
          </w:tcPr>
          <w:p w:rsidR="00C0242B" w:rsidRDefault="00C0242B">
            <w:pPr>
              <w:jc w:val="center"/>
            </w:pPr>
            <w:r>
              <w:rPr>
                <w:rFonts w:ascii="Calibri" w:hAnsi="Calibri" w:cs="Calibri"/>
                <w:b/>
                <w:i/>
              </w:rPr>
              <w:t>Ед. изм.</w:t>
            </w:r>
          </w:p>
        </w:tc>
        <w:tc>
          <w:tcPr>
            <w:tcW w:w="219.45pt" w:type="dxa"/>
            <w:tcBorders>
              <w:top w:val="single" w:sz="4" w:space="0" w:color="000000"/>
              <w:start w:val="single" w:sz="4" w:space="0" w:color="000000"/>
              <w:bottom w:val="single" w:sz="4" w:space="0" w:color="000000"/>
              <w:end w:val="single" w:sz="4" w:space="0" w:color="000000"/>
            </w:tcBorders>
            <w:shd w:val="clear" w:color="auto" w:fill="BFBFBF"/>
            <w:vAlign w:val="center"/>
          </w:tcPr>
          <w:p w:rsidR="00C0242B" w:rsidRDefault="00C0242B">
            <w:pPr>
              <w:jc w:val="center"/>
            </w:pPr>
            <w:r>
              <w:rPr>
                <w:rFonts w:ascii="Calibri" w:hAnsi="Calibri" w:cs="Calibri"/>
                <w:b/>
                <w:i/>
              </w:rPr>
              <w:t>Значение</w:t>
            </w: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jc w:val="both"/>
            </w:pPr>
            <w:r>
              <w:rPr>
                <w:rFonts w:ascii="Calibri" w:hAnsi="Calibri" w:cs="Calibri"/>
              </w:rPr>
              <w:t xml:space="preserve">максимально допустимый коэффициент застройки зоны </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rPr>
              <w:t>ед.</w:t>
            </w: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jc w:val="center"/>
            </w:pPr>
            <w:r>
              <w:rPr>
                <w:rFonts w:ascii="Calibri" w:hAnsi="Calibri" w:cs="Calibri"/>
              </w:rPr>
              <w:t>0,07 (для парков)</w:t>
            </w:r>
          </w:p>
          <w:p w:rsidR="00C0242B" w:rsidRDefault="00C0242B">
            <w:pPr>
              <w:jc w:val="center"/>
            </w:pPr>
            <w:r>
              <w:rPr>
                <w:rFonts w:ascii="Calibri" w:hAnsi="Calibri" w:cs="Calibri"/>
              </w:rPr>
              <w:t>0,05 (для садов, бульваров)</w:t>
            </w:r>
          </w:p>
          <w:p w:rsidR="00C0242B" w:rsidRDefault="00C0242B">
            <w:pPr>
              <w:jc w:val="center"/>
              <w:rPr>
                <w:rFonts w:ascii="Calibri" w:hAnsi="Calibri" w:cs="Calibri"/>
              </w:rPr>
            </w:pPr>
            <w:r>
              <w:rPr>
                <w:rFonts w:ascii="Calibri" w:hAnsi="Calibri" w:cs="Calibri"/>
              </w:rPr>
              <w:t>0,0 (для скверов)</w:t>
            </w:r>
            <w:r>
              <w:rPr>
                <w:rStyle w:val="42"/>
                <w:rFonts w:ascii="Calibri" w:hAnsi="Calibri" w:cs="Calibri"/>
              </w:rPr>
              <w:footnoteReference w:id="16"/>
            </w: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jc w:val="both"/>
            </w:pPr>
            <w:r>
              <w:rPr>
                <w:rFonts w:ascii="Calibri" w:hAnsi="Calibri" w:cs="Calibri"/>
              </w:rPr>
              <w:t>этажность застройки зоны:</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snapToGrid w:val="0"/>
              <w:jc w:val="center"/>
              <w:rPr>
                <w:rFonts w:ascii="Calibri" w:hAnsi="Calibri" w:cs="Calibri"/>
              </w:rPr>
            </w:pP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snapToGrid w:val="0"/>
              <w:jc w:val="center"/>
              <w:rPr>
                <w:rFonts w:ascii="Calibri" w:hAnsi="Calibri" w:cs="Calibri"/>
              </w:rPr>
            </w:pP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ind w:start="14.20pt"/>
              <w:jc w:val="both"/>
            </w:pPr>
            <w:r>
              <w:rPr>
                <w:rFonts w:ascii="Calibri" w:hAnsi="Calibri" w:cs="Calibri"/>
              </w:rPr>
              <w:t>максимальная</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rPr>
              <w:t>эт.</w:t>
            </w: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jc w:val="center"/>
            </w:pPr>
            <w:r>
              <w:rPr>
                <w:rFonts w:ascii="Calibri" w:hAnsi="Calibri" w:cs="Calibri"/>
                <w:lang w:val="en-US"/>
              </w:rPr>
              <w:t>2</w:t>
            </w: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ind w:start="14.20pt"/>
              <w:jc w:val="both"/>
            </w:pPr>
            <w:r>
              <w:rPr>
                <w:rFonts w:ascii="Calibri" w:hAnsi="Calibri" w:cs="Calibri"/>
              </w:rPr>
              <w:t>средняя</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rPr>
              <w:t>эт.</w:t>
            </w: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jc w:val="center"/>
            </w:pPr>
            <w:r>
              <w:rPr>
                <w:rFonts w:ascii="Calibri" w:hAnsi="Calibri" w:cs="Calibri"/>
                <w:lang w:val="en-US"/>
              </w:rPr>
              <w:t>1</w:t>
            </w:r>
            <w:r>
              <w:rPr>
                <w:rFonts w:ascii="Calibri" w:hAnsi="Calibri" w:cs="Calibri"/>
              </w:rPr>
              <w:t>,</w:t>
            </w:r>
            <w:r>
              <w:rPr>
                <w:rFonts w:ascii="Calibri" w:hAnsi="Calibri" w:cs="Calibri"/>
                <w:lang w:val="en-US"/>
              </w:rPr>
              <w:t>5</w:t>
            </w: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ind w:start="14.20pt"/>
              <w:jc w:val="both"/>
            </w:pPr>
            <w:r>
              <w:rPr>
                <w:rFonts w:ascii="Calibri" w:hAnsi="Calibri" w:cs="Calibri"/>
              </w:rPr>
              <w:t>минимальная</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rPr>
              <w:t>эт.</w:t>
            </w: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jc w:val="center"/>
            </w:pPr>
            <w:r>
              <w:rPr>
                <w:rFonts w:ascii="Calibri" w:hAnsi="Calibri" w:cs="Calibri"/>
              </w:rPr>
              <w:t>1</w:t>
            </w:r>
          </w:p>
        </w:tc>
      </w:tr>
    </w:tbl>
    <w:p w:rsidR="00C0242B" w:rsidRDefault="00C0242B">
      <w:pPr>
        <w:pStyle w:val="af9"/>
        <w:numPr>
          <w:ilvl w:val="1"/>
          <w:numId w:val="20"/>
        </w:numPr>
        <w:pBdr>
          <w:top w:val="dotted" w:sz="6" w:space="0"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 xml:space="preserve">Сведения о планируемых для размещения объектах федерального значения </w:t>
      </w:r>
    </w:p>
    <w:p w:rsidR="00C0242B" w:rsidRDefault="00C0242B">
      <w:pPr>
        <w:spacing w:before="6pt" w:after="6pt"/>
        <w:ind w:firstLine="35.45pt"/>
        <w:jc w:val="both"/>
      </w:pPr>
      <w:r>
        <w:rPr>
          <w:sz w:val="26"/>
          <w:szCs w:val="26"/>
        </w:rPr>
        <w:t>Размещение планируемых объектов федерального значения в пределах зоны не предусмотрено действующими документами территориального планирования Российской Федерации.</w:t>
      </w:r>
    </w:p>
    <w:p w:rsidR="00C0242B" w:rsidRDefault="00C0242B">
      <w:pPr>
        <w:pStyle w:val="af9"/>
        <w:numPr>
          <w:ilvl w:val="1"/>
          <w:numId w:val="20"/>
        </w:numPr>
        <w:pBdr>
          <w:top w:val="dotted" w:sz="6" w:space="0"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 xml:space="preserve">Сведения о планируемых для размещения объектах регионального значения </w:t>
      </w:r>
    </w:p>
    <w:p w:rsidR="00C0242B" w:rsidRDefault="00C0242B">
      <w:pPr>
        <w:spacing w:before="6pt" w:after="6pt"/>
        <w:ind w:firstLine="35.45pt"/>
        <w:jc w:val="both"/>
      </w:pPr>
      <w:r>
        <w:rPr>
          <w:sz w:val="26"/>
          <w:szCs w:val="26"/>
        </w:rPr>
        <w:t>Размещение планируемых объектов регионального значения в пределах зоны не предусмотрено действующими документами территориального планирования Владимирской области.</w:t>
      </w:r>
    </w:p>
    <w:p w:rsidR="00C0242B" w:rsidRDefault="00C0242B">
      <w:pPr>
        <w:pStyle w:val="af9"/>
        <w:numPr>
          <w:ilvl w:val="1"/>
          <w:numId w:val="20"/>
        </w:numPr>
        <w:pBdr>
          <w:top w:val="dotted" w:sz="6" w:space="0"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Сведения о планируемых для размещения объектах местного значения</w:t>
      </w:r>
    </w:p>
    <w:p w:rsidR="00C0242B" w:rsidRDefault="00C0242B">
      <w:pPr>
        <w:spacing w:before="6pt" w:after="6pt"/>
        <w:ind w:firstLine="35.45pt"/>
        <w:jc w:val="both"/>
      </w:pPr>
      <w:r>
        <w:rPr>
          <w:sz w:val="26"/>
          <w:szCs w:val="26"/>
        </w:rPr>
        <w:t>Размещение планируемых объектов местного значения муниципального района не предусмотрено действующими документами территориального планирования Камешковского района.</w:t>
      </w:r>
    </w:p>
    <w:p w:rsidR="00C0242B" w:rsidRDefault="00C0242B">
      <w:pPr>
        <w:spacing w:before="6pt" w:after="6pt"/>
        <w:ind w:firstLine="35.45pt"/>
        <w:jc w:val="both"/>
      </w:pPr>
      <w:r>
        <w:rPr>
          <w:sz w:val="26"/>
          <w:szCs w:val="26"/>
        </w:rPr>
        <w:t>В пределах зоны размещаются планируемые объекты местного значения поселения в сфере электро, газо, тепло, водоснабжения и водоотведения, автомобильных дорог местного значения в границах населенных пунктов и иные объекты необходимые для решения вопросов местного значения поселения.</w:t>
      </w:r>
    </w:p>
    <w:p w:rsidR="00C0242B" w:rsidRDefault="00C0242B">
      <w:pPr>
        <w:spacing w:before="6pt" w:after="6pt"/>
        <w:ind w:firstLine="35.45pt"/>
        <w:jc w:val="both"/>
        <w:rPr>
          <w:sz w:val="26"/>
          <w:szCs w:val="26"/>
        </w:rPr>
      </w:pPr>
    </w:p>
    <w:p w:rsidR="00C0242B" w:rsidRDefault="00C0242B">
      <w:pPr>
        <w:pStyle w:val="af9"/>
        <w:numPr>
          <w:ilvl w:val="0"/>
          <w:numId w:val="20"/>
        </w:numPr>
        <w:pBdr>
          <w:top w:val="single" w:sz="6" w:space="2" w:color="72A376"/>
          <w:left w:val="single" w:sz="6" w:space="2" w:color="72A376"/>
          <w:bottom w:val="none" w:sz="0" w:space="0" w:color="000000"/>
          <w:right w:val="none" w:sz="0" w:space="0" w:color="000000"/>
        </w:pBdr>
        <w:suppressAutoHyphens w:val="0"/>
        <w:spacing w:before="15pt" w:after="0pt" w:line="12pt" w:lineRule="auto"/>
      </w:pPr>
      <w:bookmarkStart w:id="62" w:name="__RefHeading___Toc113358149"/>
      <w:bookmarkEnd w:id="62"/>
      <w:r>
        <w:rPr>
          <w:caps/>
          <w:color w:val="365338"/>
          <w:spacing w:val="15"/>
        </w:rPr>
        <w:t>Зона лесов</w:t>
      </w:r>
    </w:p>
    <w:p w:rsidR="00C0242B" w:rsidRDefault="00C0242B">
      <w:pPr>
        <w:spacing w:before="6pt" w:after="6pt"/>
        <w:ind w:firstLine="35.45pt"/>
        <w:jc w:val="both"/>
      </w:pPr>
      <w:r>
        <w:rPr>
          <w:sz w:val="26"/>
          <w:szCs w:val="26"/>
        </w:rPr>
        <w:t xml:space="preserve">Предназначена для земельных участков лесов в составе земель лесного фонда. </w:t>
      </w:r>
    </w:p>
    <w:p w:rsidR="00C0242B" w:rsidRDefault="00C0242B">
      <w:pPr>
        <w:pStyle w:val="af9"/>
        <w:numPr>
          <w:ilvl w:val="1"/>
          <w:numId w:val="20"/>
        </w:numPr>
        <w:pBdr>
          <w:top w:val="dotted" w:sz="6" w:space="0"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Параметры функциональной зоны</w:t>
      </w:r>
    </w:p>
    <w:p w:rsidR="00C0242B" w:rsidRDefault="00C0242B">
      <w:pPr>
        <w:spacing w:before="6pt" w:after="6pt"/>
        <w:ind w:firstLine="35.45pt"/>
        <w:jc w:val="both"/>
      </w:pPr>
      <w:r>
        <w:rPr>
          <w:sz w:val="26"/>
          <w:szCs w:val="26"/>
        </w:rPr>
        <w:t>Для зоны лесов не установлены параметры функциональной зоны.</w:t>
      </w:r>
    </w:p>
    <w:p w:rsidR="00C0242B" w:rsidRDefault="00C0242B">
      <w:pPr>
        <w:pStyle w:val="af9"/>
        <w:numPr>
          <w:ilvl w:val="1"/>
          <w:numId w:val="20"/>
        </w:numPr>
        <w:pBdr>
          <w:top w:val="dotted" w:sz="6" w:space="0"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Сведения о планируемых для размещения объектах федерального значения</w:t>
      </w:r>
    </w:p>
    <w:p w:rsidR="00C0242B" w:rsidRDefault="00C0242B">
      <w:pPr>
        <w:spacing w:before="6pt" w:after="6pt"/>
        <w:ind w:firstLine="35.45pt"/>
        <w:jc w:val="both"/>
      </w:pPr>
      <w:r>
        <w:rPr>
          <w:sz w:val="26"/>
          <w:szCs w:val="26"/>
        </w:rPr>
        <w:t>Размещение планируемых объектов федерального значения в пределах зоны не предусмотрено действующими документами территориального планирования Российской Федерации.</w:t>
      </w:r>
    </w:p>
    <w:p w:rsidR="00C0242B" w:rsidRDefault="00C0242B">
      <w:pPr>
        <w:pStyle w:val="af9"/>
        <w:numPr>
          <w:ilvl w:val="1"/>
          <w:numId w:val="20"/>
        </w:numPr>
        <w:pBdr>
          <w:top w:val="dotted" w:sz="6" w:space="0"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Сведения о планируемых для размещения объектах регионального значения</w:t>
      </w:r>
    </w:p>
    <w:p w:rsidR="00C0242B" w:rsidRDefault="00C0242B">
      <w:pPr>
        <w:spacing w:before="6pt" w:after="6pt"/>
        <w:ind w:firstLine="35.45pt"/>
        <w:jc w:val="both"/>
      </w:pPr>
      <w:r>
        <w:rPr>
          <w:sz w:val="26"/>
          <w:szCs w:val="26"/>
        </w:rPr>
        <w:t>Размещение планируемых объектов регионального значения в пределах зоны не предусмотрено действующими документами территориального планирования Владимирской области.</w:t>
      </w:r>
    </w:p>
    <w:p w:rsidR="00C0242B" w:rsidRDefault="00C0242B">
      <w:pPr>
        <w:pStyle w:val="af9"/>
        <w:numPr>
          <w:ilvl w:val="1"/>
          <w:numId w:val="20"/>
        </w:numPr>
        <w:pBdr>
          <w:top w:val="dotted" w:sz="6" w:space="0"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Сведения о планируемых для размещения объектах местного значения</w:t>
      </w:r>
    </w:p>
    <w:p w:rsidR="00C0242B" w:rsidRDefault="00C0242B">
      <w:pPr>
        <w:spacing w:before="6pt" w:after="6pt"/>
        <w:ind w:firstLine="35.45pt"/>
        <w:jc w:val="both"/>
      </w:pPr>
      <w:r>
        <w:rPr>
          <w:sz w:val="26"/>
          <w:szCs w:val="26"/>
        </w:rPr>
        <w:t>Размещение планируемых объектов местного значения муниципального района не предусмотрено действующими документами территориального планирования Камешковского района.</w:t>
      </w:r>
    </w:p>
    <w:p w:rsidR="00C0242B" w:rsidRDefault="00C0242B">
      <w:pPr>
        <w:spacing w:before="6pt" w:after="6pt"/>
        <w:ind w:firstLine="35.45pt"/>
        <w:jc w:val="both"/>
      </w:pPr>
      <w:r>
        <w:rPr>
          <w:sz w:val="26"/>
          <w:szCs w:val="26"/>
        </w:rPr>
        <w:t>В пределах зоны лесов размещение планируемых объектов местного значения поселения не предусмотрено.</w:t>
      </w:r>
    </w:p>
    <w:p w:rsidR="00C0242B" w:rsidRDefault="00C0242B">
      <w:pPr>
        <w:rPr>
          <w:sz w:val="26"/>
          <w:szCs w:val="26"/>
        </w:rPr>
      </w:pPr>
    </w:p>
    <w:p w:rsidR="00C0242B" w:rsidRDefault="00C0242B">
      <w:pPr>
        <w:pStyle w:val="af9"/>
        <w:numPr>
          <w:ilvl w:val="0"/>
          <w:numId w:val="20"/>
        </w:numPr>
        <w:pBdr>
          <w:top w:val="single" w:sz="6" w:space="2" w:color="72A376"/>
          <w:left w:val="single" w:sz="6" w:space="2" w:color="72A376"/>
          <w:bottom w:val="none" w:sz="0" w:space="0" w:color="000000"/>
          <w:right w:val="none" w:sz="0" w:space="0" w:color="000000"/>
        </w:pBdr>
        <w:suppressAutoHyphens w:val="0"/>
        <w:spacing w:before="15pt" w:after="0pt" w:line="12pt" w:lineRule="auto"/>
      </w:pPr>
      <w:bookmarkStart w:id="63" w:name="__RefHeading___Toc113358150"/>
      <w:bookmarkEnd w:id="63"/>
      <w:r>
        <w:rPr>
          <w:caps/>
          <w:color w:val="365338"/>
          <w:spacing w:val="15"/>
        </w:rPr>
        <w:t>Зона кладбищ</w:t>
      </w:r>
    </w:p>
    <w:p w:rsidR="00C0242B" w:rsidRDefault="00C0242B">
      <w:pPr>
        <w:spacing w:before="6pt" w:after="6pt"/>
        <w:ind w:firstLine="35.45pt"/>
        <w:jc w:val="both"/>
      </w:pPr>
      <w:r>
        <w:rPr>
          <w:sz w:val="26"/>
          <w:szCs w:val="26"/>
        </w:rPr>
        <w:t>Предназначена для размещенияобъектов захоронения (кладбищ, крематориев, колумбариев), культовых объектов при них.</w:t>
      </w:r>
    </w:p>
    <w:p w:rsidR="00C0242B" w:rsidRDefault="00C0242B">
      <w:pPr>
        <w:pStyle w:val="af9"/>
        <w:numPr>
          <w:ilvl w:val="1"/>
          <w:numId w:val="20"/>
        </w:numPr>
        <w:pBdr>
          <w:top w:val="dotted" w:sz="6" w:space="0"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Параметры функциональной зоны</w:t>
      </w:r>
    </w:p>
    <w:p w:rsidR="00C0242B" w:rsidRDefault="00C0242B">
      <w:pPr>
        <w:spacing w:before="6pt" w:after="6pt"/>
        <w:ind w:firstLine="35.45pt"/>
        <w:jc w:val="both"/>
      </w:pPr>
      <w:r>
        <w:rPr>
          <w:sz w:val="26"/>
          <w:szCs w:val="26"/>
        </w:rPr>
        <w:t>Для зоны кладбищ установлены следующие параметры:</w:t>
      </w:r>
    </w:p>
    <w:tbl>
      <w:tblPr>
        <w:tblW w:w="0pt" w:type="auto"/>
        <w:tblInd w:w="0.75pt" w:type="dxa"/>
        <w:tblLayout w:type="fixed"/>
        <w:tblLook w:firstRow="0" w:lastRow="0" w:firstColumn="0" w:lastColumn="0" w:noHBand="0" w:noVBand="0"/>
      </w:tblPr>
      <w:tblGrid>
        <w:gridCol w:w="4361"/>
        <w:gridCol w:w="1134"/>
        <w:gridCol w:w="4389"/>
      </w:tblGrid>
      <w:tr w:rsidR="00C0242B">
        <w:trPr>
          <w:trHeight w:val="621"/>
        </w:trPr>
        <w:tc>
          <w:tcPr>
            <w:tcW w:w="218.05pt" w:type="dxa"/>
            <w:tcBorders>
              <w:top w:val="single" w:sz="4" w:space="0" w:color="000000"/>
              <w:start w:val="single" w:sz="4" w:space="0" w:color="000000"/>
              <w:bottom w:val="single" w:sz="4" w:space="0" w:color="000000"/>
            </w:tcBorders>
            <w:shd w:val="clear" w:color="auto" w:fill="BFBFBF"/>
            <w:vAlign w:val="center"/>
          </w:tcPr>
          <w:p w:rsidR="00C0242B" w:rsidRDefault="00C0242B">
            <w:pPr>
              <w:jc w:val="center"/>
            </w:pPr>
            <w:r>
              <w:rPr>
                <w:rFonts w:ascii="Calibri" w:hAnsi="Calibri" w:cs="Calibri"/>
                <w:b/>
                <w:i/>
              </w:rPr>
              <w:t>Наименование параметра</w:t>
            </w:r>
          </w:p>
        </w:tc>
        <w:tc>
          <w:tcPr>
            <w:tcW w:w="56.70pt" w:type="dxa"/>
            <w:tcBorders>
              <w:top w:val="single" w:sz="4" w:space="0" w:color="000000"/>
              <w:start w:val="single" w:sz="4" w:space="0" w:color="000000"/>
              <w:bottom w:val="single" w:sz="4" w:space="0" w:color="000000"/>
            </w:tcBorders>
            <w:shd w:val="clear" w:color="auto" w:fill="BFBFBF"/>
            <w:vAlign w:val="center"/>
          </w:tcPr>
          <w:p w:rsidR="00C0242B" w:rsidRDefault="00C0242B">
            <w:pPr>
              <w:jc w:val="center"/>
            </w:pPr>
            <w:r>
              <w:rPr>
                <w:rFonts w:ascii="Calibri" w:hAnsi="Calibri" w:cs="Calibri"/>
                <w:b/>
                <w:i/>
              </w:rPr>
              <w:t>Ед. изм.</w:t>
            </w:r>
          </w:p>
        </w:tc>
        <w:tc>
          <w:tcPr>
            <w:tcW w:w="219.45pt" w:type="dxa"/>
            <w:tcBorders>
              <w:top w:val="single" w:sz="4" w:space="0" w:color="000000"/>
              <w:start w:val="single" w:sz="4" w:space="0" w:color="000000"/>
              <w:bottom w:val="single" w:sz="4" w:space="0" w:color="000000"/>
              <w:end w:val="single" w:sz="4" w:space="0" w:color="000000"/>
            </w:tcBorders>
            <w:shd w:val="clear" w:color="auto" w:fill="BFBFBF"/>
            <w:vAlign w:val="center"/>
          </w:tcPr>
          <w:p w:rsidR="00C0242B" w:rsidRDefault="00C0242B">
            <w:pPr>
              <w:jc w:val="center"/>
            </w:pPr>
            <w:r>
              <w:rPr>
                <w:rFonts w:ascii="Calibri" w:hAnsi="Calibri" w:cs="Calibri"/>
                <w:b/>
                <w:i/>
              </w:rPr>
              <w:t>Значение</w:t>
            </w: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jc w:val="both"/>
            </w:pPr>
            <w:r>
              <w:rPr>
                <w:rFonts w:ascii="Calibri" w:hAnsi="Calibri" w:cs="Calibri"/>
              </w:rPr>
              <w:t xml:space="preserve">максимально допустимый коэффициент застройки зоны </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rPr>
              <w:t>ед.</w:t>
            </w: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jc w:val="center"/>
            </w:pPr>
            <w:r>
              <w:rPr>
                <w:rFonts w:ascii="Calibri" w:hAnsi="Calibri" w:cs="Calibri"/>
              </w:rPr>
              <w:t>1,0</w:t>
            </w: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jc w:val="both"/>
            </w:pPr>
            <w:r>
              <w:rPr>
                <w:rFonts w:ascii="Calibri" w:hAnsi="Calibri" w:cs="Calibri"/>
              </w:rPr>
              <w:t>этажность застройки зоны:</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snapToGrid w:val="0"/>
              <w:jc w:val="center"/>
              <w:rPr>
                <w:rFonts w:ascii="Calibri" w:hAnsi="Calibri" w:cs="Calibri"/>
              </w:rPr>
            </w:pP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snapToGrid w:val="0"/>
              <w:jc w:val="center"/>
              <w:rPr>
                <w:rFonts w:ascii="Calibri" w:hAnsi="Calibri" w:cs="Calibri"/>
              </w:rPr>
            </w:pP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ind w:start="14.20pt"/>
              <w:jc w:val="both"/>
            </w:pPr>
            <w:r>
              <w:rPr>
                <w:rFonts w:ascii="Calibri" w:hAnsi="Calibri" w:cs="Calibri"/>
              </w:rPr>
              <w:t>максимальная</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rPr>
              <w:t>эт.</w:t>
            </w: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jc w:val="center"/>
            </w:pPr>
            <w:r>
              <w:rPr>
                <w:rFonts w:ascii="Calibri" w:hAnsi="Calibri" w:cs="Calibri"/>
              </w:rPr>
              <w:t>не установлена</w:t>
            </w: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ind w:start="14.20pt"/>
              <w:jc w:val="both"/>
            </w:pPr>
            <w:r>
              <w:rPr>
                <w:rFonts w:ascii="Calibri" w:hAnsi="Calibri" w:cs="Calibri"/>
              </w:rPr>
              <w:t>средняя</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rPr>
              <w:t>эт.</w:t>
            </w: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jc w:val="center"/>
            </w:pPr>
            <w:r>
              <w:rPr>
                <w:rFonts w:ascii="Calibri" w:hAnsi="Calibri" w:cs="Calibri"/>
              </w:rPr>
              <w:t>не установлена</w:t>
            </w: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ind w:start="14.20pt"/>
              <w:jc w:val="both"/>
            </w:pPr>
            <w:r>
              <w:rPr>
                <w:rFonts w:ascii="Calibri" w:hAnsi="Calibri" w:cs="Calibri"/>
              </w:rPr>
              <w:t>минимальная</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rPr>
              <w:t>эт.</w:t>
            </w: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jc w:val="center"/>
            </w:pPr>
            <w:r>
              <w:rPr>
                <w:rFonts w:ascii="Calibri" w:hAnsi="Calibri" w:cs="Calibri"/>
              </w:rPr>
              <w:t>1</w:t>
            </w:r>
          </w:p>
        </w:tc>
      </w:tr>
    </w:tbl>
    <w:p w:rsidR="00C0242B" w:rsidRDefault="00C0242B">
      <w:pPr>
        <w:pStyle w:val="af9"/>
        <w:numPr>
          <w:ilvl w:val="1"/>
          <w:numId w:val="20"/>
        </w:numPr>
        <w:pBdr>
          <w:top w:val="dotted" w:sz="6" w:space="0"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 xml:space="preserve">Сведения о планируемых для размещения объектах федерального значения </w:t>
      </w:r>
    </w:p>
    <w:p w:rsidR="00C0242B" w:rsidRDefault="00C0242B">
      <w:pPr>
        <w:spacing w:before="6pt" w:after="6pt"/>
        <w:ind w:firstLine="35.45pt"/>
        <w:jc w:val="both"/>
      </w:pPr>
      <w:r>
        <w:rPr>
          <w:sz w:val="26"/>
          <w:szCs w:val="26"/>
        </w:rPr>
        <w:t>Размещение планируемых объектов федерального значения в пределах зоны не предусмотрено действующими документами территориального планирования Российской Федерации.</w:t>
      </w:r>
    </w:p>
    <w:p w:rsidR="00C0242B" w:rsidRDefault="00C0242B">
      <w:pPr>
        <w:pStyle w:val="af9"/>
        <w:numPr>
          <w:ilvl w:val="1"/>
          <w:numId w:val="20"/>
        </w:numPr>
        <w:pBdr>
          <w:top w:val="dotted" w:sz="6" w:space="0"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 xml:space="preserve">Сведения о планируемых для размещения объектах регионального значения </w:t>
      </w:r>
    </w:p>
    <w:p w:rsidR="00C0242B" w:rsidRDefault="00C0242B">
      <w:pPr>
        <w:spacing w:before="6pt" w:after="6pt"/>
        <w:ind w:firstLine="35.45pt"/>
        <w:jc w:val="both"/>
      </w:pPr>
      <w:r>
        <w:rPr>
          <w:sz w:val="26"/>
          <w:szCs w:val="26"/>
        </w:rPr>
        <w:t>Размещение планируемых объектов регионального значения в пределах зоны не предусмотрено действующими документами территориального планирования Владимирской области.</w:t>
      </w:r>
    </w:p>
    <w:p w:rsidR="00C0242B" w:rsidRDefault="00C0242B">
      <w:pPr>
        <w:pStyle w:val="af9"/>
        <w:numPr>
          <w:ilvl w:val="1"/>
          <w:numId w:val="20"/>
        </w:numPr>
        <w:pBdr>
          <w:top w:val="dotted" w:sz="6" w:space="0"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Сведения о планируемых для размещения объектах местного значения</w:t>
      </w:r>
    </w:p>
    <w:p w:rsidR="00C0242B" w:rsidRDefault="00C0242B">
      <w:pPr>
        <w:spacing w:before="6pt" w:after="6pt"/>
        <w:ind w:firstLine="35.45pt"/>
        <w:jc w:val="both"/>
      </w:pPr>
      <w:r>
        <w:rPr>
          <w:sz w:val="26"/>
          <w:szCs w:val="26"/>
        </w:rPr>
        <w:t>Размещение планируемых объектов местного значения муниципального района не предусмотрено действующими документами территориального планирования Камешковского района.</w:t>
      </w:r>
    </w:p>
    <w:p w:rsidR="00C0242B" w:rsidRDefault="00C0242B">
      <w:pPr>
        <w:spacing w:before="6pt" w:after="6pt"/>
        <w:ind w:firstLine="35.45pt"/>
        <w:jc w:val="both"/>
      </w:pPr>
      <w:r>
        <w:rPr>
          <w:sz w:val="26"/>
          <w:szCs w:val="26"/>
        </w:rPr>
        <w:t>В пределах зоны размещаются планируемые объекты местного значения поселения в сфере водоотведения, электроснабжения, автомобильных дорог местного значения и иныеобъекты необходимые для решения вопросов местного значения поселения.</w:t>
      </w:r>
    </w:p>
    <w:p w:rsidR="00C0242B" w:rsidRDefault="00C0242B">
      <w:pPr>
        <w:pStyle w:val="af9"/>
        <w:numPr>
          <w:ilvl w:val="0"/>
          <w:numId w:val="20"/>
        </w:numPr>
        <w:pBdr>
          <w:top w:val="single" w:sz="6" w:space="2" w:color="72A376"/>
          <w:left w:val="single" w:sz="6" w:space="2" w:color="72A376"/>
          <w:bottom w:val="none" w:sz="0" w:space="0" w:color="000000"/>
          <w:right w:val="none" w:sz="0" w:space="0" w:color="000000"/>
        </w:pBdr>
        <w:suppressAutoHyphens w:val="0"/>
        <w:spacing w:before="15pt" w:after="0pt" w:line="12pt" w:lineRule="auto"/>
      </w:pPr>
      <w:bookmarkStart w:id="64" w:name="__RefHeading___Toc113358151"/>
      <w:bookmarkEnd w:id="64"/>
      <w:r>
        <w:rPr>
          <w:caps/>
          <w:color w:val="365338"/>
          <w:spacing w:val="15"/>
        </w:rPr>
        <w:t>Зона озелененных территорий специального назначения</w:t>
      </w:r>
    </w:p>
    <w:p w:rsidR="00C0242B" w:rsidRDefault="00C0242B">
      <w:pPr>
        <w:spacing w:before="6pt" w:after="6pt"/>
        <w:ind w:firstLine="35.45pt"/>
        <w:jc w:val="both"/>
      </w:pPr>
      <w:r>
        <w:rPr>
          <w:sz w:val="26"/>
          <w:szCs w:val="26"/>
        </w:rPr>
        <w:t xml:space="preserve">Предназначена для размещения зеленых насаждений в санитарно-защитных зонах, санитарных разрывах или иных насаждений специального назначения, а также территорий, подверженных антропогенному воздействию, нарушенных территорий, неудобий и сохраняемых ландшафтов, не включенных в прочие функциональные зоны, подверженных наименьшему антропогенному воздействию. </w:t>
      </w:r>
    </w:p>
    <w:p w:rsidR="00C0242B" w:rsidRDefault="00C0242B">
      <w:pPr>
        <w:pStyle w:val="af9"/>
        <w:numPr>
          <w:ilvl w:val="1"/>
          <w:numId w:val="20"/>
        </w:numPr>
        <w:pBdr>
          <w:top w:val="dotted" w:sz="6" w:space="0"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Параметры функциональной зоны</w:t>
      </w:r>
    </w:p>
    <w:p w:rsidR="00C0242B" w:rsidRDefault="00C0242B">
      <w:pPr>
        <w:spacing w:before="6pt" w:after="6pt"/>
        <w:ind w:firstLine="35.45pt"/>
        <w:jc w:val="both"/>
      </w:pPr>
      <w:r>
        <w:rPr>
          <w:sz w:val="26"/>
          <w:szCs w:val="26"/>
        </w:rPr>
        <w:t xml:space="preserve">Для зоны озелененных территорий специального назначения установлены </w:t>
      </w:r>
      <w:r>
        <w:t>следующие параметры:</w:t>
      </w:r>
    </w:p>
    <w:tbl>
      <w:tblPr>
        <w:tblW w:w="0pt" w:type="auto"/>
        <w:tblInd w:w="0.75pt" w:type="dxa"/>
        <w:tblLayout w:type="fixed"/>
        <w:tblLook w:firstRow="0" w:lastRow="0" w:firstColumn="0" w:lastColumn="0" w:noHBand="0" w:noVBand="0"/>
      </w:tblPr>
      <w:tblGrid>
        <w:gridCol w:w="4361"/>
        <w:gridCol w:w="1134"/>
        <w:gridCol w:w="4389"/>
      </w:tblGrid>
      <w:tr w:rsidR="00C0242B">
        <w:trPr>
          <w:trHeight w:val="621"/>
        </w:trPr>
        <w:tc>
          <w:tcPr>
            <w:tcW w:w="218.05pt" w:type="dxa"/>
            <w:tcBorders>
              <w:top w:val="single" w:sz="4" w:space="0" w:color="000000"/>
              <w:start w:val="single" w:sz="4" w:space="0" w:color="000000"/>
              <w:bottom w:val="single" w:sz="4" w:space="0" w:color="000000"/>
            </w:tcBorders>
            <w:shd w:val="clear" w:color="auto" w:fill="BFBFBF"/>
            <w:vAlign w:val="center"/>
          </w:tcPr>
          <w:p w:rsidR="00C0242B" w:rsidRDefault="00C0242B">
            <w:pPr>
              <w:jc w:val="center"/>
            </w:pPr>
            <w:r>
              <w:rPr>
                <w:rFonts w:ascii="Calibri" w:hAnsi="Calibri" w:cs="Calibri"/>
                <w:b/>
                <w:i/>
              </w:rPr>
              <w:t>Наименование параметра</w:t>
            </w:r>
          </w:p>
        </w:tc>
        <w:tc>
          <w:tcPr>
            <w:tcW w:w="56.70pt" w:type="dxa"/>
            <w:tcBorders>
              <w:top w:val="single" w:sz="4" w:space="0" w:color="000000"/>
              <w:start w:val="single" w:sz="4" w:space="0" w:color="000000"/>
              <w:bottom w:val="single" w:sz="4" w:space="0" w:color="000000"/>
            </w:tcBorders>
            <w:shd w:val="clear" w:color="auto" w:fill="BFBFBF"/>
            <w:vAlign w:val="center"/>
          </w:tcPr>
          <w:p w:rsidR="00C0242B" w:rsidRDefault="00C0242B">
            <w:pPr>
              <w:jc w:val="center"/>
            </w:pPr>
            <w:r>
              <w:rPr>
                <w:rFonts w:ascii="Calibri" w:hAnsi="Calibri" w:cs="Calibri"/>
                <w:b/>
                <w:i/>
              </w:rPr>
              <w:t>Ед. изм.</w:t>
            </w:r>
          </w:p>
        </w:tc>
        <w:tc>
          <w:tcPr>
            <w:tcW w:w="219.45pt" w:type="dxa"/>
            <w:tcBorders>
              <w:top w:val="single" w:sz="4" w:space="0" w:color="000000"/>
              <w:start w:val="single" w:sz="4" w:space="0" w:color="000000"/>
              <w:bottom w:val="single" w:sz="4" w:space="0" w:color="000000"/>
              <w:end w:val="single" w:sz="4" w:space="0" w:color="000000"/>
            </w:tcBorders>
            <w:shd w:val="clear" w:color="auto" w:fill="BFBFBF"/>
            <w:vAlign w:val="center"/>
          </w:tcPr>
          <w:p w:rsidR="00C0242B" w:rsidRDefault="00C0242B">
            <w:pPr>
              <w:jc w:val="center"/>
            </w:pPr>
            <w:r>
              <w:rPr>
                <w:rFonts w:ascii="Calibri" w:hAnsi="Calibri" w:cs="Calibri"/>
                <w:b/>
                <w:i/>
              </w:rPr>
              <w:t>Значение</w:t>
            </w: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jc w:val="both"/>
            </w:pPr>
            <w:r>
              <w:rPr>
                <w:rFonts w:ascii="Calibri" w:hAnsi="Calibri" w:cs="Calibri"/>
              </w:rPr>
              <w:t xml:space="preserve">максимально допустимый коэффициент застройки зоны </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rPr>
              <w:t>ед.</w:t>
            </w: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jc w:val="center"/>
              <w:rPr>
                <w:rFonts w:ascii="Calibri" w:hAnsi="Calibri" w:cs="Calibri"/>
              </w:rPr>
            </w:pPr>
            <w:r>
              <w:rPr>
                <w:rFonts w:ascii="Calibri" w:hAnsi="Calibri" w:cs="Calibri"/>
              </w:rPr>
              <w:t>0,0</w:t>
            </w:r>
            <w:r>
              <w:rPr>
                <w:rStyle w:val="42"/>
                <w:rFonts w:ascii="Calibri" w:hAnsi="Calibri" w:cs="Calibri"/>
              </w:rPr>
              <w:footnoteReference w:id="17"/>
            </w: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jc w:val="both"/>
            </w:pPr>
            <w:r>
              <w:rPr>
                <w:rFonts w:ascii="Calibri" w:hAnsi="Calibri" w:cs="Calibri"/>
              </w:rPr>
              <w:t>этажность застройки зоны:</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snapToGrid w:val="0"/>
              <w:jc w:val="center"/>
              <w:rPr>
                <w:rFonts w:ascii="Calibri" w:hAnsi="Calibri" w:cs="Calibri"/>
              </w:rPr>
            </w:pP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snapToGrid w:val="0"/>
              <w:jc w:val="center"/>
              <w:rPr>
                <w:rFonts w:ascii="Calibri" w:hAnsi="Calibri" w:cs="Calibri"/>
              </w:rPr>
            </w:pP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ind w:start="14.20pt"/>
              <w:jc w:val="both"/>
            </w:pPr>
            <w:r>
              <w:rPr>
                <w:rFonts w:ascii="Calibri" w:hAnsi="Calibri" w:cs="Calibri"/>
              </w:rPr>
              <w:t>максимальная</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rPr>
              <w:t>эт.</w:t>
            </w: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jc w:val="center"/>
            </w:pPr>
            <w:r>
              <w:rPr>
                <w:rFonts w:ascii="Calibri" w:hAnsi="Calibri" w:cs="Calibri"/>
              </w:rPr>
              <w:t>не установлена</w:t>
            </w: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ind w:start="14.20pt"/>
              <w:jc w:val="both"/>
            </w:pPr>
            <w:r>
              <w:rPr>
                <w:rFonts w:ascii="Calibri" w:hAnsi="Calibri" w:cs="Calibri"/>
              </w:rPr>
              <w:t>средняя</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rPr>
              <w:t>эт.</w:t>
            </w: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jc w:val="center"/>
            </w:pPr>
            <w:r>
              <w:rPr>
                <w:rFonts w:ascii="Calibri" w:hAnsi="Calibri" w:cs="Calibri"/>
              </w:rPr>
              <w:t>не установлена</w:t>
            </w:r>
          </w:p>
        </w:tc>
      </w:tr>
      <w:tr w:rsidR="00C0242B">
        <w:tc>
          <w:tcPr>
            <w:tcW w:w="218.05pt" w:type="dxa"/>
            <w:tcBorders>
              <w:top w:val="single" w:sz="4" w:space="0" w:color="000000"/>
              <w:start w:val="single" w:sz="4" w:space="0" w:color="000000"/>
              <w:bottom w:val="single" w:sz="4" w:space="0" w:color="000000"/>
            </w:tcBorders>
            <w:shd w:val="clear" w:color="auto" w:fill="auto"/>
          </w:tcPr>
          <w:p w:rsidR="00C0242B" w:rsidRDefault="00C0242B">
            <w:pPr>
              <w:ind w:start="14.20pt"/>
              <w:jc w:val="both"/>
            </w:pPr>
            <w:r>
              <w:rPr>
                <w:rFonts w:ascii="Calibri" w:hAnsi="Calibri" w:cs="Calibri"/>
              </w:rPr>
              <w:t>минимальная</w:t>
            </w:r>
          </w:p>
        </w:tc>
        <w:tc>
          <w:tcPr>
            <w:tcW w:w="56.70pt" w:type="dxa"/>
            <w:tcBorders>
              <w:top w:val="single" w:sz="4" w:space="0" w:color="000000"/>
              <w:start w:val="single" w:sz="4" w:space="0" w:color="000000"/>
              <w:bottom w:val="single" w:sz="4" w:space="0" w:color="000000"/>
            </w:tcBorders>
            <w:shd w:val="clear" w:color="auto" w:fill="auto"/>
          </w:tcPr>
          <w:p w:rsidR="00C0242B" w:rsidRDefault="00C0242B">
            <w:pPr>
              <w:jc w:val="center"/>
            </w:pPr>
            <w:r>
              <w:rPr>
                <w:rFonts w:ascii="Calibri" w:hAnsi="Calibri" w:cs="Calibri"/>
              </w:rPr>
              <w:t>эт.</w:t>
            </w:r>
          </w:p>
        </w:tc>
        <w:tc>
          <w:tcPr>
            <w:tcW w:w="219.45pt" w:type="dxa"/>
            <w:tcBorders>
              <w:top w:val="single" w:sz="4" w:space="0" w:color="000000"/>
              <w:start w:val="single" w:sz="4" w:space="0" w:color="000000"/>
              <w:bottom w:val="single" w:sz="4" w:space="0" w:color="000000"/>
              <w:end w:val="single" w:sz="4" w:space="0" w:color="000000"/>
            </w:tcBorders>
            <w:shd w:val="clear" w:color="auto" w:fill="auto"/>
          </w:tcPr>
          <w:p w:rsidR="00C0242B" w:rsidRDefault="00C0242B">
            <w:pPr>
              <w:jc w:val="center"/>
            </w:pPr>
            <w:r>
              <w:rPr>
                <w:rFonts w:ascii="Calibri" w:hAnsi="Calibri" w:cs="Calibri"/>
              </w:rPr>
              <w:t>не установлена</w:t>
            </w:r>
          </w:p>
        </w:tc>
      </w:tr>
    </w:tbl>
    <w:p w:rsidR="00C0242B" w:rsidRDefault="00C0242B">
      <w:pPr>
        <w:pStyle w:val="af9"/>
        <w:numPr>
          <w:ilvl w:val="1"/>
          <w:numId w:val="20"/>
        </w:numPr>
        <w:pBdr>
          <w:top w:val="dotted" w:sz="6" w:space="0"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 xml:space="preserve">Сведения о планируемых для размещения объектах федерального значения </w:t>
      </w:r>
    </w:p>
    <w:p w:rsidR="00C0242B" w:rsidRDefault="00C0242B">
      <w:pPr>
        <w:spacing w:before="6pt" w:after="6pt"/>
        <w:ind w:firstLine="35.45pt"/>
        <w:jc w:val="both"/>
      </w:pPr>
      <w:r>
        <w:rPr>
          <w:sz w:val="26"/>
          <w:szCs w:val="26"/>
        </w:rPr>
        <w:t>Размещение планируемых объектов федерального значения в пределах зоны озелененных территорий специального назначенияне предусмотрено действующими документами территориального планирования Российской Федерации.</w:t>
      </w:r>
    </w:p>
    <w:p w:rsidR="00C0242B" w:rsidRDefault="00C0242B">
      <w:pPr>
        <w:pStyle w:val="af9"/>
        <w:numPr>
          <w:ilvl w:val="1"/>
          <w:numId w:val="20"/>
        </w:numPr>
        <w:pBdr>
          <w:top w:val="dotted" w:sz="6" w:space="0"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 xml:space="preserve">Сведения о планируемых для размещения объектах регионального значения </w:t>
      </w:r>
    </w:p>
    <w:p w:rsidR="00C0242B" w:rsidRDefault="00C0242B">
      <w:pPr>
        <w:spacing w:before="6pt" w:after="6pt"/>
        <w:ind w:firstLine="35.45pt"/>
        <w:jc w:val="both"/>
      </w:pPr>
      <w:r>
        <w:rPr>
          <w:sz w:val="26"/>
          <w:szCs w:val="26"/>
        </w:rPr>
        <w:t>Размещение планируемых объектов регионального значения в пределах зоны не предусмотрено действующими документами территориального планирования Владимирской области.</w:t>
      </w:r>
    </w:p>
    <w:p w:rsidR="00C0242B" w:rsidRDefault="00C0242B">
      <w:pPr>
        <w:pStyle w:val="af9"/>
        <w:numPr>
          <w:ilvl w:val="1"/>
          <w:numId w:val="20"/>
        </w:numPr>
        <w:pBdr>
          <w:top w:val="dotted" w:sz="6" w:space="0" w:color="72A376"/>
          <w:left w:val="dotted" w:sz="6" w:space="2" w:color="72A376"/>
          <w:bottom w:val="none" w:sz="0" w:space="0" w:color="000000"/>
          <w:right w:val="none" w:sz="0" w:space="0" w:color="000000"/>
        </w:pBdr>
        <w:suppressAutoHyphens w:val="0"/>
        <w:spacing w:before="15pt" w:after="0pt" w:line="12pt" w:lineRule="auto"/>
      </w:pPr>
      <w:r>
        <w:rPr>
          <w:caps/>
          <w:color w:val="527D55"/>
          <w:spacing w:val="10"/>
        </w:rPr>
        <w:t>Сведения о планируемых для размещения объектах местного значения</w:t>
      </w:r>
    </w:p>
    <w:p w:rsidR="00C0242B" w:rsidRDefault="00C0242B">
      <w:pPr>
        <w:spacing w:before="6pt" w:after="6pt"/>
        <w:ind w:firstLine="35.45pt"/>
        <w:jc w:val="both"/>
      </w:pPr>
      <w:r>
        <w:rPr>
          <w:sz w:val="26"/>
          <w:szCs w:val="26"/>
        </w:rPr>
        <w:t>Размещение планируемых объектов местного значения муниципального района не предусмотрено действующими документами территориального планирования Камешковского района.</w:t>
      </w:r>
    </w:p>
    <w:p w:rsidR="00C0242B" w:rsidRDefault="00C0242B">
      <w:pPr>
        <w:spacing w:before="6pt" w:after="6pt"/>
        <w:ind w:firstLine="35.45pt"/>
        <w:jc w:val="both"/>
      </w:pPr>
      <w:r>
        <w:rPr>
          <w:sz w:val="26"/>
          <w:szCs w:val="26"/>
        </w:rPr>
        <w:t>В пределах зоны размещаются планируемые объекты местного значения поселения в сфере электро, газо, тепло, водоснабжения и водоотведения, автомобильных дорог местного значения в границах населенных пунктов и иные объекты необходимые для решения вопросов местного значения поселения.</w:t>
      </w:r>
    </w:p>
    <w:p w:rsidR="00C0242B" w:rsidRDefault="00C0242B">
      <w:pPr>
        <w:spacing w:before="6pt" w:after="6pt"/>
        <w:ind w:firstLine="35.45pt"/>
        <w:jc w:val="both"/>
      </w:pPr>
    </w:p>
    <w:p w:rsidR="00C0242B" w:rsidRDefault="00C0242B">
      <w:pPr>
        <w:spacing w:before="6pt" w:after="6pt"/>
        <w:ind w:firstLine="35.45pt"/>
        <w:jc w:val="both"/>
      </w:pPr>
    </w:p>
    <w:p w:rsidR="00C0242B" w:rsidRDefault="00C0242B">
      <w:pPr>
        <w:spacing w:before="6pt" w:after="6pt"/>
        <w:ind w:firstLine="35.45pt"/>
        <w:jc w:val="both"/>
      </w:pPr>
    </w:p>
    <w:p w:rsidR="00C0242B" w:rsidRDefault="00C0242B">
      <w:pPr>
        <w:spacing w:before="6pt" w:after="6pt"/>
        <w:ind w:firstLine="35.45pt"/>
        <w:jc w:val="both"/>
      </w:pPr>
    </w:p>
    <w:p w:rsidR="00C0242B" w:rsidRDefault="00C0242B">
      <w:pPr>
        <w:spacing w:before="6pt" w:after="6pt"/>
        <w:ind w:firstLine="35.45pt"/>
        <w:jc w:val="both"/>
      </w:pPr>
    </w:p>
    <w:p w:rsidR="00C0242B" w:rsidRDefault="00C0242B">
      <w:pPr>
        <w:spacing w:before="6pt" w:after="6pt"/>
        <w:ind w:firstLine="35.45pt"/>
        <w:jc w:val="both"/>
      </w:pPr>
    </w:p>
    <w:p w:rsidR="00C0242B" w:rsidRDefault="00C0242B">
      <w:pPr>
        <w:spacing w:before="6pt" w:after="6pt"/>
        <w:ind w:firstLine="35.45pt"/>
        <w:jc w:val="both"/>
      </w:pPr>
    </w:p>
    <w:p w:rsidR="00C0242B" w:rsidRDefault="00C0242B">
      <w:pPr>
        <w:spacing w:before="6pt" w:after="6pt"/>
        <w:ind w:firstLine="35.45pt"/>
        <w:jc w:val="both"/>
      </w:pPr>
    </w:p>
    <w:p w:rsidR="00C0242B" w:rsidRDefault="00C0242B">
      <w:pPr>
        <w:spacing w:before="6pt" w:after="6pt"/>
        <w:ind w:firstLine="35.45pt"/>
        <w:jc w:val="both"/>
      </w:pPr>
    </w:p>
    <w:p w:rsidR="00C0242B" w:rsidRDefault="00C0242B">
      <w:pPr>
        <w:spacing w:before="6pt" w:after="6pt"/>
        <w:ind w:firstLine="35.45pt"/>
        <w:jc w:val="both"/>
      </w:pPr>
    </w:p>
    <w:p w:rsidR="00C0242B" w:rsidRDefault="00C0242B">
      <w:pPr>
        <w:pBdr>
          <w:top w:val="single" w:sz="24" w:space="0" w:color="72A376"/>
          <w:left w:val="single" w:sz="24" w:space="0" w:color="72A376"/>
          <w:bottom w:val="single" w:sz="24" w:space="0" w:color="72A376"/>
          <w:right w:val="single" w:sz="24" w:space="0" w:color="72A376"/>
        </w:pBdr>
        <w:shd w:val="clear" w:color="auto" w:fill="72A376"/>
        <w:spacing w:before="18pt" w:after="18pt"/>
      </w:pPr>
      <w:bookmarkStart w:id="65" w:name="__RefHeading___Toc113358152"/>
      <w:bookmarkEnd w:id="65"/>
      <w:r>
        <w:rPr>
          <w:rFonts w:ascii="Calibri" w:hAnsi="Calibri" w:cs="Calibri"/>
          <w:bCs/>
          <w:caps/>
          <w:spacing w:val="15"/>
        </w:rPr>
        <w:t>Приложения:</w:t>
      </w:r>
    </w:p>
    <w:p w:rsidR="00C0242B" w:rsidRDefault="00C0242B">
      <w:pPr>
        <w:numPr>
          <w:ilvl w:val="0"/>
          <w:numId w:val="19"/>
        </w:numPr>
        <w:suppressAutoHyphens w:val="0"/>
        <w:spacing w:before="6pt" w:after="6pt"/>
        <w:jc w:val="both"/>
      </w:pPr>
      <w:r>
        <w:rPr>
          <w:rFonts w:ascii="Calibri" w:hAnsi="Calibri" w:cs="Calibri"/>
          <w:sz w:val="26"/>
          <w:szCs w:val="26"/>
          <w:lang w:eastAsia="ru-RU"/>
        </w:rPr>
        <w:t>Карта границ населенных пунктов, входящих в состав МО «Город Камешково» ;</w:t>
      </w:r>
    </w:p>
    <w:p w:rsidR="00C0242B" w:rsidRDefault="00C0242B">
      <w:pPr>
        <w:numPr>
          <w:ilvl w:val="0"/>
          <w:numId w:val="19"/>
        </w:numPr>
        <w:suppressAutoHyphens w:val="0"/>
        <w:spacing w:before="6pt" w:after="6pt"/>
        <w:jc w:val="both"/>
      </w:pPr>
      <w:r>
        <w:rPr>
          <w:rFonts w:ascii="Calibri" w:hAnsi="Calibri" w:cs="Calibri"/>
          <w:sz w:val="26"/>
          <w:szCs w:val="26"/>
          <w:lang w:eastAsia="ru-RU"/>
        </w:rPr>
        <w:t>Карта функциональных зон МО «Город Камешково»;</w:t>
      </w:r>
    </w:p>
    <w:p w:rsidR="00C0242B" w:rsidRDefault="00C0242B">
      <w:pPr>
        <w:numPr>
          <w:ilvl w:val="0"/>
          <w:numId w:val="19"/>
        </w:numPr>
        <w:suppressAutoHyphens w:val="0"/>
        <w:spacing w:before="6pt" w:after="6pt"/>
        <w:jc w:val="both"/>
      </w:pPr>
      <w:r>
        <w:rPr>
          <w:rFonts w:ascii="Calibri" w:hAnsi="Calibri" w:cs="Calibri"/>
          <w:sz w:val="26"/>
          <w:szCs w:val="26"/>
          <w:lang w:eastAsia="ru-RU"/>
        </w:rPr>
        <w:t>Карта планируемого размещения объектов местного значения;</w:t>
      </w:r>
    </w:p>
    <w:p w:rsidR="00C0242B" w:rsidRDefault="00C0242B">
      <w:pPr>
        <w:numPr>
          <w:ilvl w:val="0"/>
          <w:numId w:val="19"/>
        </w:numPr>
        <w:suppressAutoHyphens w:val="0"/>
        <w:spacing w:before="6pt" w:after="6pt"/>
        <w:jc w:val="both"/>
      </w:pPr>
      <w:r>
        <w:rPr>
          <w:rFonts w:ascii="Calibri" w:hAnsi="Calibri" w:cs="Calibri"/>
          <w:sz w:val="26"/>
          <w:szCs w:val="26"/>
          <w:lang w:eastAsia="ru-RU"/>
        </w:rPr>
        <w:t>Карта объектов фед рег и местного значения;</w:t>
      </w:r>
    </w:p>
    <w:p w:rsidR="00C0242B" w:rsidRDefault="00C0242B">
      <w:pPr>
        <w:numPr>
          <w:ilvl w:val="0"/>
          <w:numId w:val="19"/>
        </w:numPr>
        <w:suppressAutoHyphens w:val="0"/>
        <w:spacing w:before="6pt" w:after="6pt"/>
        <w:jc w:val="both"/>
      </w:pPr>
      <w:r>
        <w:rPr>
          <w:rFonts w:ascii="Calibri" w:hAnsi="Calibri" w:cs="Calibri"/>
          <w:sz w:val="26"/>
          <w:szCs w:val="26"/>
          <w:lang w:eastAsia="ru-RU"/>
        </w:rPr>
        <w:t>Карта зон с особыми условиями использования.</w:t>
      </w:r>
    </w:p>
    <w:p w:rsidR="00C0242B" w:rsidRDefault="00C0242B">
      <w:pPr>
        <w:spacing w:before="6pt" w:after="6pt"/>
        <w:ind w:firstLine="35.45pt"/>
        <w:jc w:val="both"/>
        <w:rPr>
          <w:rFonts w:ascii="Calibri" w:hAnsi="Calibri" w:cs="Calibri"/>
          <w:sz w:val="26"/>
          <w:szCs w:val="26"/>
          <w:lang w:eastAsia="ru-RU"/>
        </w:rPr>
      </w:pPr>
    </w:p>
    <w:p w:rsidR="00C0242B" w:rsidRDefault="00C0242B">
      <w:pPr>
        <w:rPr>
          <w:rFonts w:ascii="Calibri" w:hAnsi="Calibri" w:cs="Calibri"/>
          <w:sz w:val="26"/>
          <w:szCs w:val="26"/>
          <w:lang w:eastAsia="ru-RU"/>
        </w:rPr>
      </w:pPr>
    </w:p>
    <w:p w:rsidR="00C0242B" w:rsidRDefault="00C0242B">
      <w:pPr>
        <w:widowControl w:val="0"/>
        <w:shd w:val="clear" w:color="auto" w:fill="FFFFFF"/>
        <w:snapToGrid w:val="0"/>
        <w:ind w:end="-14.20pt" w:firstLine="28pt"/>
        <w:jc w:val="center"/>
        <w:rPr>
          <w:rFonts w:ascii="Calibri" w:hAnsi="Calibri" w:cs="Calibri"/>
          <w:sz w:val="26"/>
          <w:szCs w:val="26"/>
          <w:lang w:eastAsia="ru-RU"/>
        </w:rPr>
      </w:pPr>
    </w:p>
    <w:p w:rsidR="00C0242B" w:rsidRDefault="00C0242B">
      <w:pPr>
        <w:widowControl w:val="0"/>
        <w:shd w:val="clear" w:color="auto" w:fill="FFFFFF"/>
        <w:snapToGrid w:val="0"/>
        <w:ind w:end="-14.20pt" w:firstLine="28pt"/>
        <w:jc w:val="center"/>
        <w:rPr>
          <w:sz w:val="26"/>
          <w:szCs w:val="26"/>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AC3347">
      <w:pPr>
        <w:widowControl w:val="0"/>
        <w:shd w:val="clear" w:color="auto" w:fill="FFFFFF"/>
        <w:snapToGrid w:val="0"/>
        <w:ind w:end="-14.20pt" w:firstLine="28pt"/>
        <w:jc w:val="center"/>
        <w:rPr>
          <w:lang w:eastAsia="ru-RU"/>
        </w:rPr>
      </w:pPr>
      <w:r>
        <w:rPr>
          <w:noProof/>
          <w:lang w:eastAsia="ru-RU"/>
        </w:rPr>
        <w:drawing>
          <wp:anchor distT="0" distB="0" distL="0" distR="0" simplePos="0" relativeHeight="251657728" behindDoc="0" locked="0" layoutInCell="1" allowOverlap="1">
            <wp:simplePos x="0" y="0"/>
            <wp:positionH relativeFrom="column">
              <wp:align>center</wp:align>
            </wp:positionH>
            <wp:positionV relativeFrom="paragraph">
              <wp:posOffset>5080</wp:posOffset>
            </wp:positionV>
            <wp:extent cx="6327775" cy="8130540"/>
            <wp:effectExtent l="0" t="0" r="0" b="3810"/>
            <wp:wrapSquare wrapText="largest"/>
            <wp:docPr id="54" name="Рисунок 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27775" cy="81305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AC3347">
      <w:pPr>
        <w:widowControl w:val="0"/>
        <w:shd w:val="clear" w:color="auto" w:fill="FFFFFF"/>
        <w:snapToGrid w:val="0"/>
        <w:ind w:end="-14.20pt" w:firstLine="28pt"/>
        <w:jc w:val="center"/>
        <w:rPr>
          <w:lang w:eastAsia="ru-RU"/>
        </w:rPr>
      </w:pPr>
      <w:r>
        <w:rPr>
          <w:noProof/>
          <w:lang w:eastAsia="ru-RU"/>
        </w:rPr>
        <w:drawing>
          <wp:anchor distT="0" distB="0" distL="0" distR="0" simplePos="0" relativeHeight="251658752" behindDoc="0" locked="0" layoutInCell="1" allowOverlap="1">
            <wp:simplePos x="0" y="0"/>
            <wp:positionH relativeFrom="column">
              <wp:align>center</wp:align>
            </wp:positionH>
            <wp:positionV relativeFrom="paragraph">
              <wp:posOffset>5080</wp:posOffset>
            </wp:positionV>
            <wp:extent cx="6327775" cy="7112000"/>
            <wp:effectExtent l="0" t="0" r="0" b="0"/>
            <wp:wrapSquare wrapText="largest"/>
            <wp:docPr id="53" name="Рисунок 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27775" cy="7112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AC3347">
      <w:pPr>
        <w:widowControl w:val="0"/>
        <w:shd w:val="clear" w:color="auto" w:fill="FFFFFF"/>
        <w:snapToGrid w:val="0"/>
        <w:ind w:end="-14.20pt" w:firstLine="28pt"/>
        <w:jc w:val="center"/>
        <w:rPr>
          <w:lang w:eastAsia="ru-RU"/>
        </w:rPr>
      </w:pPr>
      <w:r>
        <w:rPr>
          <w:noProof/>
          <w:lang w:eastAsia="ru-RU"/>
        </w:rPr>
        <w:drawing>
          <wp:anchor distT="0" distB="0" distL="0" distR="0" simplePos="0" relativeHeight="251659776" behindDoc="0" locked="0" layoutInCell="1" allowOverlap="1">
            <wp:simplePos x="0" y="0"/>
            <wp:positionH relativeFrom="column">
              <wp:align>center</wp:align>
            </wp:positionH>
            <wp:positionV relativeFrom="paragraph">
              <wp:posOffset>5080</wp:posOffset>
            </wp:positionV>
            <wp:extent cx="6327775" cy="7112000"/>
            <wp:effectExtent l="0" t="0" r="0" b="0"/>
            <wp:wrapSquare wrapText="largest"/>
            <wp:docPr id="52" name="Рисунок 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27775" cy="7112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AC3347">
      <w:pPr>
        <w:widowControl w:val="0"/>
        <w:shd w:val="clear" w:color="auto" w:fill="FFFFFF"/>
        <w:snapToGrid w:val="0"/>
        <w:ind w:end="-14.20pt" w:firstLine="28pt"/>
        <w:jc w:val="center"/>
        <w:rPr>
          <w:lang w:eastAsia="ru-RU"/>
        </w:rPr>
      </w:pPr>
      <w:r>
        <w:rPr>
          <w:noProof/>
          <w:lang w:eastAsia="ru-RU"/>
        </w:rPr>
        <w:drawing>
          <wp:anchor distT="0" distB="0" distL="0" distR="0" simplePos="0" relativeHeight="251660800" behindDoc="0" locked="0" layoutInCell="1" allowOverlap="1">
            <wp:simplePos x="0" y="0"/>
            <wp:positionH relativeFrom="column">
              <wp:align>center</wp:align>
            </wp:positionH>
            <wp:positionV relativeFrom="paragraph">
              <wp:posOffset>5080</wp:posOffset>
            </wp:positionV>
            <wp:extent cx="6327775" cy="7112000"/>
            <wp:effectExtent l="0" t="0" r="0" b="0"/>
            <wp:wrapSquare wrapText="largest"/>
            <wp:docPr id="51" name="Рисунок 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27775" cy="7112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AC3347">
      <w:pPr>
        <w:widowControl w:val="0"/>
        <w:shd w:val="clear" w:color="auto" w:fill="FFFFFF"/>
        <w:snapToGrid w:val="0"/>
        <w:ind w:end="-14.20pt" w:firstLine="28pt"/>
        <w:jc w:val="center"/>
        <w:rPr>
          <w:lang w:eastAsia="ru-RU"/>
        </w:rPr>
      </w:pPr>
      <w:r>
        <w:rPr>
          <w:noProof/>
          <w:lang w:eastAsia="ru-RU"/>
        </w:rPr>
        <w:drawing>
          <wp:anchor distT="0" distB="0" distL="0" distR="0" simplePos="0" relativeHeight="251661824" behindDoc="0" locked="0" layoutInCell="1" allowOverlap="1">
            <wp:simplePos x="0" y="0"/>
            <wp:positionH relativeFrom="column">
              <wp:align>center</wp:align>
            </wp:positionH>
            <wp:positionV relativeFrom="paragraph">
              <wp:posOffset>5080</wp:posOffset>
            </wp:positionV>
            <wp:extent cx="6327775" cy="7112000"/>
            <wp:effectExtent l="0" t="0" r="0" b="0"/>
            <wp:wrapSquare wrapText="largest"/>
            <wp:docPr id="50" name="Рисунок 1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27775" cy="7112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rPr>
          <w:lang w:eastAsia="ru-RU"/>
        </w:rPr>
      </w:pPr>
    </w:p>
    <w:p w:rsidR="00C0242B" w:rsidRDefault="00C0242B">
      <w:pPr>
        <w:widowControl w:val="0"/>
        <w:shd w:val="clear" w:color="auto" w:fill="FFFFFF"/>
        <w:snapToGrid w:val="0"/>
        <w:ind w:end="-14.20pt" w:firstLine="28pt"/>
        <w:jc w:val="center"/>
      </w:pPr>
    </w:p>
    <w:sectPr w:rsidR="00C0242B">
      <w:headerReference w:type="even" r:id="rId78"/>
      <w:headerReference w:type="default" r:id="rId79"/>
      <w:footerReference w:type="even" r:id="rId80"/>
      <w:footerReference w:type="default" r:id="rId81"/>
      <w:headerReference w:type="first" r:id="rId82"/>
      <w:footerReference w:type="first" r:id="rId83"/>
      <w:pgSz w:w="612pt" w:h="792pt"/>
      <w:pgMar w:top="63.75pt" w:right="37.90pt" w:bottom="72pt" w:left="90pt" w:header="24.75pt" w:footer="36pt" w:gutter="0pt"/>
      <w:cols w:space="36pt"/>
      <w:docGrid w:linePitch="240" w:charSpace="-6554"/>
    </w:sectPr>
  </w:body>
</w:document>
</file>

<file path=word/endnotes.xml><?xml version="1.0" encoding="utf-8"?>
<w:endnotes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endnote w:type="separator" w:id="-1">
    <w:p w:rsidR="00D1798B" w:rsidRDefault="00D1798B">
      <w:r>
        <w:separator/>
      </w:r>
    </w:p>
  </w:endnote>
  <w:endnote w:type="continuationSeparator" w:id="0">
    <w:p w:rsidR="00D1798B" w:rsidRDefault="00D1798B">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font w:name="Symbol">
    <w:panose1 w:val="05050102010706020507"/>
    <w:family w:val="roman"/>
    <w:pitch w:val="variable"/>
    <w:sig w:usb0="00000000" w:usb1="10000000" w:usb2="00000000" w:usb3="00000000" w:csb0="80000000" w:csb1="00000000"/>
  </w:font>
  <w:font w:name="Times New Roman">
    <w:panose1 w:val="02020603050405020304"/>
    <w:charset w:characterSet="windows-1251"/>
    <w:family w:val="roman"/>
    <w:pitch w:val="variable"/>
    <w:sig w:usb0="E0002EFF" w:usb1="C000785B" w:usb2="00000009" w:usb3="00000000" w:csb0="000001FF" w:csb1="00000000"/>
  </w:font>
  <w:font w:name="Courier New">
    <w:panose1 w:val="02070309020205020404"/>
    <w:charset w:characterSet="windows-125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Calibri">
    <w:panose1 w:val="020F0502020204030204"/>
    <w:charset w:characterSet="windows-1251"/>
    <w:family w:val="swiss"/>
    <w:pitch w:val="variable"/>
    <w:sig w:usb0="E4002EFF" w:usb1="C000247B" w:usb2="00000009" w:usb3="00000000" w:csb0="000001FF" w:csb1="00000000"/>
  </w:font>
  <w:font w:name="Cambria">
    <w:panose1 w:val="02040503050406030204"/>
    <w:charset w:characterSet="windows-1251"/>
    <w:family w:val="roman"/>
    <w:pitch w:val="variable"/>
    <w:sig w:usb0="E00006FF" w:usb1="420024FF" w:usb2="02000000" w:usb3="00000000" w:csb0="0000019F" w:csb1="00000000"/>
  </w:font>
  <w:font w:name="Tahoma">
    <w:panose1 w:val="020B0604030504040204"/>
    <w:charset w:characterSet="windows-1251"/>
    <w:family w:val="swiss"/>
    <w:pitch w:val="variable"/>
    <w:sig w:usb0="E1002EFF" w:usb1="C000605B" w:usb2="00000029" w:usb3="00000000" w:csb0="000101FF" w:csb1="00000000"/>
  </w:font>
  <w:font w:name="Mangal">
    <w:altName w:val="Liberation Mono"/>
    <w:panose1 w:val="00000400000000000000"/>
    <w:family w:val="roman"/>
    <w:notTrueType/>
    <w:pitch w:val="variable"/>
    <w:sig w:usb0="00002000" w:usb1="00000000" w:usb2="00000000" w:usb3="00000000" w:csb0="00000000" w:csb1="00000000"/>
  </w:font>
  <w:font w:name="Arial">
    <w:panose1 w:val="020B0604020202020204"/>
    <w:charset w:characterSet="windows-1251"/>
    <w:family w:val="swiss"/>
    <w:pitch w:val="variable"/>
    <w:sig w:usb0="E0002EFF" w:usb1="C000785B" w:usb2="00000009" w:usb3="00000000" w:csb0="000001FF" w:csb1="00000000"/>
  </w:font>
  <w:font w:name="Verdana">
    <w:panose1 w:val="020B0604030504040204"/>
    <w:charset w:characterSet="windows-1251"/>
    <w:family w:val="swiss"/>
    <w:pitch w:val="variable"/>
    <w:sig w:usb0="A00006FF" w:usb1="4000205B" w:usb2="00000010" w:usb3="00000000" w:csb0="0000019F" w:csb1="00000000"/>
  </w:font>
  <w:font w:name="Palatino Linotype">
    <w:panose1 w:val="02040502050505030304"/>
    <w:charset w:characterSet="windows-1251"/>
    <w:family w:val="roman"/>
    <w:pitch w:val="variable"/>
    <w:sig w:usb0="E0000287" w:usb1="40000013" w:usb2="00000000" w:usb3="00000000" w:csb0="0000019F" w:csb1="00000000"/>
  </w:font>
  <w:font w:name="font309">
    <w:charset w:characterSet="windows-1251"/>
    <w:family w:val="auto"/>
    <w:pitch w:val="variable"/>
  </w:font>
  <w:font w:name="Calibri Light">
    <w:panose1 w:val="020F0302020204030204"/>
    <w:charset w:characterSet="windows-1251"/>
    <w:family w:val="swiss"/>
    <w:pitch w:val="variable"/>
    <w:sig w:usb0="E4002EFF" w:usb1="C000247B" w:usb2="00000009" w:usb3="00000000" w:csb0="000001FF" w:csb1="00000000"/>
  </w:font>
</w:fonts>
</file>

<file path=word/footer1.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C0242B" w:rsidRDefault="00C0242B">
    <w:pPr>
      <w:pStyle w:val="af7"/>
      <w:pBdr>
        <w:top w:val="none" w:sz="0" w:space="0" w:color="000000"/>
        <w:left w:val="none" w:sz="0" w:space="0" w:color="000000"/>
        <w:bottom w:val="single" w:sz="12" w:space="1" w:color="000000"/>
        <w:right w:val="none" w:sz="0" w:space="0" w:color="000000"/>
      </w:pBdr>
      <w:jc w:val="end"/>
    </w:pPr>
  </w:p>
  <w:p w:rsidR="00C0242B" w:rsidRDefault="00C0242B">
    <w:pPr>
      <w:pStyle w:val="af7"/>
    </w:pPr>
    <w:r>
      <w:rPr>
        <w:sz w:val="18"/>
        <w:szCs w:val="18"/>
      </w:rPr>
      <w:t xml:space="preserve">©ООО «НПО «ЮРГЦ», 2016г. </w:t>
    </w:r>
    <w:r>
      <w:rPr>
        <w:sz w:val="18"/>
        <w:szCs w:val="18"/>
        <w:lang w:val="en-US"/>
      </w:rPr>
      <w:t>www</w:t>
    </w:r>
    <w:r>
      <w:rPr>
        <w:sz w:val="18"/>
        <w:szCs w:val="18"/>
      </w:rPr>
      <w:t>.</w:t>
    </w:r>
    <w:r>
      <w:rPr>
        <w:sz w:val="18"/>
        <w:szCs w:val="18"/>
        <w:lang w:val="en-US"/>
      </w:rPr>
      <w:t>urgc</w:t>
    </w:r>
    <w:r>
      <w:rPr>
        <w:sz w:val="18"/>
        <w:szCs w:val="18"/>
      </w:rPr>
      <w:t>.</w:t>
    </w:r>
    <w:r>
      <w:rPr>
        <w:sz w:val="18"/>
        <w:szCs w:val="18"/>
        <w:lang w:val="en-US"/>
      </w:rPr>
      <w:t>info</w:t>
    </w:r>
  </w:p>
  <w:p w:rsidR="00C0242B" w:rsidRDefault="00C0242B">
    <w:pPr>
      <w:pStyle w:val="af7"/>
      <w:jc w:val="end"/>
    </w:pPr>
  </w:p>
</w:ftr>
</file>

<file path=word/footer10.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C0242B" w:rsidRDefault="00C0242B">
    <w:pPr>
      <w:pStyle w:val="af7"/>
      <w:pBdr>
        <w:top w:val="none" w:sz="0" w:space="0" w:color="000000"/>
        <w:left w:val="none" w:sz="0" w:space="0" w:color="000000"/>
        <w:bottom w:val="single" w:sz="12" w:space="1" w:color="00000A"/>
        <w:right w:val="none" w:sz="0" w:space="0" w:color="000000"/>
      </w:pBdr>
      <w:jc w:val="end"/>
    </w:pPr>
  </w:p>
  <w:p w:rsidR="00C0242B" w:rsidRDefault="00C0242B">
    <w:pPr>
      <w:pStyle w:val="af7"/>
    </w:pPr>
    <w:r>
      <w:rPr>
        <w:sz w:val="18"/>
        <w:szCs w:val="18"/>
      </w:rPr>
      <w:t xml:space="preserve">©ООО «НПО «ЮРГЦ», 2022г. </w:t>
    </w:r>
    <w:r>
      <w:rPr>
        <w:sz w:val="18"/>
        <w:szCs w:val="18"/>
        <w:lang w:val="en-US"/>
      </w:rPr>
      <w:t>www</w:t>
    </w:r>
    <w:r>
      <w:rPr>
        <w:sz w:val="18"/>
        <w:szCs w:val="18"/>
      </w:rPr>
      <w:t>.</w:t>
    </w:r>
    <w:r>
      <w:rPr>
        <w:sz w:val="18"/>
        <w:szCs w:val="18"/>
        <w:lang w:val="en-US"/>
      </w:rPr>
      <w:t>urgc</w:t>
    </w:r>
    <w:r>
      <w:rPr>
        <w:sz w:val="18"/>
        <w:szCs w:val="18"/>
      </w:rPr>
      <w:t>.</w:t>
    </w:r>
    <w:r>
      <w:rPr>
        <w:sz w:val="18"/>
        <w:szCs w:val="18"/>
        <w:lang w:val="en-US"/>
      </w:rPr>
      <w:t>info</w:t>
    </w:r>
  </w:p>
  <w:p w:rsidR="00C0242B" w:rsidRDefault="00C0242B">
    <w:pPr>
      <w:pStyle w:val="af7"/>
      <w:jc w:val="end"/>
    </w:pPr>
    <w:r>
      <w:fldChar w:fldCharType="begin"/>
    </w:r>
    <w:r>
      <w:instrText xml:space="preserve"> PAGE </w:instrText>
    </w:r>
    <w:r>
      <w:fldChar w:fldCharType="separate"/>
    </w:r>
    <w:r w:rsidR="00AC3347">
      <w:rPr>
        <w:noProof/>
      </w:rPr>
      <w:t>43</w:t>
    </w:r>
    <w:r>
      <w:fldChar w:fldCharType="end"/>
    </w:r>
  </w:p>
</w:ftr>
</file>

<file path=word/footer11.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C0242B" w:rsidRDefault="00C0242B"/>
</w:ftr>
</file>

<file path=word/footer12.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C0242B" w:rsidRDefault="00C0242B"/>
</w:ftr>
</file>

<file path=word/footer13.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C0242B" w:rsidRDefault="00C0242B">
    <w:pPr>
      <w:pStyle w:val="af7"/>
      <w:pBdr>
        <w:top w:val="none" w:sz="0" w:space="0" w:color="000000"/>
        <w:left w:val="none" w:sz="0" w:space="0" w:color="000000"/>
        <w:bottom w:val="single" w:sz="12" w:space="1" w:color="00000A"/>
        <w:right w:val="none" w:sz="0" w:space="0" w:color="000000"/>
      </w:pBdr>
      <w:jc w:val="end"/>
    </w:pPr>
  </w:p>
  <w:p w:rsidR="00C0242B" w:rsidRDefault="00C0242B">
    <w:pPr>
      <w:pStyle w:val="af7"/>
    </w:pPr>
    <w:r>
      <w:rPr>
        <w:sz w:val="18"/>
        <w:szCs w:val="18"/>
      </w:rPr>
      <w:t xml:space="preserve">©ООО «НПО «ЮРГЦ», 2022г. </w:t>
    </w:r>
    <w:r>
      <w:rPr>
        <w:sz w:val="18"/>
        <w:szCs w:val="18"/>
        <w:lang w:val="en-US"/>
      </w:rPr>
      <w:t>www</w:t>
    </w:r>
    <w:r>
      <w:rPr>
        <w:sz w:val="18"/>
        <w:szCs w:val="18"/>
      </w:rPr>
      <w:t>.</w:t>
    </w:r>
    <w:r>
      <w:rPr>
        <w:sz w:val="18"/>
        <w:szCs w:val="18"/>
        <w:lang w:val="en-US"/>
      </w:rPr>
      <w:t>urgc</w:t>
    </w:r>
    <w:r>
      <w:rPr>
        <w:sz w:val="18"/>
        <w:szCs w:val="18"/>
      </w:rPr>
      <w:t>.</w:t>
    </w:r>
    <w:r>
      <w:rPr>
        <w:sz w:val="18"/>
        <w:szCs w:val="18"/>
        <w:lang w:val="en-US"/>
      </w:rPr>
      <w:t>info</w:t>
    </w:r>
  </w:p>
  <w:p w:rsidR="00C0242B" w:rsidRDefault="00C0242B">
    <w:pPr>
      <w:pStyle w:val="af7"/>
      <w:jc w:val="end"/>
    </w:pPr>
    <w:r>
      <w:fldChar w:fldCharType="begin"/>
    </w:r>
    <w:r>
      <w:instrText xml:space="preserve"> PAGE </w:instrText>
    </w:r>
    <w:r>
      <w:fldChar w:fldCharType="separate"/>
    </w:r>
    <w:r w:rsidR="00AC3347">
      <w:rPr>
        <w:noProof/>
      </w:rPr>
      <w:t>46</w:t>
    </w:r>
    <w:r>
      <w:fldChar w:fldCharType="end"/>
    </w:r>
  </w:p>
</w:ftr>
</file>

<file path=word/footer14.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C0242B" w:rsidRDefault="00C0242B"/>
</w:ftr>
</file>

<file path=word/footer15.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C0242B" w:rsidRDefault="00C0242B"/>
</w:ftr>
</file>

<file path=word/footer16.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C0242B" w:rsidRDefault="00C0242B">
    <w:pPr>
      <w:pStyle w:val="af7"/>
      <w:pBdr>
        <w:top w:val="none" w:sz="0" w:space="0" w:color="000000"/>
        <w:left w:val="none" w:sz="0" w:space="0" w:color="000000"/>
        <w:bottom w:val="single" w:sz="12" w:space="1" w:color="00000A"/>
        <w:right w:val="none" w:sz="0" w:space="0" w:color="000000"/>
      </w:pBdr>
      <w:jc w:val="end"/>
    </w:pPr>
  </w:p>
  <w:p w:rsidR="00C0242B" w:rsidRDefault="00C0242B">
    <w:pPr>
      <w:pStyle w:val="af7"/>
    </w:pPr>
    <w:r>
      <w:rPr>
        <w:sz w:val="18"/>
        <w:szCs w:val="18"/>
      </w:rPr>
      <w:t xml:space="preserve">©ООО «НПО «ЮРГЦ», 2022г. </w:t>
    </w:r>
    <w:r>
      <w:rPr>
        <w:sz w:val="18"/>
        <w:szCs w:val="18"/>
        <w:lang w:val="en-US"/>
      </w:rPr>
      <w:t>www</w:t>
    </w:r>
    <w:r>
      <w:rPr>
        <w:sz w:val="18"/>
        <w:szCs w:val="18"/>
      </w:rPr>
      <w:t>.</w:t>
    </w:r>
    <w:r>
      <w:rPr>
        <w:sz w:val="18"/>
        <w:szCs w:val="18"/>
        <w:lang w:val="en-US"/>
      </w:rPr>
      <w:t>urgc</w:t>
    </w:r>
    <w:r>
      <w:rPr>
        <w:sz w:val="18"/>
        <w:szCs w:val="18"/>
      </w:rPr>
      <w:t>.</w:t>
    </w:r>
    <w:r>
      <w:rPr>
        <w:sz w:val="18"/>
        <w:szCs w:val="18"/>
        <w:lang w:val="en-US"/>
      </w:rPr>
      <w:t>info</w:t>
    </w:r>
  </w:p>
  <w:p w:rsidR="00C0242B" w:rsidRDefault="00C0242B">
    <w:pPr>
      <w:pStyle w:val="af7"/>
      <w:jc w:val="end"/>
    </w:pPr>
  </w:p>
</w:ftr>
</file>

<file path=word/footer17.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C0242B" w:rsidRDefault="00C0242B"/>
</w:ftr>
</file>

<file path=word/footer2.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C0242B" w:rsidRDefault="00C0242B">
    <w:pPr>
      <w:pStyle w:val="af7"/>
    </w:pPr>
  </w:p>
</w:ftr>
</file>

<file path=word/footer3.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C0242B" w:rsidRDefault="00C0242B"/>
</w:ftr>
</file>

<file path=word/footer4.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C0242B" w:rsidRDefault="00C0242B">
    <w:pPr>
      <w:pStyle w:val="af7"/>
      <w:pBdr>
        <w:top w:val="none" w:sz="0" w:space="0" w:color="000000"/>
        <w:left w:val="none" w:sz="0" w:space="0" w:color="000000"/>
        <w:bottom w:val="single" w:sz="12" w:space="1" w:color="00000A"/>
        <w:right w:val="none" w:sz="0" w:space="0" w:color="000000"/>
      </w:pBdr>
      <w:jc w:val="end"/>
    </w:pPr>
  </w:p>
  <w:p w:rsidR="00C0242B" w:rsidRDefault="00C0242B">
    <w:pPr>
      <w:pStyle w:val="af7"/>
    </w:pPr>
    <w:r>
      <w:rPr>
        <w:sz w:val="18"/>
        <w:szCs w:val="18"/>
      </w:rPr>
      <w:t xml:space="preserve">©ООО «НПО «ЮРГЦ», 2022г. </w:t>
    </w:r>
    <w:r>
      <w:rPr>
        <w:sz w:val="18"/>
        <w:szCs w:val="18"/>
        <w:lang w:val="en-US"/>
      </w:rPr>
      <w:t>www</w:t>
    </w:r>
    <w:r>
      <w:rPr>
        <w:sz w:val="18"/>
        <w:szCs w:val="18"/>
      </w:rPr>
      <w:t>.</w:t>
    </w:r>
    <w:r>
      <w:rPr>
        <w:sz w:val="18"/>
        <w:szCs w:val="18"/>
        <w:lang w:val="en-US"/>
      </w:rPr>
      <w:t>urgc</w:t>
    </w:r>
    <w:r>
      <w:rPr>
        <w:sz w:val="18"/>
        <w:szCs w:val="18"/>
      </w:rPr>
      <w:t>.</w:t>
    </w:r>
    <w:r>
      <w:rPr>
        <w:sz w:val="18"/>
        <w:szCs w:val="18"/>
        <w:lang w:val="en-US"/>
      </w:rPr>
      <w:t>info</w:t>
    </w:r>
  </w:p>
  <w:p w:rsidR="00C0242B" w:rsidRDefault="00C0242B">
    <w:pPr>
      <w:pStyle w:val="af7"/>
      <w:jc w:val="end"/>
    </w:pPr>
  </w:p>
</w:ftr>
</file>

<file path=word/footer5.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C0242B" w:rsidRDefault="00C0242B"/>
</w:ftr>
</file>

<file path=word/footer6.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C0242B" w:rsidRDefault="00C0242B"/>
</w:ftr>
</file>

<file path=word/footer7.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C0242B" w:rsidRDefault="00C0242B">
    <w:pPr>
      <w:pStyle w:val="af7"/>
      <w:pBdr>
        <w:top w:val="none" w:sz="0" w:space="0" w:color="000000"/>
        <w:left w:val="none" w:sz="0" w:space="0" w:color="000000"/>
        <w:bottom w:val="single" w:sz="12" w:space="1" w:color="00000A"/>
        <w:right w:val="none" w:sz="0" w:space="0" w:color="000000"/>
      </w:pBdr>
      <w:jc w:val="end"/>
    </w:pPr>
  </w:p>
  <w:p w:rsidR="00C0242B" w:rsidRDefault="00C0242B">
    <w:pPr>
      <w:pStyle w:val="af7"/>
    </w:pPr>
    <w:r>
      <w:rPr>
        <w:sz w:val="18"/>
        <w:szCs w:val="18"/>
      </w:rPr>
      <w:t xml:space="preserve">©ООО «НПО «ЮРГЦ», 2022г. </w:t>
    </w:r>
    <w:r>
      <w:rPr>
        <w:sz w:val="18"/>
        <w:szCs w:val="18"/>
        <w:lang w:val="en-US"/>
      </w:rPr>
      <w:t>www</w:t>
    </w:r>
    <w:r>
      <w:rPr>
        <w:sz w:val="18"/>
        <w:szCs w:val="18"/>
      </w:rPr>
      <w:t>.</w:t>
    </w:r>
    <w:r>
      <w:rPr>
        <w:sz w:val="18"/>
        <w:szCs w:val="18"/>
        <w:lang w:val="en-US"/>
      </w:rPr>
      <w:t>urgc</w:t>
    </w:r>
    <w:r>
      <w:rPr>
        <w:sz w:val="18"/>
        <w:szCs w:val="18"/>
      </w:rPr>
      <w:t>.</w:t>
    </w:r>
    <w:r>
      <w:rPr>
        <w:sz w:val="18"/>
        <w:szCs w:val="18"/>
        <w:lang w:val="en-US"/>
      </w:rPr>
      <w:t>info</w:t>
    </w:r>
  </w:p>
  <w:p w:rsidR="00C0242B" w:rsidRDefault="00C0242B">
    <w:pPr>
      <w:pStyle w:val="af7"/>
      <w:jc w:val="end"/>
    </w:pPr>
    <w:r>
      <w:fldChar w:fldCharType="begin"/>
    </w:r>
    <w:r>
      <w:instrText xml:space="preserve"> PAGE </w:instrText>
    </w:r>
    <w:r>
      <w:fldChar w:fldCharType="separate"/>
    </w:r>
    <w:r w:rsidR="00AC3347">
      <w:rPr>
        <w:noProof/>
      </w:rPr>
      <w:t>42</w:t>
    </w:r>
    <w:r>
      <w:fldChar w:fldCharType="end"/>
    </w:r>
  </w:p>
</w:ftr>
</file>

<file path=word/footer8.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C0242B" w:rsidRDefault="00C0242B"/>
</w:ftr>
</file>

<file path=word/footer9.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C0242B" w:rsidRDefault="00C0242B"/>
</w:ftr>
</file>

<file path=word/footnotes.xml><?xml version="1.0" encoding="utf-8"?>
<w:footnotes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footnote w:type="separator" w:id="-1">
    <w:p w:rsidR="00D1798B" w:rsidRDefault="00D1798B">
      <w:r>
        <w:separator/>
      </w:r>
    </w:p>
  </w:footnote>
  <w:footnote w:type="continuationSeparator" w:id="0">
    <w:p w:rsidR="00D1798B" w:rsidRDefault="00D1798B">
      <w:r>
        <w:continuationSeparator/>
      </w:r>
    </w:p>
  </w:footnote>
  <w:footnote w:id="1">
    <w:p w:rsidR="00C0242B" w:rsidRDefault="00C0242B">
      <w:r>
        <w:rPr>
          <w:rStyle w:val="a9"/>
        </w:rPr>
        <w:footnoteRef/>
      </w:r>
      <w:r>
        <w:br w:type="page"/>
      </w:r>
    </w:p>
    <w:p w:rsidR="00C0242B" w:rsidRDefault="00C0242B">
      <w:pPr>
        <w:pageBreakBefore/>
      </w:pPr>
    </w:p>
    <w:p w:rsidR="00C0242B" w:rsidRDefault="00C0242B">
      <w:pPr>
        <w:pageBreakBefore/>
      </w:pPr>
    </w:p>
    <w:p w:rsidR="00C0242B" w:rsidRDefault="00C0242B">
      <w:pPr>
        <w:pStyle w:val="footnotetext"/>
        <w:pageBreakBefore/>
        <w:jc w:val="both"/>
      </w:pPr>
      <w:r>
        <w:rPr>
          <w:rStyle w:val="footnotereference"/>
        </w:rPr>
        <w:tab/>
      </w:r>
      <w:r>
        <w:rPr>
          <w:rStyle w:val="footnotereference"/>
        </w:rPr>
        <w:t/>
      </w:r>
      <w:r>
        <w:t xml:space="preserve"> Ранее выполненный проект внесения изменений в генеральный план, подготовленный ООО «Градпроект» в 2019г.,  не был размещен в системе ФГИС ТП, по причине отсутствия корректного электронного (векторного) вида графической части проекта</w:t>
      </w:r>
    </w:p>
  </w:footnote>
  <w:footnote w:id="2">
    <w:p w:rsidR="00C0242B" w:rsidRDefault="00C0242B">
      <w:r>
        <w:rPr>
          <w:rStyle w:val="a9"/>
        </w:rPr>
        <w:footnoteRef/>
      </w:r>
    </w:p>
    <w:p w:rsidR="00C0242B" w:rsidRDefault="00C0242B">
      <w:pPr>
        <w:pStyle w:val="footnotetext"/>
        <w:pageBreakBefore/>
      </w:pPr>
      <w:r>
        <w:rPr>
          <w:rStyle w:val="footnotereference"/>
        </w:rPr>
        <w:tab/>
      </w:r>
      <w:r>
        <w:rPr>
          <w:rStyle w:val="footnotereference"/>
        </w:rPr>
        <w:t/>
      </w:r>
      <w:r>
        <w:t xml:space="preserve"> С момента утверждения генерального плана и постановки новой границы населенного пункта на кадастровый учет.</w:t>
      </w:r>
    </w:p>
  </w:footnote>
  <w:footnote w:id="3">
    <w:p w:rsidR="00C0242B" w:rsidRDefault="00C0242B">
      <w:r>
        <w:rPr>
          <w:rStyle w:val="a9"/>
        </w:rPr>
        <w:footnoteRef/>
      </w:r>
    </w:p>
    <w:p w:rsidR="00C0242B" w:rsidRDefault="00C0242B">
      <w:pPr>
        <w:pStyle w:val="footnotetext"/>
        <w:pageBreakBefore/>
        <w:jc w:val="both"/>
      </w:pPr>
      <w:r>
        <w:tab/>
        <w:t xml:space="preserve"> Существующая граница населенного пункта г. Камешково была отображена утвержденным генеральным планом таким образом, что часть земельного участка с кадастровым номером 33:06:122501:1675 уже находилась в границах населенного пункта, соответственно, общая площадь, включаемая в границы населенного пункта, меньше суммы площадей земельных участков согласно сведениям ГКН (предлагаемая к включению площадь - 210,4 га, площадь включаемых земельных участков по сведениям ГКН — 222,1 га). Включение в границы населенного пункта земельного участка с кадастровым номером 33:06:122501:1675 устранит нарушение действующего законодательства — согласно  218-ФЗ (ред. от 14.07.2022) «О государственной регистрации недвижимости» не допускается пересечение границ населенных пунктов  границами земельных участков, внесенных в ГКН.</w:t>
      </w:r>
    </w:p>
  </w:footnote>
  <w:footnote w:id="4">
    <w:p w:rsidR="00C0242B" w:rsidRDefault="00C0242B">
      <w:pPr>
        <w:pStyle w:val="af8"/>
      </w:pPr>
      <w:r>
        <w:rPr>
          <w:rStyle w:val="a9"/>
          <w:rFonts w:ascii="Times New Roman" w:hAnsi="Times New Roman"/>
        </w:rPr>
        <w:footnoteRef/>
      </w:r>
      <w:r>
        <w:tab/>
        <w:t>Показатели площади уточнены согласно дополнительной информации, содержащейся в Едином государственном реестре недвижимости.</w:t>
      </w:r>
    </w:p>
  </w:footnote>
  <w:footnote w:id="5">
    <w:p w:rsidR="00C0242B" w:rsidRDefault="00C0242B">
      <w:pPr>
        <w:spacing w:before="6pt" w:after="6pt"/>
        <w:jc w:val="both"/>
      </w:pPr>
      <w:r>
        <w:rPr>
          <w:rStyle w:val="a9"/>
        </w:rPr>
        <w:footnoteRef/>
      </w:r>
      <w:r>
        <w:rPr>
          <w:rFonts w:cs="Calibri"/>
          <w:sz w:val="20"/>
          <w:szCs w:val="20"/>
        </w:rPr>
        <w:tab/>
        <w:t xml:space="preserve">Возможно изменение площади  </w:t>
      </w:r>
      <w:r>
        <w:rPr>
          <w:rFonts w:cs="Calibri"/>
          <w:sz w:val="20"/>
          <w:szCs w:val="20"/>
          <w:lang w:eastAsia="ru-RU"/>
        </w:rPr>
        <w:t xml:space="preserve">после перевода в другую категорию в порядке, установленном действующим законодательством (федеральный </w:t>
      </w:r>
      <w:r>
        <w:rPr>
          <w:rFonts w:cs="Calibri"/>
          <w:sz w:val="20"/>
          <w:szCs w:val="20"/>
        </w:rPr>
        <w:t>закон от 21.12.2004 №172-ФЗ (ред.от 29.07.2017) «О переводе земель или земельных участков из одной категории в другую»)</w:t>
      </w:r>
    </w:p>
  </w:footnote>
  <w:footnote w:id="6">
    <w:p w:rsidR="00C0242B" w:rsidRDefault="00C0242B">
      <w:r>
        <w:rPr>
          <w:rStyle w:val="a9"/>
        </w:rPr>
        <w:footnoteRef/>
      </w:r>
    </w:p>
    <w:p w:rsidR="00C0242B" w:rsidRDefault="00C0242B">
      <w:pPr>
        <w:pStyle w:val="footnotetext"/>
        <w:pageBreakBefore/>
      </w:pPr>
      <w:r>
        <w:rPr>
          <w:rStyle w:val="footnotereference"/>
        </w:rPr>
        <w:tab/>
      </w:r>
      <w:r>
        <w:rPr>
          <w:rStyle w:val="footnotereference"/>
        </w:rPr>
        <w:t/>
      </w:r>
      <w:r>
        <w:t xml:space="preserve"> </w:t>
      </w:r>
      <w:r>
        <w:rPr>
          <w:rFonts w:ascii="Calibri" w:hAnsi="Calibri" w:cs="Calibri"/>
        </w:rPr>
        <w:t>В текстовой и графической части проекта указаны только те объекты, которые полностью или частично расположены в границах МО г. Камешково Камешковского района</w:t>
      </w:r>
    </w:p>
  </w:footnote>
  <w:footnote w:id="7">
    <w:p w:rsidR="00C0242B" w:rsidRDefault="00C0242B">
      <w:r>
        <w:rPr>
          <w:rStyle w:val="a9"/>
        </w:rPr>
        <w:footnoteRef/>
      </w:r>
      <w:r>
        <w:br w:type="page"/>
      </w:r>
    </w:p>
    <w:p w:rsidR="00C0242B" w:rsidRDefault="00C0242B">
      <w:pPr>
        <w:pageBreakBefore/>
      </w:pPr>
    </w:p>
    <w:p w:rsidR="00C0242B" w:rsidRDefault="00C0242B">
      <w:pPr>
        <w:pageBreakBefore/>
      </w:pPr>
    </w:p>
    <w:p w:rsidR="00C0242B" w:rsidRDefault="00C0242B">
      <w:pPr>
        <w:pStyle w:val="footnotetext"/>
        <w:pageBreakBefore/>
      </w:pPr>
      <w:r>
        <w:rPr>
          <w:rStyle w:val="footnotereference"/>
        </w:rPr>
        <w:tab/>
      </w:r>
      <w:r>
        <w:rPr>
          <w:rStyle w:val="footnotereference"/>
        </w:rPr>
        <w:t/>
      </w:r>
      <w:r>
        <w:t xml:space="preserve"> </w:t>
      </w:r>
      <w:r>
        <w:rPr>
          <w:rFonts w:ascii="Calibri" w:hAnsi="Calibri" w:cs="Calibri"/>
        </w:rPr>
        <w:t xml:space="preserve">В графической части проекта </w:t>
      </w:r>
      <w:r>
        <w:t>объект не отображен, так как мероприятия по его строительству выполнены</w:t>
      </w:r>
    </w:p>
  </w:footnote>
  <w:footnote w:id="8">
    <w:p w:rsidR="00C0242B" w:rsidRDefault="00C0242B">
      <w:r>
        <w:rPr>
          <w:rStyle w:val="a9"/>
          <w:rFonts w:ascii="Calibri" w:hAnsi="Calibri"/>
        </w:rPr>
        <w:footnoteRef/>
      </w:r>
    </w:p>
    <w:p w:rsidR="00C0242B" w:rsidRDefault="00C0242B">
      <w:pPr>
        <w:pStyle w:val="footnotetext"/>
        <w:pageBreakBefore/>
      </w:pPr>
      <w:r>
        <w:rPr>
          <w:rStyle w:val="footnotereference"/>
        </w:rPr>
        <w:tab/>
      </w:r>
      <w:r>
        <w:rPr>
          <w:rStyle w:val="footnotereference"/>
        </w:rPr>
        <w:t/>
      </w:r>
      <w:r>
        <w:t xml:space="preserve"> </w:t>
      </w:r>
      <w:r>
        <w:rPr>
          <w:rFonts w:ascii="Calibri" w:hAnsi="Calibri" w:cs="Calibri"/>
        </w:rPr>
        <w:t xml:space="preserve">В графической части проекта </w:t>
      </w:r>
      <w:r>
        <w:t>объект не отображен, так как мероприятия по его строительству выполнены</w:t>
      </w:r>
    </w:p>
  </w:footnote>
  <w:footnote w:id="9">
    <w:p w:rsidR="00C0242B" w:rsidRDefault="00C0242B">
      <w:r>
        <w:rPr>
          <w:rStyle w:val="a9"/>
        </w:rPr>
        <w:footnoteRef/>
      </w:r>
      <w:r>
        <w:br w:type="page"/>
      </w:r>
    </w:p>
    <w:p w:rsidR="00C0242B" w:rsidRDefault="00C0242B">
      <w:pPr>
        <w:pageBreakBefore/>
      </w:pPr>
    </w:p>
    <w:p w:rsidR="00C0242B" w:rsidRDefault="00C0242B">
      <w:pPr>
        <w:pageBreakBefore/>
      </w:pPr>
    </w:p>
    <w:p w:rsidR="00C0242B" w:rsidRDefault="00C0242B">
      <w:pPr>
        <w:pStyle w:val="footnotetext"/>
        <w:pageBreakBefore/>
        <w:jc w:val="both"/>
      </w:pPr>
      <w:r>
        <w:rPr>
          <w:rStyle w:val="footnotereference"/>
        </w:rPr>
        <w:tab/>
      </w:r>
      <w:r>
        <w:rPr>
          <w:rStyle w:val="footnotereference"/>
        </w:rPr>
        <w:t/>
      </w:r>
      <w:r>
        <w:t xml:space="preserve"> </w:t>
      </w:r>
      <w:r>
        <w:rPr>
          <w:rFonts w:ascii="Calibri" w:hAnsi="Calibri" w:cs="Calibri"/>
        </w:rPr>
        <w:t>Проект не содержит предложений по строительству объектов жилищного фонда в соответствии с полномочиями городских поселений.</w:t>
      </w:r>
    </w:p>
  </w:footnote>
  <w:footnote w:id="10">
    <w:p w:rsidR="00C0242B" w:rsidRDefault="00C0242B">
      <w:r>
        <w:rPr>
          <w:rStyle w:val="a9"/>
        </w:rPr>
        <w:footnoteRef/>
      </w:r>
    </w:p>
    <w:p w:rsidR="00C0242B" w:rsidRDefault="00C0242B">
      <w:pPr>
        <w:pStyle w:val="footnotetext"/>
        <w:pageBreakBefore/>
        <w:jc w:val="both"/>
      </w:pPr>
      <w:r>
        <w:rPr>
          <w:rStyle w:val="footnotereference"/>
          <w:rFonts w:ascii="Calibri" w:hAnsi="Calibri" w:cs="Calibri"/>
        </w:rPr>
        <w:tab/>
      </w:r>
      <w:r>
        <w:rPr>
          <w:rStyle w:val="footnotereference"/>
          <w:rFonts w:ascii="Calibri" w:hAnsi="Calibri" w:cs="Calibri"/>
        </w:rPr>
        <w:t/>
      </w:r>
      <w:r>
        <w:rPr>
          <w:rFonts w:ascii="Calibri" w:hAnsi="Calibri" w:cs="Calibri"/>
        </w:rPr>
        <w:t xml:space="preserve"> В настоящее время на территории Владимирской области все объекты здравоохранения являются объектами регионального значения, утвержденная СТП ВО содержит в своем составе планируемые ФАП.</w:t>
      </w:r>
    </w:p>
  </w:footnote>
  <w:footnote w:id="11">
    <w:p w:rsidR="00C0242B" w:rsidRDefault="00C0242B">
      <w:r>
        <w:rPr>
          <w:rStyle w:val="a9"/>
        </w:rPr>
        <w:footnoteRef/>
      </w:r>
    </w:p>
    <w:p w:rsidR="00C0242B" w:rsidRDefault="00C0242B">
      <w:pPr>
        <w:pStyle w:val="footnotetext"/>
        <w:pageBreakBefore/>
      </w:pPr>
      <w:r>
        <w:rPr>
          <w:rStyle w:val="footnotereference"/>
          <w:rFonts w:ascii="Calibri" w:hAnsi="Calibri" w:cs="Calibri"/>
        </w:rPr>
        <w:tab/>
      </w:r>
      <w:r>
        <w:rPr>
          <w:rStyle w:val="footnotereference"/>
          <w:rFonts w:ascii="Calibri" w:hAnsi="Calibri" w:cs="Calibri"/>
        </w:rPr>
        <w:t/>
      </w:r>
      <w:r>
        <w:rPr>
          <w:rFonts w:ascii="Calibri" w:hAnsi="Calibri" w:cs="Calibri"/>
        </w:rPr>
        <w:t xml:space="preserve"> За исключением объектов федерального, регионального и местного (районного) значения.</w:t>
      </w:r>
    </w:p>
  </w:footnote>
  <w:footnote w:id="12">
    <w:p w:rsidR="00C0242B" w:rsidRDefault="00C0242B">
      <w:r>
        <w:rPr>
          <w:rStyle w:val="a9"/>
        </w:rPr>
        <w:footnoteRef/>
      </w:r>
    </w:p>
    <w:p w:rsidR="00C0242B" w:rsidRDefault="00C0242B">
      <w:pPr>
        <w:pStyle w:val="footnotetext"/>
        <w:pageBreakBefore/>
      </w:pPr>
      <w:r>
        <w:rPr>
          <w:rStyle w:val="footnotereference"/>
          <w:rFonts w:ascii="Calibri" w:hAnsi="Calibri" w:cs="Calibri"/>
        </w:rPr>
        <w:tab/>
      </w:r>
      <w:r>
        <w:rPr>
          <w:rStyle w:val="footnotereference"/>
          <w:rFonts w:ascii="Calibri" w:hAnsi="Calibri" w:cs="Calibri"/>
        </w:rPr>
        <w:t/>
      </w:r>
      <w:r>
        <w:rPr>
          <w:rFonts w:ascii="Calibri" w:hAnsi="Calibri" w:cs="Calibri"/>
        </w:rPr>
        <w:t xml:space="preserve"> За исключением объектов федерального, регионального и местного (районного) значения.</w:t>
      </w:r>
    </w:p>
  </w:footnote>
  <w:footnote w:id="13">
    <w:p w:rsidR="00C0242B" w:rsidRDefault="00C0242B">
      <w:r>
        <w:rPr>
          <w:rStyle w:val="a9"/>
        </w:rPr>
        <w:footnoteRef/>
      </w:r>
    </w:p>
    <w:p w:rsidR="00C0242B" w:rsidRDefault="00C0242B">
      <w:pPr>
        <w:pStyle w:val="footnotetext"/>
        <w:pageBreakBefore/>
      </w:pPr>
      <w:r>
        <w:rPr>
          <w:rStyle w:val="footnotereference"/>
          <w:rFonts w:ascii="Calibri" w:hAnsi="Calibri" w:cs="Calibri"/>
        </w:rPr>
        <w:tab/>
      </w:r>
      <w:r>
        <w:rPr>
          <w:rStyle w:val="footnotereference"/>
          <w:rFonts w:ascii="Calibri" w:hAnsi="Calibri" w:cs="Calibri"/>
        </w:rPr>
        <w:t/>
      </w:r>
      <w:r>
        <w:rPr>
          <w:rFonts w:ascii="Calibri" w:hAnsi="Calibri" w:cs="Calibri"/>
        </w:rPr>
        <w:t xml:space="preserve"> За исключением объектов федерального, регионального и местного (районного) значения.</w:t>
      </w:r>
    </w:p>
  </w:footnote>
  <w:footnote w:id="14">
    <w:p w:rsidR="00C0242B" w:rsidRDefault="00C0242B">
      <w:pPr>
        <w:pStyle w:val="af8"/>
      </w:pPr>
      <w:r>
        <w:rPr>
          <w:rStyle w:val="a9"/>
          <w:rFonts w:ascii="Times New Roman" w:hAnsi="Times New Roman"/>
        </w:rPr>
        <w:footnoteRef/>
      </w:r>
      <w:r>
        <w:rPr>
          <w:rFonts w:cs="Calibri"/>
        </w:rPr>
        <w:tab/>
        <w:t xml:space="preserve"> </w:t>
      </w:r>
      <w:r>
        <w:t>Объект включен на основании письма администрации Камешковского района от 16.09.2016г. №01-26-5535</w:t>
      </w:r>
    </w:p>
  </w:footnote>
  <w:footnote w:id="15">
    <w:p w:rsidR="00C0242B" w:rsidRDefault="00C0242B">
      <w:pPr>
        <w:pStyle w:val="af8"/>
      </w:pPr>
      <w:r>
        <w:rPr>
          <w:rStyle w:val="a9"/>
          <w:rFonts w:ascii="Times New Roman" w:hAnsi="Times New Roman"/>
        </w:rPr>
        <w:footnoteRef/>
      </w:r>
      <w:r>
        <w:rPr>
          <w:rFonts w:cs="Calibri"/>
        </w:rPr>
        <w:tab/>
        <w:t xml:space="preserve"> </w:t>
      </w:r>
      <w:r>
        <w:t>Например, для промышленных объектов, объектов специального назначения</w:t>
      </w:r>
    </w:p>
  </w:footnote>
  <w:footnote w:id="16">
    <w:p w:rsidR="00C0242B" w:rsidRDefault="00C0242B">
      <w:pPr>
        <w:pStyle w:val="af8"/>
      </w:pPr>
      <w:r>
        <w:rPr>
          <w:rStyle w:val="a9"/>
        </w:rPr>
        <w:footnoteRef/>
      </w:r>
      <w:r>
        <w:rPr>
          <w:rFonts w:cs="Calibri"/>
        </w:rPr>
        <w:tab/>
        <w:t xml:space="preserve"> </w:t>
      </w:r>
      <w:r>
        <w:t>Для застройки объектами капитального строительства за исключением объектов инженерной инфраструктуры</w:t>
      </w:r>
    </w:p>
  </w:footnote>
  <w:footnote w:id="17">
    <w:p w:rsidR="00C0242B" w:rsidRDefault="00C0242B">
      <w:pPr>
        <w:pStyle w:val="af8"/>
      </w:pPr>
      <w:r>
        <w:rPr>
          <w:rStyle w:val="a9"/>
        </w:rPr>
        <w:footnoteRef/>
      </w:r>
      <w:r>
        <w:rPr>
          <w:rFonts w:cs="Calibri"/>
        </w:rPr>
        <w:tab/>
        <w:t xml:space="preserve"> </w:t>
      </w:r>
      <w:r>
        <w:t>Для застройки объектами капитального строительства за исключением объектов инженерной инфраструктуры</w:t>
      </w:r>
    </w:p>
  </w:footnote>
</w:footnotes>
</file>

<file path=word/header1.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C0242B" w:rsidRDefault="00C0242B">
    <w:pPr>
      <w:pStyle w:val="af5"/>
      <w:jc w:val="center"/>
      <w:rPr>
        <w:b/>
        <w:color w:val="808080"/>
        <w:sz w:val="18"/>
        <w:szCs w:val="18"/>
      </w:rPr>
    </w:pPr>
    <w:r>
      <w:fldChar w:fldCharType="begin"/>
    </w:r>
    <w:r>
      <w:instrText xml:space="preserve"> PAGE </w:instrText>
    </w:r>
    <w:r>
      <w:fldChar w:fldCharType="separate"/>
    </w:r>
    <w:r w:rsidR="00AC3347">
      <w:rPr>
        <w:noProof/>
      </w:rPr>
      <w:t>4</w:t>
    </w:r>
    <w:r>
      <w:fldChar w:fldCharType="end"/>
    </w:r>
  </w:p>
  <w:p w:rsidR="00C0242B" w:rsidRDefault="00C0242B">
    <w:pPr>
      <w:pStyle w:val="af5"/>
      <w:jc w:val="center"/>
      <w:rPr>
        <w:b/>
        <w:color w:val="808080"/>
        <w:sz w:val="18"/>
        <w:szCs w:val="18"/>
      </w:rPr>
    </w:pPr>
  </w:p>
</w:hdr>
</file>

<file path=word/header10.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C0242B" w:rsidRDefault="00C0242B">
    <w:pPr>
      <w:pStyle w:val="af5"/>
      <w:jc w:val="center"/>
      <w:rPr>
        <w:b/>
        <w:color w:val="808080"/>
        <w:sz w:val="18"/>
        <w:szCs w:val="18"/>
      </w:rPr>
    </w:pPr>
    <w:r>
      <w:fldChar w:fldCharType="begin"/>
    </w:r>
    <w:r>
      <w:instrText xml:space="preserve"> PAGE </w:instrText>
    </w:r>
    <w:r>
      <w:fldChar w:fldCharType="separate"/>
    </w:r>
    <w:r w:rsidR="00AC3347">
      <w:rPr>
        <w:noProof/>
      </w:rPr>
      <w:t>43</w:t>
    </w:r>
    <w:r>
      <w:fldChar w:fldCharType="end"/>
    </w:r>
  </w:p>
  <w:p w:rsidR="00C0242B" w:rsidRDefault="00C0242B">
    <w:pPr>
      <w:pStyle w:val="af5"/>
      <w:jc w:val="center"/>
      <w:rPr>
        <w:b/>
        <w:color w:val="808080"/>
        <w:sz w:val="18"/>
        <w:szCs w:val="18"/>
      </w:rPr>
    </w:pPr>
  </w:p>
</w:hdr>
</file>

<file path=word/header11.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C0242B" w:rsidRDefault="00C0242B"/>
</w:hdr>
</file>

<file path=word/header12.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C0242B" w:rsidRDefault="00C0242B"/>
</w:hdr>
</file>

<file path=word/header13.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C0242B" w:rsidRDefault="00C0242B">
    <w:pPr>
      <w:pStyle w:val="af5"/>
      <w:jc w:val="center"/>
      <w:rPr>
        <w:b/>
        <w:color w:val="808080"/>
        <w:sz w:val="18"/>
        <w:szCs w:val="18"/>
      </w:rPr>
    </w:pPr>
    <w:r>
      <w:fldChar w:fldCharType="begin"/>
    </w:r>
    <w:r>
      <w:instrText xml:space="preserve"> PAGE </w:instrText>
    </w:r>
    <w:r>
      <w:fldChar w:fldCharType="separate"/>
    </w:r>
    <w:r w:rsidR="00AC3347">
      <w:rPr>
        <w:noProof/>
      </w:rPr>
      <w:t>46</w:t>
    </w:r>
    <w:r>
      <w:fldChar w:fldCharType="end"/>
    </w:r>
  </w:p>
  <w:p w:rsidR="00C0242B" w:rsidRDefault="00C0242B">
    <w:pPr>
      <w:pStyle w:val="af5"/>
      <w:jc w:val="center"/>
      <w:rPr>
        <w:b/>
        <w:color w:val="808080"/>
        <w:sz w:val="18"/>
        <w:szCs w:val="18"/>
      </w:rPr>
    </w:pPr>
  </w:p>
</w:hdr>
</file>

<file path=word/header14.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C0242B" w:rsidRDefault="00C0242B"/>
</w:hdr>
</file>

<file path=word/header15.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C0242B" w:rsidRDefault="00C0242B"/>
</w:hdr>
</file>

<file path=word/header16.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C0242B" w:rsidRDefault="00C0242B">
    <w:pPr>
      <w:pStyle w:val="af5"/>
      <w:jc w:val="center"/>
      <w:rPr>
        <w:b/>
        <w:color w:val="808080"/>
        <w:sz w:val="18"/>
        <w:szCs w:val="18"/>
      </w:rPr>
    </w:pPr>
    <w:r>
      <w:fldChar w:fldCharType="begin"/>
    </w:r>
    <w:r>
      <w:instrText xml:space="preserve"> PAGE </w:instrText>
    </w:r>
    <w:r>
      <w:fldChar w:fldCharType="separate"/>
    </w:r>
    <w:r w:rsidR="00AC3347">
      <w:rPr>
        <w:noProof/>
      </w:rPr>
      <w:t>116</w:t>
    </w:r>
    <w:r>
      <w:fldChar w:fldCharType="end"/>
    </w:r>
  </w:p>
  <w:p w:rsidR="00C0242B" w:rsidRDefault="00C0242B">
    <w:pPr>
      <w:pStyle w:val="af5"/>
      <w:rPr>
        <w:b/>
        <w:color w:val="808080"/>
        <w:sz w:val="18"/>
        <w:szCs w:val="18"/>
      </w:rPr>
    </w:pPr>
  </w:p>
</w:hdr>
</file>

<file path=word/header17.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C0242B" w:rsidRDefault="00C0242B"/>
</w:hdr>
</file>

<file path=word/header2.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C0242B" w:rsidRDefault="00C0242B">
    <w:pPr>
      <w:pStyle w:val="af5"/>
      <w:jc w:val="center"/>
    </w:pPr>
    <w:r>
      <w:fldChar w:fldCharType="begin"/>
    </w:r>
    <w:r>
      <w:instrText xml:space="preserve"> PAGE </w:instrText>
    </w:r>
    <w:r>
      <w:fldChar w:fldCharType="separate"/>
    </w:r>
    <w:r w:rsidR="00AC3347">
      <w:rPr>
        <w:noProof/>
      </w:rPr>
      <w:t>1</w:t>
    </w:r>
    <w:r>
      <w:fldChar w:fldCharType="end"/>
    </w:r>
  </w:p>
  <w:p w:rsidR="00C0242B" w:rsidRDefault="00C0242B">
    <w:pPr>
      <w:pStyle w:val="af5"/>
      <w:jc w:val="center"/>
    </w:pPr>
  </w:p>
</w:hdr>
</file>

<file path=word/header3.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C0242B" w:rsidRDefault="00C0242B"/>
</w:hdr>
</file>

<file path=word/header4.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C0242B" w:rsidRDefault="00C0242B">
    <w:pPr>
      <w:pStyle w:val="af5"/>
      <w:jc w:val="center"/>
      <w:rPr>
        <w:b/>
        <w:color w:val="808080"/>
        <w:sz w:val="18"/>
        <w:szCs w:val="18"/>
      </w:rPr>
    </w:pPr>
    <w:r>
      <w:fldChar w:fldCharType="begin"/>
    </w:r>
    <w:r>
      <w:instrText xml:space="preserve"> PAGE </w:instrText>
    </w:r>
    <w:r>
      <w:fldChar w:fldCharType="separate"/>
    </w:r>
    <w:r w:rsidR="00AC3347">
      <w:rPr>
        <w:noProof/>
      </w:rPr>
      <w:t>20</w:t>
    </w:r>
    <w:r>
      <w:fldChar w:fldCharType="end"/>
    </w:r>
  </w:p>
  <w:p w:rsidR="00C0242B" w:rsidRDefault="00C0242B">
    <w:pPr>
      <w:pStyle w:val="af5"/>
      <w:jc w:val="center"/>
      <w:rPr>
        <w:b/>
        <w:color w:val="808080"/>
        <w:sz w:val="18"/>
        <w:szCs w:val="18"/>
      </w:rPr>
    </w:pPr>
  </w:p>
</w:hdr>
</file>

<file path=word/header5.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C0242B" w:rsidRDefault="00C0242B"/>
</w:hdr>
</file>

<file path=word/header6.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C0242B" w:rsidRDefault="00C0242B"/>
</w:hdr>
</file>

<file path=word/header7.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C0242B" w:rsidRDefault="00C0242B">
    <w:pPr>
      <w:pStyle w:val="af5"/>
      <w:jc w:val="center"/>
      <w:rPr>
        <w:b/>
        <w:color w:val="808080"/>
        <w:sz w:val="18"/>
        <w:szCs w:val="18"/>
      </w:rPr>
    </w:pPr>
    <w:r>
      <w:fldChar w:fldCharType="begin"/>
    </w:r>
    <w:r>
      <w:instrText xml:space="preserve"> PAGE </w:instrText>
    </w:r>
    <w:r>
      <w:fldChar w:fldCharType="separate"/>
    </w:r>
    <w:r w:rsidR="00AC3347">
      <w:rPr>
        <w:noProof/>
      </w:rPr>
      <w:t>42</w:t>
    </w:r>
    <w:r>
      <w:fldChar w:fldCharType="end"/>
    </w:r>
  </w:p>
  <w:p w:rsidR="00C0242B" w:rsidRDefault="00C0242B">
    <w:pPr>
      <w:pStyle w:val="af5"/>
      <w:jc w:val="center"/>
      <w:rPr>
        <w:b/>
        <w:color w:val="808080"/>
        <w:sz w:val="18"/>
        <w:szCs w:val="18"/>
      </w:rPr>
    </w:pPr>
  </w:p>
</w:hdr>
</file>

<file path=word/header8.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C0242B" w:rsidRDefault="00C0242B"/>
</w:hdr>
</file>

<file path=word/header9.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C0242B" w:rsidRDefault="00C0242B"/>
</w:hdr>
</file>

<file path=word/numbering.xml><?xml version="1.0" encoding="utf-8"?>
<w:numbering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abstractNum w:abstractNumId="0">
    <w:nsid w:val="00000001"/>
    <w:multiLevelType w:val="multilevel"/>
    <w:tmpl w:val="00000001"/>
    <w:lvl w:ilvl="0">
      <w:start w:val="1"/>
      <w:numFmt w:val="none"/>
      <w:suff w:val="nothing"/>
      <w:lvlText w:val=""/>
      <w:lvlJc w:val="start"/>
      <w:pPr>
        <w:tabs>
          <w:tab w:val="num" w:pos="0pt"/>
        </w:tabs>
        <w:ind w:start="0pt" w:firstLine="0pt"/>
      </w:pPr>
    </w:lvl>
    <w:lvl w:ilvl="1">
      <w:start w:val="1"/>
      <w:numFmt w:val="none"/>
      <w:suff w:val="nothing"/>
      <w:lvlText w:val=""/>
      <w:lvlJc w:val="start"/>
      <w:pPr>
        <w:tabs>
          <w:tab w:val="num" w:pos="0pt"/>
        </w:tabs>
        <w:ind w:start="0pt" w:firstLine="0pt"/>
      </w:pPr>
    </w:lvl>
    <w:lvl w:ilvl="2">
      <w:start w:val="1"/>
      <w:numFmt w:val="none"/>
      <w:suff w:val="nothing"/>
      <w:lvlText w:val=""/>
      <w:lvlJc w:val="start"/>
      <w:pPr>
        <w:tabs>
          <w:tab w:val="num" w:pos="0pt"/>
        </w:tabs>
        <w:ind w:start="0pt" w:firstLine="0pt"/>
      </w:pPr>
    </w:lvl>
    <w:lvl w:ilvl="3">
      <w:start w:val="1"/>
      <w:numFmt w:val="none"/>
      <w:suff w:val="nothing"/>
      <w:lvlText w:val=""/>
      <w:lvlJc w:val="start"/>
      <w:pPr>
        <w:tabs>
          <w:tab w:val="num" w:pos="0pt"/>
        </w:tabs>
        <w:ind w:start="0pt" w:firstLine="0pt"/>
      </w:pPr>
    </w:lvl>
    <w:lvl w:ilvl="4">
      <w:start w:val="1"/>
      <w:numFmt w:val="none"/>
      <w:suff w:val="nothing"/>
      <w:lvlText w:val=""/>
      <w:lvlJc w:val="start"/>
      <w:pPr>
        <w:tabs>
          <w:tab w:val="num" w:pos="0pt"/>
        </w:tabs>
        <w:ind w:start="0pt" w:firstLine="0pt"/>
      </w:pPr>
    </w:lvl>
    <w:lvl w:ilvl="5">
      <w:start w:val="1"/>
      <w:numFmt w:val="none"/>
      <w:suff w:val="nothing"/>
      <w:lvlText w:val=""/>
      <w:lvlJc w:val="start"/>
      <w:pPr>
        <w:tabs>
          <w:tab w:val="num" w:pos="0pt"/>
        </w:tabs>
        <w:ind w:start="0pt" w:firstLine="0pt"/>
      </w:pPr>
    </w:lvl>
    <w:lvl w:ilvl="6">
      <w:start w:val="1"/>
      <w:numFmt w:val="none"/>
      <w:suff w:val="nothing"/>
      <w:lvlText w:val=""/>
      <w:lvlJc w:val="start"/>
      <w:pPr>
        <w:tabs>
          <w:tab w:val="num" w:pos="0pt"/>
        </w:tabs>
        <w:ind w:start="0pt" w:firstLine="0pt"/>
      </w:pPr>
    </w:lvl>
    <w:lvl w:ilvl="7">
      <w:start w:val="1"/>
      <w:numFmt w:val="none"/>
      <w:suff w:val="nothing"/>
      <w:lvlText w:val=""/>
      <w:lvlJc w:val="start"/>
      <w:pPr>
        <w:tabs>
          <w:tab w:val="num" w:pos="0pt"/>
        </w:tabs>
        <w:ind w:start="0pt" w:firstLine="0pt"/>
      </w:pPr>
    </w:lvl>
    <w:lvl w:ilvl="8">
      <w:start w:val="1"/>
      <w:numFmt w:val="none"/>
      <w:suff w:val="nothing"/>
      <w:lvlText w:val=""/>
      <w:lvlJc w:val="start"/>
      <w:pPr>
        <w:tabs>
          <w:tab w:val="num" w:pos="0pt"/>
        </w:tabs>
        <w:ind w:start="0pt" w:firstLine="0pt"/>
      </w:pPr>
    </w:lvl>
  </w:abstractNum>
  <w:abstractNum w:abstractNumId="1">
    <w:nsid w:val="00000002"/>
    <w:multiLevelType w:val="multilevel"/>
    <w:tmpl w:val="00000002"/>
    <w:name w:val="WW8Num2"/>
    <w:lvl w:ilvl="0">
      <w:start w:val="1"/>
      <w:numFmt w:val="bullet"/>
      <w:lvlText w:val=""/>
      <w:lvlJc w:val="start"/>
      <w:pPr>
        <w:tabs>
          <w:tab w:val="num" w:pos="0pt"/>
        </w:tabs>
        <w:ind w:start="71.45pt" w:hanging="18pt"/>
      </w:pPr>
      <w:rPr>
        <w:rFonts w:ascii="Symbol" w:hAnsi="Symbol" w:cs="Symbol"/>
      </w:rPr>
    </w:lvl>
    <w:lvl w:ilvl="1">
      <w:start w:val="1"/>
      <w:numFmt w:val="bullet"/>
      <w:lvlText w:val="o"/>
      <w:lvlJc w:val="start"/>
      <w:pPr>
        <w:tabs>
          <w:tab w:val="num" w:pos="0pt"/>
        </w:tabs>
        <w:ind w:start="107.45pt" w:hanging="18pt"/>
      </w:pPr>
      <w:rPr>
        <w:rFonts w:ascii="Courier New" w:hAnsi="Courier New" w:cs="Courier New"/>
      </w:rPr>
    </w:lvl>
    <w:lvl w:ilvl="2">
      <w:start w:val="1"/>
      <w:numFmt w:val="bullet"/>
      <w:lvlText w:val=""/>
      <w:lvlJc w:val="start"/>
      <w:pPr>
        <w:tabs>
          <w:tab w:val="num" w:pos="0pt"/>
        </w:tabs>
        <w:ind w:start="143.45pt" w:hanging="18pt"/>
      </w:pPr>
      <w:rPr>
        <w:rFonts w:ascii="Wingdings" w:hAnsi="Wingdings" w:cs="Wingdings"/>
      </w:rPr>
    </w:lvl>
    <w:lvl w:ilvl="3">
      <w:start w:val="1"/>
      <w:numFmt w:val="bullet"/>
      <w:lvlText w:val=""/>
      <w:lvlJc w:val="start"/>
      <w:pPr>
        <w:tabs>
          <w:tab w:val="num" w:pos="0pt"/>
        </w:tabs>
        <w:ind w:start="179.45pt" w:hanging="18pt"/>
      </w:pPr>
      <w:rPr>
        <w:rFonts w:ascii="Symbol" w:hAnsi="Symbol" w:cs="Symbol"/>
      </w:rPr>
    </w:lvl>
    <w:lvl w:ilvl="4">
      <w:start w:val="1"/>
      <w:numFmt w:val="bullet"/>
      <w:lvlText w:val="o"/>
      <w:lvlJc w:val="start"/>
      <w:pPr>
        <w:tabs>
          <w:tab w:val="num" w:pos="0pt"/>
        </w:tabs>
        <w:ind w:start="215.45pt" w:hanging="18pt"/>
      </w:pPr>
      <w:rPr>
        <w:rFonts w:ascii="Courier New" w:hAnsi="Courier New" w:cs="Courier New"/>
      </w:rPr>
    </w:lvl>
    <w:lvl w:ilvl="5">
      <w:start w:val="1"/>
      <w:numFmt w:val="bullet"/>
      <w:lvlText w:val=""/>
      <w:lvlJc w:val="start"/>
      <w:pPr>
        <w:tabs>
          <w:tab w:val="num" w:pos="0pt"/>
        </w:tabs>
        <w:ind w:start="251.45pt" w:hanging="18pt"/>
      </w:pPr>
      <w:rPr>
        <w:rFonts w:ascii="Wingdings" w:hAnsi="Wingdings" w:cs="Wingdings"/>
      </w:rPr>
    </w:lvl>
    <w:lvl w:ilvl="6">
      <w:start w:val="1"/>
      <w:numFmt w:val="bullet"/>
      <w:lvlText w:val=""/>
      <w:lvlJc w:val="start"/>
      <w:pPr>
        <w:tabs>
          <w:tab w:val="num" w:pos="0pt"/>
        </w:tabs>
        <w:ind w:start="287.45pt" w:hanging="18pt"/>
      </w:pPr>
      <w:rPr>
        <w:rFonts w:ascii="Symbol" w:hAnsi="Symbol" w:cs="Symbol"/>
      </w:rPr>
    </w:lvl>
    <w:lvl w:ilvl="7">
      <w:start w:val="1"/>
      <w:numFmt w:val="bullet"/>
      <w:lvlText w:val="o"/>
      <w:lvlJc w:val="start"/>
      <w:pPr>
        <w:tabs>
          <w:tab w:val="num" w:pos="0pt"/>
        </w:tabs>
        <w:ind w:start="323.45pt" w:hanging="18pt"/>
      </w:pPr>
      <w:rPr>
        <w:rFonts w:ascii="Courier New" w:hAnsi="Courier New" w:cs="Courier New"/>
      </w:rPr>
    </w:lvl>
    <w:lvl w:ilvl="8">
      <w:start w:val="1"/>
      <w:numFmt w:val="bullet"/>
      <w:lvlText w:val=""/>
      <w:lvlJc w:val="start"/>
      <w:pPr>
        <w:tabs>
          <w:tab w:val="num" w:pos="0pt"/>
        </w:tabs>
        <w:ind w:start="359.45pt" w:hanging="18pt"/>
      </w:pPr>
      <w:rPr>
        <w:rFonts w:ascii="Wingdings" w:hAnsi="Wingdings" w:cs="Wingdings"/>
      </w:rPr>
    </w:lvl>
  </w:abstractNum>
  <w:abstractNum w:abstractNumId="2">
    <w:nsid w:val="00000003"/>
    <w:multiLevelType w:val="multilevel"/>
    <w:tmpl w:val="00000003"/>
    <w:name w:val="WW8Num3"/>
    <w:lvl w:ilvl="0">
      <w:start w:val="1"/>
      <w:numFmt w:val="decimal"/>
      <w:lvlText w:val="%1."/>
      <w:lvlJc w:val="start"/>
      <w:pPr>
        <w:tabs>
          <w:tab w:val="num" w:pos="0pt"/>
        </w:tabs>
        <w:ind w:start="53.50pt" w:hanging="18pt"/>
      </w:pPr>
    </w:lvl>
    <w:lvl w:ilvl="1">
      <w:start w:val="1"/>
      <w:numFmt w:val="lowerLetter"/>
      <w:lvlText w:val="%2."/>
      <w:lvlJc w:val="start"/>
      <w:pPr>
        <w:tabs>
          <w:tab w:val="num" w:pos="0pt"/>
        </w:tabs>
        <w:ind w:start="96.55pt" w:hanging="18pt"/>
      </w:pPr>
    </w:lvl>
    <w:lvl w:ilvl="2">
      <w:start w:val="1"/>
      <w:numFmt w:val="lowerRoman"/>
      <w:lvlText w:val="%3."/>
      <w:lvlJc w:val="end"/>
      <w:pPr>
        <w:tabs>
          <w:tab w:val="num" w:pos="0pt"/>
        </w:tabs>
        <w:ind w:start="132.55pt" w:hanging="9pt"/>
      </w:pPr>
    </w:lvl>
    <w:lvl w:ilvl="3">
      <w:start w:val="1"/>
      <w:numFmt w:val="decimal"/>
      <w:lvlText w:val="%4."/>
      <w:lvlJc w:val="start"/>
      <w:pPr>
        <w:tabs>
          <w:tab w:val="num" w:pos="0pt"/>
        </w:tabs>
        <w:ind w:start="168.55pt" w:hanging="18pt"/>
      </w:pPr>
    </w:lvl>
    <w:lvl w:ilvl="4">
      <w:start w:val="1"/>
      <w:numFmt w:val="lowerLetter"/>
      <w:lvlText w:val="%5."/>
      <w:lvlJc w:val="start"/>
      <w:pPr>
        <w:tabs>
          <w:tab w:val="num" w:pos="0pt"/>
        </w:tabs>
        <w:ind w:start="204.55pt" w:hanging="18pt"/>
      </w:pPr>
    </w:lvl>
    <w:lvl w:ilvl="5">
      <w:start w:val="1"/>
      <w:numFmt w:val="lowerRoman"/>
      <w:lvlText w:val="%6."/>
      <w:lvlJc w:val="end"/>
      <w:pPr>
        <w:tabs>
          <w:tab w:val="num" w:pos="0pt"/>
        </w:tabs>
        <w:ind w:start="240.55pt" w:hanging="9pt"/>
      </w:pPr>
    </w:lvl>
    <w:lvl w:ilvl="6">
      <w:start w:val="1"/>
      <w:numFmt w:val="decimal"/>
      <w:lvlText w:val="%7."/>
      <w:lvlJc w:val="start"/>
      <w:pPr>
        <w:tabs>
          <w:tab w:val="num" w:pos="0pt"/>
        </w:tabs>
        <w:ind w:start="276.55pt" w:hanging="18pt"/>
      </w:pPr>
    </w:lvl>
    <w:lvl w:ilvl="7">
      <w:start w:val="1"/>
      <w:numFmt w:val="lowerLetter"/>
      <w:lvlText w:val="%8."/>
      <w:lvlJc w:val="start"/>
      <w:pPr>
        <w:tabs>
          <w:tab w:val="num" w:pos="0pt"/>
        </w:tabs>
        <w:ind w:start="312.55pt" w:hanging="18pt"/>
      </w:pPr>
    </w:lvl>
    <w:lvl w:ilvl="8">
      <w:start w:val="1"/>
      <w:numFmt w:val="lowerRoman"/>
      <w:lvlText w:val="%9."/>
      <w:lvlJc w:val="end"/>
      <w:pPr>
        <w:tabs>
          <w:tab w:val="num" w:pos="0pt"/>
        </w:tabs>
        <w:ind w:start="348.55pt" w:hanging="9pt"/>
      </w:pPr>
    </w:lvl>
  </w:abstractNum>
  <w:abstractNum w:abstractNumId="3">
    <w:nsid w:val="00000004"/>
    <w:multiLevelType w:val="multilevel"/>
    <w:tmpl w:val="00000004"/>
    <w:name w:val="WW8Num4"/>
    <w:lvl w:ilvl="0">
      <w:start w:val="1"/>
      <w:numFmt w:val="bullet"/>
      <w:lvlText w:val=""/>
      <w:lvlJc w:val="start"/>
      <w:pPr>
        <w:tabs>
          <w:tab w:val="num" w:pos="0pt"/>
        </w:tabs>
        <w:ind w:start="78.55pt" w:hanging="18pt"/>
      </w:pPr>
      <w:rPr>
        <w:rFonts w:ascii="Symbol" w:hAnsi="Symbol" w:cs="Symbol"/>
      </w:rPr>
    </w:lvl>
    <w:lvl w:ilvl="1">
      <w:start w:val="1"/>
      <w:numFmt w:val="bullet"/>
      <w:lvlText w:val="o"/>
      <w:lvlJc w:val="start"/>
      <w:pPr>
        <w:tabs>
          <w:tab w:val="num" w:pos="0pt"/>
        </w:tabs>
        <w:ind w:start="114.55pt" w:hanging="18pt"/>
      </w:pPr>
      <w:rPr>
        <w:rFonts w:ascii="Courier New" w:hAnsi="Courier New" w:cs="Courier New"/>
      </w:rPr>
    </w:lvl>
    <w:lvl w:ilvl="2">
      <w:start w:val="1"/>
      <w:numFmt w:val="bullet"/>
      <w:lvlText w:val=""/>
      <w:lvlJc w:val="start"/>
      <w:pPr>
        <w:tabs>
          <w:tab w:val="num" w:pos="0pt"/>
        </w:tabs>
        <w:ind w:start="150.55pt" w:hanging="18pt"/>
      </w:pPr>
      <w:rPr>
        <w:rFonts w:ascii="Wingdings" w:hAnsi="Wingdings" w:cs="Wingdings"/>
      </w:rPr>
    </w:lvl>
    <w:lvl w:ilvl="3">
      <w:start w:val="1"/>
      <w:numFmt w:val="bullet"/>
      <w:lvlText w:val=""/>
      <w:lvlJc w:val="start"/>
      <w:pPr>
        <w:tabs>
          <w:tab w:val="num" w:pos="0pt"/>
        </w:tabs>
        <w:ind w:start="186.55pt" w:hanging="18pt"/>
      </w:pPr>
      <w:rPr>
        <w:rFonts w:ascii="Symbol" w:hAnsi="Symbol" w:cs="Symbol"/>
      </w:rPr>
    </w:lvl>
    <w:lvl w:ilvl="4">
      <w:start w:val="1"/>
      <w:numFmt w:val="bullet"/>
      <w:lvlText w:val="o"/>
      <w:lvlJc w:val="start"/>
      <w:pPr>
        <w:tabs>
          <w:tab w:val="num" w:pos="0pt"/>
        </w:tabs>
        <w:ind w:start="222.55pt" w:hanging="18pt"/>
      </w:pPr>
      <w:rPr>
        <w:rFonts w:ascii="Courier New" w:hAnsi="Courier New" w:cs="Courier New"/>
      </w:rPr>
    </w:lvl>
    <w:lvl w:ilvl="5">
      <w:start w:val="1"/>
      <w:numFmt w:val="bullet"/>
      <w:lvlText w:val=""/>
      <w:lvlJc w:val="start"/>
      <w:pPr>
        <w:tabs>
          <w:tab w:val="num" w:pos="0pt"/>
        </w:tabs>
        <w:ind w:start="258.55pt" w:hanging="18pt"/>
      </w:pPr>
      <w:rPr>
        <w:rFonts w:ascii="Wingdings" w:hAnsi="Wingdings" w:cs="Wingdings"/>
      </w:rPr>
    </w:lvl>
    <w:lvl w:ilvl="6">
      <w:start w:val="1"/>
      <w:numFmt w:val="bullet"/>
      <w:lvlText w:val=""/>
      <w:lvlJc w:val="start"/>
      <w:pPr>
        <w:tabs>
          <w:tab w:val="num" w:pos="0pt"/>
        </w:tabs>
        <w:ind w:start="294.55pt" w:hanging="18pt"/>
      </w:pPr>
      <w:rPr>
        <w:rFonts w:ascii="Symbol" w:hAnsi="Symbol" w:cs="Symbol"/>
      </w:rPr>
    </w:lvl>
    <w:lvl w:ilvl="7">
      <w:start w:val="1"/>
      <w:numFmt w:val="bullet"/>
      <w:lvlText w:val="o"/>
      <w:lvlJc w:val="start"/>
      <w:pPr>
        <w:tabs>
          <w:tab w:val="num" w:pos="0pt"/>
        </w:tabs>
        <w:ind w:start="330.55pt" w:hanging="18pt"/>
      </w:pPr>
      <w:rPr>
        <w:rFonts w:ascii="Courier New" w:hAnsi="Courier New" w:cs="Courier New"/>
      </w:rPr>
    </w:lvl>
    <w:lvl w:ilvl="8">
      <w:start w:val="1"/>
      <w:numFmt w:val="bullet"/>
      <w:lvlText w:val=""/>
      <w:lvlJc w:val="start"/>
      <w:pPr>
        <w:tabs>
          <w:tab w:val="num" w:pos="0pt"/>
        </w:tabs>
        <w:ind w:start="366.55pt" w:hanging="18pt"/>
      </w:pPr>
      <w:rPr>
        <w:rFonts w:ascii="Wingdings" w:hAnsi="Wingdings" w:cs="Wingdings"/>
      </w:rPr>
    </w:lvl>
  </w:abstractNum>
  <w:abstractNum w:abstractNumId="4">
    <w:nsid w:val="00000005"/>
    <w:multiLevelType w:val="multilevel"/>
    <w:tmpl w:val="00000005"/>
    <w:name w:val="WW8Num5"/>
    <w:lvl w:ilvl="0">
      <w:start w:val="1"/>
      <w:numFmt w:val="decimal"/>
      <w:lvlText w:val="%1."/>
      <w:lvlJc w:val="start"/>
      <w:pPr>
        <w:tabs>
          <w:tab w:val="num" w:pos="0pt"/>
        </w:tabs>
        <w:ind w:start="36pt" w:hanging="18pt"/>
      </w:pPr>
    </w:lvl>
    <w:lvl w:ilvl="1">
      <w:start w:val="1"/>
      <w:numFmt w:val="decimal"/>
      <w:lvlText w:val="%1.%2."/>
      <w:lvlJc w:val="start"/>
      <w:pPr>
        <w:tabs>
          <w:tab w:val="num" w:pos="0pt"/>
        </w:tabs>
        <w:ind w:start="50.20pt" w:hanging="36pt"/>
      </w:pPr>
      <w:rPr>
        <w:rFonts w:ascii="Calibri" w:hAnsi="Calibri" w:cs="Calibri"/>
        <w:sz w:val="26"/>
        <w:szCs w:val="22"/>
      </w:rPr>
    </w:lvl>
    <w:lvl w:ilvl="2">
      <w:start w:val="1"/>
      <w:numFmt w:val="decimal"/>
      <w:lvlText w:val="%1.%2.%3."/>
      <w:lvlJc w:val="start"/>
      <w:pPr>
        <w:tabs>
          <w:tab w:val="num" w:pos="0pt"/>
        </w:tabs>
        <w:ind w:start="88.90pt" w:hanging="36pt"/>
      </w:pPr>
    </w:lvl>
    <w:lvl w:ilvl="3">
      <w:start w:val="1"/>
      <w:numFmt w:val="decimal"/>
      <w:lvlText w:val="%1.%2.%3.%4."/>
      <w:lvlJc w:val="start"/>
      <w:pPr>
        <w:tabs>
          <w:tab w:val="num" w:pos="0pt"/>
        </w:tabs>
        <w:ind w:start="124.35pt" w:hanging="54pt"/>
      </w:pPr>
    </w:lvl>
    <w:lvl w:ilvl="4">
      <w:start w:val="1"/>
      <w:numFmt w:val="decimal"/>
      <w:lvlText w:val="%1.%2.%3.%4.%5."/>
      <w:lvlJc w:val="start"/>
      <w:pPr>
        <w:tabs>
          <w:tab w:val="num" w:pos="0pt"/>
        </w:tabs>
        <w:ind w:start="141.80pt" w:hanging="54pt"/>
      </w:pPr>
    </w:lvl>
    <w:lvl w:ilvl="5">
      <w:start w:val="1"/>
      <w:numFmt w:val="decimal"/>
      <w:lvlText w:val="%1.%2.%3.%4.%5.%6."/>
      <w:lvlJc w:val="start"/>
      <w:pPr>
        <w:tabs>
          <w:tab w:val="num" w:pos="0pt"/>
        </w:tabs>
        <w:ind w:start="177.25pt" w:hanging="72pt"/>
      </w:pPr>
    </w:lvl>
    <w:lvl w:ilvl="6">
      <w:start w:val="1"/>
      <w:numFmt w:val="decimal"/>
      <w:lvlText w:val="%1.%2.%3.%4.%5.%6.%7."/>
      <w:lvlJc w:val="start"/>
      <w:pPr>
        <w:tabs>
          <w:tab w:val="num" w:pos="0pt"/>
        </w:tabs>
        <w:ind w:start="194.70pt" w:hanging="72pt"/>
      </w:pPr>
    </w:lvl>
    <w:lvl w:ilvl="7">
      <w:start w:val="1"/>
      <w:numFmt w:val="decimal"/>
      <w:lvlText w:val="%1.%2.%3.%4.%5.%6.%7.%8."/>
      <w:lvlJc w:val="start"/>
      <w:pPr>
        <w:tabs>
          <w:tab w:val="num" w:pos="0pt"/>
        </w:tabs>
        <w:ind w:start="230.15pt" w:hanging="90pt"/>
      </w:pPr>
    </w:lvl>
    <w:lvl w:ilvl="8">
      <w:start w:val="1"/>
      <w:numFmt w:val="decimal"/>
      <w:lvlText w:val="%1.%2.%3.%4.%5.%6.%7.%8.%9."/>
      <w:lvlJc w:val="start"/>
      <w:pPr>
        <w:tabs>
          <w:tab w:val="num" w:pos="0pt"/>
        </w:tabs>
        <w:ind w:start="247.60pt" w:hanging="90pt"/>
      </w:pPr>
    </w:lvl>
  </w:abstractNum>
  <w:abstractNum w:abstractNumId="5">
    <w:nsid w:val="00000006"/>
    <w:multiLevelType w:val="multilevel"/>
    <w:tmpl w:val="00000006"/>
    <w:name w:val="WW8Num6"/>
    <w:lvl w:ilvl="0">
      <w:start w:val="1"/>
      <w:numFmt w:val="bullet"/>
      <w:lvlText w:val=""/>
      <w:lvlJc w:val="start"/>
      <w:pPr>
        <w:tabs>
          <w:tab w:val="num" w:pos="35.40pt"/>
        </w:tabs>
        <w:ind w:start="71.45pt" w:hanging="18pt"/>
      </w:pPr>
      <w:rPr>
        <w:rFonts w:ascii="Symbol" w:hAnsi="Symbol" w:cs="Symbol"/>
      </w:rPr>
    </w:lvl>
    <w:lvl w:ilvl="1">
      <w:start w:val="1"/>
      <w:numFmt w:val="bullet"/>
      <w:lvlText w:val="o"/>
      <w:lvlJc w:val="start"/>
      <w:pPr>
        <w:tabs>
          <w:tab w:val="num" w:pos="0pt"/>
        </w:tabs>
        <w:ind w:start="107.45pt" w:hanging="18pt"/>
      </w:pPr>
      <w:rPr>
        <w:rFonts w:ascii="Courier New" w:hAnsi="Courier New" w:cs="Courier New"/>
      </w:rPr>
    </w:lvl>
    <w:lvl w:ilvl="2">
      <w:start w:val="1"/>
      <w:numFmt w:val="bullet"/>
      <w:lvlText w:val=""/>
      <w:lvlJc w:val="start"/>
      <w:pPr>
        <w:tabs>
          <w:tab w:val="num" w:pos="0pt"/>
        </w:tabs>
        <w:ind w:start="143.45pt" w:hanging="18pt"/>
      </w:pPr>
      <w:rPr>
        <w:rFonts w:ascii="Wingdings" w:hAnsi="Wingdings" w:cs="Wingdings"/>
      </w:rPr>
    </w:lvl>
    <w:lvl w:ilvl="3">
      <w:start w:val="1"/>
      <w:numFmt w:val="bullet"/>
      <w:lvlText w:val=""/>
      <w:lvlJc w:val="start"/>
      <w:pPr>
        <w:tabs>
          <w:tab w:val="num" w:pos="0pt"/>
        </w:tabs>
        <w:ind w:start="179.45pt" w:hanging="18pt"/>
      </w:pPr>
      <w:rPr>
        <w:rFonts w:ascii="Symbol" w:hAnsi="Symbol" w:cs="Symbol"/>
      </w:rPr>
    </w:lvl>
    <w:lvl w:ilvl="4">
      <w:start w:val="1"/>
      <w:numFmt w:val="bullet"/>
      <w:lvlText w:val="o"/>
      <w:lvlJc w:val="start"/>
      <w:pPr>
        <w:tabs>
          <w:tab w:val="num" w:pos="0pt"/>
        </w:tabs>
        <w:ind w:start="215.45pt" w:hanging="18pt"/>
      </w:pPr>
      <w:rPr>
        <w:rFonts w:ascii="Courier New" w:hAnsi="Courier New" w:cs="Courier New"/>
      </w:rPr>
    </w:lvl>
    <w:lvl w:ilvl="5">
      <w:start w:val="1"/>
      <w:numFmt w:val="bullet"/>
      <w:lvlText w:val=""/>
      <w:lvlJc w:val="start"/>
      <w:pPr>
        <w:tabs>
          <w:tab w:val="num" w:pos="0pt"/>
        </w:tabs>
        <w:ind w:start="251.45pt" w:hanging="18pt"/>
      </w:pPr>
      <w:rPr>
        <w:rFonts w:ascii="Wingdings" w:hAnsi="Wingdings" w:cs="Wingdings"/>
      </w:rPr>
    </w:lvl>
    <w:lvl w:ilvl="6">
      <w:start w:val="1"/>
      <w:numFmt w:val="bullet"/>
      <w:lvlText w:val=""/>
      <w:lvlJc w:val="start"/>
      <w:pPr>
        <w:tabs>
          <w:tab w:val="num" w:pos="0pt"/>
        </w:tabs>
        <w:ind w:start="287.45pt" w:hanging="18pt"/>
      </w:pPr>
      <w:rPr>
        <w:rFonts w:ascii="Symbol" w:hAnsi="Symbol" w:cs="Symbol"/>
      </w:rPr>
    </w:lvl>
    <w:lvl w:ilvl="7">
      <w:start w:val="1"/>
      <w:numFmt w:val="bullet"/>
      <w:lvlText w:val="o"/>
      <w:lvlJc w:val="start"/>
      <w:pPr>
        <w:tabs>
          <w:tab w:val="num" w:pos="0pt"/>
        </w:tabs>
        <w:ind w:start="323.45pt" w:hanging="18pt"/>
      </w:pPr>
      <w:rPr>
        <w:rFonts w:ascii="Courier New" w:hAnsi="Courier New" w:cs="Courier New"/>
      </w:rPr>
    </w:lvl>
    <w:lvl w:ilvl="8">
      <w:start w:val="1"/>
      <w:numFmt w:val="bullet"/>
      <w:lvlText w:val=""/>
      <w:lvlJc w:val="start"/>
      <w:pPr>
        <w:tabs>
          <w:tab w:val="num" w:pos="0pt"/>
        </w:tabs>
        <w:ind w:start="359.45pt" w:hanging="18pt"/>
      </w:pPr>
      <w:rPr>
        <w:rFonts w:ascii="Wingdings" w:hAnsi="Wingdings" w:cs="Wingdings"/>
      </w:rPr>
    </w:lvl>
  </w:abstractNum>
  <w:abstractNum w:abstractNumId="6">
    <w:nsid w:val="00000007"/>
    <w:multiLevelType w:val="multilevel"/>
    <w:tmpl w:val="00000007"/>
    <w:name w:val="WW8Num7"/>
    <w:lvl w:ilvl="0">
      <w:start w:val="1"/>
      <w:numFmt w:val="bullet"/>
      <w:lvlText w:val=""/>
      <w:lvlJc w:val="start"/>
      <w:pPr>
        <w:tabs>
          <w:tab w:val="num" w:pos="0pt"/>
        </w:tabs>
        <w:ind w:start="78.55pt" w:hanging="18pt"/>
      </w:pPr>
      <w:rPr>
        <w:rFonts w:ascii="Symbol" w:hAnsi="Symbol" w:cs="Symbol"/>
      </w:rPr>
    </w:lvl>
    <w:lvl w:ilvl="1">
      <w:start w:val="1"/>
      <w:numFmt w:val="bullet"/>
      <w:lvlText w:val="o"/>
      <w:lvlJc w:val="start"/>
      <w:pPr>
        <w:tabs>
          <w:tab w:val="num" w:pos="0pt"/>
        </w:tabs>
        <w:ind w:start="114.55pt" w:hanging="18pt"/>
      </w:pPr>
      <w:rPr>
        <w:rFonts w:ascii="Courier New" w:hAnsi="Courier New" w:cs="Courier New"/>
      </w:rPr>
    </w:lvl>
    <w:lvl w:ilvl="2">
      <w:start w:val="1"/>
      <w:numFmt w:val="bullet"/>
      <w:lvlText w:val=""/>
      <w:lvlJc w:val="start"/>
      <w:pPr>
        <w:tabs>
          <w:tab w:val="num" w:pos="0pt"/>
        </w:tabs>
        <w:ind w:start="150.55pt" w:hanging="18pt"/>
      </w:pPr>
      <w:rPr>
        <w:rFonts w:ascii="Wingdings" w:hAnsi="Wingdings" w:cs="Wingdings"/>
      </w:rPr>
    </w:lvl>
    <w:lvl w:ilvl="3">
      <w:start w:val="1"/>
      <w:numFmt w:val="bullet"/>
      <w:lvlText w:val=""/>
      <w:lvlJc w:val="start"/>
      <w:pPr>
        <w:tabs>
          <w:tab w:val="num" w:pos="0pt"/>
        </w:tabs>
        <w:ind w:start="186.55pt" w:hanging="18pt"/>
      </w:pPr>
      <w:rPr>
        <w:rFonts w:ascii="Symbol" w:hAnsi="Symbol" w:cs="Symbol"/>
      </w:rPr>
    </w:lvl>
    <w:lvl w:ilvl="4">
      <w:start w:val="1"/>
      <w:numFmt w:val="bullet"/>
      <w:lvlText w:val="o"/>
      <w:lvlJc w:val="start"/>
      <w:pPr>
        <w:tabs>
          <w:tab w:val="num" w:pos="0pt"/>
        </w:tabs>
        <w:ind w:start="222.55pt" w:hanging="18pt"/>
      </w:pPr>
      <w:rPr>
        <w:rFonts w:ascii="Courier New" w:hAnsi="Courier New" w:cs="Courier New"/>
      </w:rPr>
    </w:lvl>
    <w:lvl w:ilvl="5">
      <w:start w:val="1"/>
      <w:numFmt w:val="bullet"/>
      <w:lvlText w:val=""/>
      <w:lvlJc w:val="start"/>
      <w:pPr>
        <w:tabs>
          <w:tab w:val="num" w:pos="0pt"/>
        </w:tabs>
        <w:ind w:start="258.55pt" w:hanging="18pt"/>
      </w:pPr>
      <w:rPr>
        <w:rFonts w:ascii="Wingdings" w:hAnsi="Wingdings" w:cs="Wingdings"/>
      </w:rPr>
    </w:lvl>
    <w:lvl w:ilvl="6">
      <w:start w:val="1"/>
      <w:numFmt w:val="bullet"/>
      <w:lvlText w:val=""/>
      <w:lvlJc w:val="start"/>
      <w:pPr>
        <w:tabs>
          <w:tab w:val="num" w:pos="0pt"/>
        </w:tabs>
        <w:ind w:start="294.55pt" w:hanging="18pt"/>
      </w:pPr>
      <w:rPr>
        <w:rFonts w:ascii="Symbol" w:hAnsi="Symbol" w:cs="Symbol"/>
      </w:rPr>
    </w:lvl>
    <w:lvl w:ilvl="7">
      <w:start w:val="1"/>
      <w:numFmt w:val="bullet"/>
      <w:lvlText w:val="o"/>
      <w:lvlJc w:val="start"/>
      <w:pPr>
        <w:tabs>
          <w:tab w:val="num" w:pos="0pt"/>
        </w:tabs>
        <w:ind w:start="330.55pt" w:hanging="18pt"/>
      </w:pPr>
      <w:rPr>
        <w:rFonts w:ascii="Courier New" w:hAnsi="Courier New" w:cs="Courier New"/>
      </w:rPr>
    </w:lvl>
    <w:lvl w:ilvl="8">
      <w:start w:val="1"/>
      <w:numFmt w:val="bullet"/>
      <w:lvlText w:val=""/>
      <w:lvlJc w:val="start"/>
      <w:pPr>
        <w:tabs>
          <w:tab w:val="num" w:pos="0pt"/>
        </w:tabs>
        <w:ind w:start="366.55pt" w:hanging="18pt"/>
      </w:pPr>
      <w:rPr>
        <w:rFonts w:ascii="Wingdings" w:hAnsi="Wingdings" w:cs="Wingdings"/>
      </w:rPr>
    </w:lvl>
  </w:abstractNum>
  <w:abstractNum w:abstractNumId="7">
    <w:nsid w:val="00000008"/>
    <w:multiLevelType w:val="multilevel"/>
    <w:tmpl w:val="00000008"/>
    <w:name w:val="WW8Num8"/>
    <w:lvl w:ilvl="0">
      <w:start w:val="1"/>
      <w:numFmt w:val="bullet"/>
      <w:lvlText w:val="−"/>
      <w:lvlJc w:val="start"/>
      <w:pPr>
        <w:tabs>
          <w:tab w:val="num" w:pos="0pt"/>
        </w:tabs>
        <w:ind w:start="71.45pt" w:hanging="18pt"/>
      </w:pPr>
      <w:rPr>
        <w:rFonts w:ascii="Times New Roman" w:hAnsi="Times New Roman" w:cs="Times New Roman"/>
        <w:sz w:val="26"/>
      </w:rPr>
    </w:lvl>
    <w:lvl w:ilvl="1">
      <w:start w:val="1"/>
      <w:numFmt w:val="bullet"/>
      <w:lvlText w:val="o"/>
      <w:lvlJc w:val="start"/>
      <w:pPr>
        <w:tabs>
          <w:tab w:val="num" w:pos="0pt"/>
        </w:tabs>
        <w:ind w:start="107.45pt" w:hanging="18pt"/>
      </w:pPr>
      <w:rPr>
        <w:rFonts w:ascii="Courier New" w:hAnsi="Courier New" w:cs="Courier New"/>
      </w:rPr>
    </w:lvl>
    <w:lvl w:ilvl="2">
      <w:start w:val="1"/>
      <w:numFmt w:val="bullet"/>
      <w:lvlText w:val=""/>
      <w:lvlJc w:val="start"/>
      <w:pPr>
        <w:tabs>
          <w:tab w:val="num" w:pos="0pt"/>
        </w:tabs>
        <w:ind w:start="143.45pt" w:hanging="18pt"/>
      </w:pPr>
      <w:rPr>
        <w:rFonts w:ascii="Wingdings" w:hAnsi="Wingdings" w:cs="Wingdings"/>
      </w:rPr>
    </w:lvl>
    <w:lvl w:ilvl="3">
      <w:start w:val="1"/>
      <w:numFmt w:val="bullet"/>
      <w:lvlText w:val=""/>
      <w:lvlJc w:val="start"/>
      <w:pPr>
        <w:tabs>
          <w:tab w:val="num" w:pos="0pt"/>
        </w:tabs>
        <w:ind w:start="179.45pt" w:hanging="18pt"/>
      </w:pPr>
      <w:rPr>
        <w:rFonts w:ascii="Symbol" w:hAnsi="Symbol" w:cs="Symbol"/>
      </w:rPr>
    </w:lvl>
    <w:lvl w:ilvl="4">
      <w:start w:val="1"/>
      <w:numFmt w:val="bullet"/>
      <w:lvlText w:val="o"/>
      <w:lvlJc w:val="start"/>
      <w:pPr>
        <w:tabs>
          <w:tab w:val="num" w:pos="0pt"/>
        </w:tabs>
        <w:ind w:start="215.45pt" w:hanging="18pt"/>
      </w:pPr>
      <w:rPr>
        <w:rFonts w:ascii="Courier New" w:hAnsi="Courier New" w:cs="Courier New"/>
      </w:rPr>
    </w:lvl>
    <w:lvl w:ilvl="5">
      <w:start w:val="1"/>
      <w:numFmt w:val="bullet"/>
      <w:lvlText w:val=""/>
      <w:lvlJc w:val="start"/>
      <w:pPr>
        <w:tabs>
          <w:tab w:val="num" w:pos="0pt"/>
        </w:tabs>
        <w:ind w:start="251.45pt" w:hanging="18pt"/>
      </w:pPr>
      <w:rPr>
        <w:rFonts w:ascii="Wingdings" w:hAnsi="Wingdings" w:cs="Wingdings"/>
      </w:rPr>
    </w:lvl>
    <w:lvl w:ilvl="6">
      <w:start w:val="1"/>
      <w:numFmt w:val="bullet"/>
      <w:lvlText w:val=""/>
      <w:lvlJc w:val="start"/>
      <w:pPr>
        <w:tabs>
          <w:tab w:val="num" w:pos="0pt"/>
        </w:tabs>
        <w:ind w:start="287.45pt" w:hanging="18pt"/>
      </w:pPr>
      <w:rPr>
        <w:rFonts w:ascii="Symbol" w:hAnsi="Symbol" w:cs="Symbol"/>
      </w:rPr>
    </w:lvl>
    <w:lvl w:ilvl="7">
      <w:start w:val="1"/>
      <w:numFmt w:val="bullet"/>
      <w:lvlText w:val="o"/>
      <w:lvlJc w:val="start"/>
      <w:pPr>
        <w:tabs>
          <w:tab w:val="num" w:pos="0pt"/>
        </w:tabs>
        <w:ind w:start="323.45pt" w:hanging="18pt"/>
      </w:pPr>
      <w:rPr>
        <w:rFonts w:ascii="Courier New" w:hAnsi="Courier New" w:cs="Courier New"/>
      </w:rPr>
    </w:lvl>
    <w:lvl w:ilvl="8">
      <w:start w:val="1"/>
      <w:numFmt w:val="bullet"/>
      <w:lvlText w:val=""/>
      <w:lvlJc w:val="start"/>
      <w:pPr>
        <w:tabs>
          <w:tab w:val="num" w:pos="0pt"/>
        </w:tabs>
        <w:ind w:start="359.45pt" w:hanging="18pt"/>
      </w:pPr>
      <w:rPr>
        <w:rFonts w:ascii="Wingdings" w:hAnsi="Wingdings" w:cs="Wingdings"/>
      </w:rPr>
    </w:lvl>
  </w:abstractNum>
  <w:abstractNum w:abstractNumId="8">
    <w:nsid w:val="00000009"/>
    <w:multiLevelType w:val="multilevel"/>
    <w:tmpl w:val="00000009"/>
    <w:name w:val="WW8Num9"/>
    <w:lvl w:ilvl="0">
      <w:start w:val="1"/>
      <w:numFmt w:val="decimal"/>
      <w:lvlText w:val="%1."/>
      <w:lvlJc w:val="start"/>
      <w:pPr>
        <w:tabs>
          <w:tab w:val="num" w:pos="0pt"/>
        </w:tabs>
        <w:ind w:start="60.55pt" w:hanging="18pt"/>
      </w:pPr>
    </w:lvl>
    <w:lvl w:ilvl="1">
      <w:start w:val="1"/>
      <w:numFmt w:val="lowerLetter"/>
      <w:lvlText w:val="%2."/>
      <w:lvlJc w:val="start"/>
      <w:pPr>
        <w:tabs>
          <w:tab w:val="num" w:pos="0pt"/>
        </w:tabs>
        <w:ind w:start="96.55pt" w:hanging="18pt"/>
      </w:pPr>
    </w:lvl>
    <w:lvl w:ilvl="2">
      <w:start w:val="1"/>
      <w:numFmt w:val="lowerRoman"/>
      <w:lvlText w:val="%3."/>
      <w:lvlJc w:val="end"/>
      <w:pPr>
        <w:tabs>
          <w:tab w:val="num" w:pos="0pt"/>
        </w:tabs>
        <w:ind w:start="132.55pt" w:hanging="9pt"/>
      </w:pPr>
    </w:lvl>
    <w:lvl w:ilvl="3">
      <w:start w:val="1"/>
      <w:numFmt w:val="decimal"/>
      <w:lvlText w:val="%4."/>
      <w:lvlJc w:val="start"/>
      <w:pPr>
        <w:tabs>
          <w:tab w:val="num" w:pos="0pt"/>
        </w:tabs>
        <w:ind w:start="168.55pt" w:hanging="18pt"/>
      </w:pPr>
    </w:lvl>
    <w:lvl w:ilvl="4">
      <w:start w:val="1"/>
      <w:numFmt w:val="lowerLetter"/>
      <w:lvlText w:val="%5."/>
      <w:lvlJc w:val="start"/>
      <w:pPr>
        <w:tabs>
          <w:tab w:val="num" w:pos="0pt"/>
        </w:tabs>
        <w:ind w:start="204.55pt" w:hanging="18pt"/>
      </w:pPr>
    </w:lvl>
    <w:lvl w:ilvl="5">
      <w:start w:val="1"/>
      <w:numFmt w:val="lowerRoman"/>
      <w:lvlText w:val="%6."/>
      <w:lvlJc w:val="end"/>
      <w:pPr>
        <w:tabs>
          <w:tab w:val="num" w:pos="0pt"/>
        </w:tabs>
        <w:ind w:start="240.55pt" w:hanging="9pt"/>
      </w:pPr>
    </w:lvl>
    <w:lvl w:ilvl="6">
      <w:start w:val="1"/>
      <w:numFmt w:val="decimal"/>
      <w:lvlText w:val="%7."/>
      <w:lvlJc w:val="start"/>
      <w:pPr>
        <w:tabs>
          <w:tab w:val="num" w:pos="0pt"/>
        </w:tabs>
        <w:ind w:start="276.55pt" w:hanging="18pt"/>
      </w:pPr>
    </w:lvl>
    <w:lvl w:ilvl="7">
      <w:start w:val="1"/>
      <w:numFmt w:val="lowerLetter"/>
      <w:lvlText w:val="%8."/>
      <w:lvlJc w:val="start"/>
      <w:pPr>
        <w:tabs>
          <w:tab w:val="num" w:pos="0pt"/>
        </w:tabs>
        <w:ind w:start="312.55pt" w:hanging="18pt"/>
      </w:pPr>
    </w:lvl>
    <w:lvl w:ilvl="8">
      <w:start w:val="1"/>
      <w:numFmt w:val="lowerRoman"/>
      <w:lvlText w:val="%9."/>
      <w:lvlJc w:val="end"/>
      <w:pPr>
        <w:tabs>
          <w:tab w:val="num" w:pos="0pt"/>
        </w:tabs>
        <w:ind w:start="348.55pt" w:hanging="9pt"/>
      </w:pPr>
    </w:lvl>
  </w:abstractNum>
  <w:abstractNum w:abstractNumId="9">
    <w:nsid w:val="0000000A"/>
    <w:multiLevelType w:val="multilevel"/>
    <w:tmpl w:val="0000000A"/>
    <w:name w:val="WW8Num10"/>
    <w:lvl w:ilvl="0">
      <w:start w:val="1"/>
      <w:numFmt w:val="decimal"/>
      <w:lvlText w:val="%1)"/>
      <w:lvlJc w:val="start"/>
      <w:pPr>
        <w:tabs>
          <w:tab w:val="num" w:pos="0pt"/>
        </w:tabs>
        <w:ind w:start="53.45pt" w:hanging="18pt"/>
      </w:pPr>
    </w:lvl>
    <w:lvl w:ilvl="1">
      <w:start w:val="1"/>
      <w:numFmt w:val="lowerLetter"/>
      <w:lvlText w:val="%2."/>
      <w:lvlJc w:val="start"/>
      <w:pPr>
        <w:tabs>
          <w:tab w:val="num" w:pos="0pt"/>
        </w:tabs>
        <w:ind w:start="89.45pt" w:hanging="18pt"/>
      </w:pPr>
    </w:lvl>
    <w:lvl w:ilvl="2">
      <w:start w:val="1"/>
      <w:numFmt w:val="lowerRoman"/>
      <w:lvlText w:val="%3."/>
      <w:lvlJc w:val="end"/>
      <w:pPr>
        <w:tabs>
          <w:tab w:val="num" w:pos="0pt"/>
        </w:tabs>
        <w:ind w:start="125.45pt" w:hanging="9pt"/>
      </w:pPr>
    </w:lvl>
    <w:lvl w:ilvl="3">
      <w:start w:val="1"/>
      <w:numFmt w:val="decimal"/>
      <w:lvlText w:val="%4."/>
      <w:lvlJc w:val="start"/>
      <w:pPr>
        <w:tabs>
          <w:tab w:val="num" w:pos="0pt"/>
        </w:tabs>
        <w:ind w:start="161.45pt" w:hanging="18pt"/>
      </w:pPr>
    </w:lvl>
    <w:lvl w:ilvl="4">
      <w:start w:val="1"/>
      <w:numFmt w:val="lowerLetter"/>
      <w:lvlText w:val="%5."/>
      <w:lvlJc w:val="start"/>
      <w:pPr>
        <w:tabs>
          <w:tab w:val="num" w:pos="0pt"/>
        </w:tabs>
        <w:ind w:start="197.45pt" w:hanging="18pt"/>
      </w:pPr>
    </w:lvl>
    <w:lvl w:ilvl="5">
      <w:start w:val="1"/>
      <w:numFmt w:val="lowerRoman"/>
      <w:lvlText w:val="%6."/>
      <w:lvlJc w:val="end"/>
      <w:pPr>
        <w:tabs>
          <w:tab w:val="num" w:pos="0pt"/>
        </w:tabs>
        <w:ind w:start="233.45pt" w:hanging="9pt"/>
      </w:pPr>
    </w:lvl>
    <w:lvl w:ilvl="6">
      <w:start w:val="1"/>
      <w:numFmt w:val="decimal"/>
      <w:lvlText w:val="%7."/>
      <w:lvlJc w:val="start"/>
      <w:pPr>
        <w:tabs>
          <w:tab w:val="num" w:pos="0pt"/>
        </w:tabs>
        <w:ind w:start="269.45pt" w:hanging="18pt"/>
      </w:pPr>
    </w:lvl>
    <w:lvl w:ilvl="7">
      <w:start w:val="1"/>
      <w:numFmt w:val="lowerLetter"/>
      <w:lvlText w:val="%8."/>
      <w:lvlJc w:val="start"/>
      <w:pPr>
        <w:tabs>
          <w:tab w:val="num" w:pos="0pt"/>
        </w:tabs>
        <w:ind w:start="305.45pt" w:hanging="18pt"/>
      </w:pPr>
    </w:lvl>
    <w:lvl w:ilvl="8">
      <w:start w:val="1"/>
      <w:numFmt w:val="lowerRoman"/>
      <w:lvlText w:val="%9."/>
      <w:lvlJc w:val="end"/>
      <w:pPr>
        <w:tabs>
          <w:tab w:val="num" w:pos="0pt"/>
        </w:tabs>
        <w:ind w:start="341.45pt" w:hanging="9pt"/>
      </w:pPr>
    </w:lvl>
  </w:abstractNum>
  <w:abstractNum w:abstractNumId="10">
    <w:nsid w:val="0000000B"/>
    <w:multiLevelType w:val="multilevel"/>
    <w:tmpl w:val="0000000B"/>
    <w:name w:val="WW8Num11"/>
    <w:lvl w:ilvl="0">
      <w:start w:val="1"/>
      <w:numFmt w:val="decimal"/>
      <w:lvlText w:val="%1."/>
      <w:lvlJc w:val="start"/>
      <w:pPr>
        <w:tabs>
          <w:tab w:val="num" w:pos="0pt"/>
        </w:tabs>
        <w:ind w:start="46.40pt" w:hanging="18pt"/>
      </w:pPr>
    </w:lvl>
    <w:lvl w:ilvl="1">
      <w:start w:val="1"/>
      <w:numFmt w:val="lowerLetter"/>
      <w:lvlText w:val="%2."/>
      <w:lvlJc w:val="start"/>
      <w:pPr>
        <w:tabs>
          <w:tab w:val="num" w:pos="0pt"/>
        </w:tabs>
        <w:ind w:start="89.45pt" w:hanging="18pt"/>
      </w:pPr>
    </w:lvl>
    <w:lvl w:ilvl="2">
      <w:start w:val="1"/>
      <w:numFmt w:val="lowerRoman"/>
      <w:lvlText w:val="%3."/>
      <w:lvlJc w:val="end"/>
      <w:pPr>
        <w:tabs>
          <w:tab w:val="num" w:pos="0pt"/>
        </w:tabs>
        <w:ind w:start="125.45pt" w:hanging="9pt"/>
      </w:pPr>
    </w:lvl>
    <w:lvl w:ilvl="3">
      <w:start w:val="1"/>
      <w:numFmt w:val="decimal"/>
      <w:lvlText w:val="%4."/>
      <w:lvlJc w:val="start"/>
      <w:pPr>
        <w:tabs>
          <w:tab w:val="num" w:pos="0pt"/>
        </w:tabs>
        <w:ind w:start="161.45pt" w:hanging="18pt"/>
      </w:pPr>
    </w:lvl>
    <w:lvl w:ilvl="4">
      <w:start w:val="1"/>
      <w:numFmt w:val="lowerLetter"/>
      <w:lvlText w:val="%5."/>
      <w:lvlJc w:val="start"/>
      <w:pPr>
        <w:tabs>
          <w:tab w:val="num" w:pos="0pt"/>
        </w:tabs>
        <w:ind w:start="197.45pt" w:hanging="18pt"/>
      </w:pPr>
    </w:lvl>
    <w:lvl w:ilvl="5">
      <w:start w:val="1"/>
      <w:numFmt w:val="lowerRoman"/>
      <w:lvlText w:val="%6."/>
      <w:lvlJc w:val="end"/>
      <w:pPr>
        <w:tabs>
          <w:tab w:val="num" w:pos="0pt"/>
        </w:tabs>
        <w:ind w:start="233.45pt" w:hanging="9pt"/>
      </w:pPr>
    </w:lvl>
    <w:lvl w:ilvl="6">
      <w:start w:val="1"/>
      <w:numFmt w:val="decimal"/>
      <w:lvlText w:val="%7."/>
      <w:lvlJc w:val="start"/>
      <w:pPr>
        <w:tabs>
          <w:tab w:val="num" w:pos="0pt"/>
        </w:tabs>
        <w:ind w:start="269.45pt" w:hanging="18pt"/>
      </w:pPr>
    </w:lvl>
    <w:lvl w:ilvl="7">
      <w:start w:val="1"/>
      <w:numFmt w:val="lowerLetter"/>
      <w:lvlText w:val="%8."/>
      <w:lvlJc w:val="start"/>
      <w:pPr>
        <w:tabs>
          <w:tab w:val="num" w:pos="0pt"/>
        </w:tabs>
        <w:ind w:start="305.45pt" w:hanging="18pt"/>
      </w:pPr>
    </w:lvl>
    <w:lvl w:ilvl="8">
      <w:start w:val="1"/>
      <w:numFmt w:val="lowerRoman"/>
      <w:lvlText w:val="%9."/>
      <w:lvlJc w:val="end"/>
      <w:pPr>
        <w:tabs>
          <w:tab w:val="num" w:pos="0pt"/>
        </w:tabs>
        <w:ind w:start="341.45pt" w:hanging="9pt"/>
      </w:pPr>
    </w:lvl>
  </w:abstractNum>
  <w:abstractNum w:abstractNumId="11">
    <w:nsid w:val="0000000C"/>
    <w:multiLevelType w:val="multilevel"/>
    <w:tmpl w:val="0000000C"/>
    <w:name w:val="WW8Num12"/>
    <w:lvl w:ilvl="0">
      <w:start w:val="1"/>
      <w:numFmt w:val="decimal"/>
      <w:lvlText w:val="%1"/>
      <w:lvlJc w:val="start"/>
      <w:pPr>
        <w:tabs>
          <w:tab w:val="num" w:pos="0pt"/>
        </w:tabs>
        <w:ind w:start="25.10pt" w:hanging="18pt"/>
      </w:pPr>
    </w:lvl>
    <w:lvl w:ilvl="1">
      <w:start w:val="1"/>
      <w:numFmt w:val="lowerLetter"/>
      <w:lvlText w:val="%2."/>
      <w:lvlJc w:val="start"/>
      <w:pPr>
        <w:tabs>
          <w:tab w:val="num" w:pos="0pt"/>
        </w:tabs>
        <w:ind w:start="54pt" w:hanging="18pt"/>
      </w:pPr>
    </w:lvl>
    <w:lvl w:ilvl="2">
      <w:start w:val="1"/>
      <w:numFmt w:val="lowerRoman"/>
      <w:lvlText w:val="%3."/>
      <w:lvlJc w:val="end"/>
      <w:pPr>
        <w:tabs>
          <w:tab w:val="num" w:pos="0pt"/>
        </w:tabs>
        <w:ind w:start="90pt" w:hanging="9pt"/>
      </w:pPr>
    </w:lvl>
    <w:lvl w:ilvl="3">
      <w:start w:val="1"/>
      <w:numFmt w:val="decimal"/>
      <w:lvlText w:val="%4."/>
      <w:lvlJc w:val="start"/>
      <w:pPr>
        <w:tabs>
          <w:tab w:val="num" w:pos="0pt"/>
        </w:tabs>
        <w:ind w:start="126pt" w:hanging="18pt"/>
      </w:pPr>
    </w:lvl>
    <w:lvl w:ilvl="4">
      <w:start w:val="1"/>
      <w:numFmt w:val="lowerLetter"/>
      <w:lvlText w:val="%5."/>
      <w:lvlJc w:val="start"/>
      <w:pPr>
        <w:tabs>
          <w:tab w:val="num" w:pos="0pt"/>
        </w:tabs>
        <w:ind w:start="162pt" w:hanging="18pt"/>
      </w:pPr>
    </w:lvl>
    <w:lvl w:ilvl="5">
      <w:start w:val="1"/>
      <w:numFmt w:val="lowerRoman"/>
      <w:lvlText w:val="%6."/>
      <w:lvlJc w:val="end"/>
      <w:pPr>
        <w:tabs>
          <w:tab w:val="num" w:pos="0pt"/>
        </w:tabs>
        <w:ind w:start="198pt" w:hanging="9pt"/>
      </w:pPr>
    </w:lvl>
    <w:lvl w:ilvl="6">
      <w:start w:val="1"/>
      <w:numFmt w:val="decimal"/>
      <w:lvlText w:val="%7."/>
      <w:lvlJc w:val="start"/>
      <w:pPr>
        <w:tabs>
          <w:tab w:val="num" w:pos="0pt"/>
        </w:tabs>
        <w:ind w:start="234pt" w:hanging="18pt"/>
      </w:pPr>
    </w:lvl>
    <w:lvl w:ilvl="7">
      <w:start w:val="1"/>
      <w:numFmt w:val="lowerLetter"/>
      <w:lvlText w:val="%8."/>
      <w:lvlJc w:val="start"/>
      <w:pPr>
        <w:tabs>
          <w:tab w:val="num" w:pos="0pt"/>
        </w:tabs>
        <w:ind w:start="270pt" w:hanging="18pt"/>
      </w:pPr>
    </w:lvl>
    <w:lvl w:ilvl="8">
      <w:start w:val="1"/>
      <w:numFmt w:val="lowerRoman"/>
      <w:lvlText w:val="%9."/>
      <w:lvlJc w:val="end"/>
      <w:pPr>
        <w:tabs>
          <w:tab w:val="num" w:pos="0pt"/>
        </w:tabs>
        <w:ind w:start="306pt" w:hanging="9pt"/>
      </w:pPr>
    </w:lvl>
  </w:abstractNum>
  <w:abstractNum w:abstractNumId="12">
    <w:nsid w:val="0000000D"/>
    <w:multiLevelType w:val="multilevel"/>
    <w:tmpl w:val="0000000D"/>
    <w:name w:val="WW8Num13"/>
    <w:lvl w:ilvl="0">
      <w:start w:val="1"/>
      <w:numFmt w:val="bullet"/>
      <w:lvlText w:val=""/>
      <w:lvlJc w:val="start"/>
      <w:pPr>
        <w:tabs>
          <w:tab w:val="num" w:pos="18pt"/>
        </w:tabs>
        <w:ind w:start="18pt" w:hanging="18pt"/>
      </w:pPr>
      <w:rPr>
        <w:rFonts w:ascii="Symbol" w:hAnsi="Symbol" w:cs="Symbol"/>
      </w:rPr>
    </w:lvl>
    <w:lvl w:ilvl="1">
      <w:start w:val="1"/>
      <w:numFmt w:val="bullet"/>
      <w:lvlText w:val=""/>
      <w:lvlJc w:val="start"/>
      <w:pPr>
        <w:tabs>
          <w:tab w:val="num" w:pos="8.90pt"/>
        </w:tabs>
        <w:ind w:start="8.90pt" w:hanging="18pt"/>
      </w:pPr>
      <w:rPr>
        <w:rFonts w:ascii="Symbol" w:hAnsi="Symbol" w:cs="Symbol"/>
      </w:rPr>
    </w:lvl>
    <w:lvl w:ilvl="2">
      <w:start w:val="1"/>
      <w:numFmt w:val="bullet"/>
      <w:lvlText w:val=""/>
      <w:lvlJc w:val="start"/>
      <w:pPr>
        <w:tabs>
          <w:tab w:val="num" w:pos="44.90pt"/>
        </w:tabs>
        <w:ind w:start="44.90pt" w:hanging="18pt"/>
      </w:pPr>
      <w:rPr>
        <w:rFonts w:ascii="Wingdings" w:hAnsi="Wingdings" w:cs="Wingdings"/>
      </w:rPr>
    </w:lvl>
    <w:lvl w:ilvl="3">
      <w:start w:val="1"/>
      <w:numFmt w:val="bullet"/>
      <w:lvlText w:val=""/>
      <w:lvlJc w:val="start"/>
      <w:pPr>
        <w:tabs>
          <w:tab w:val="num" w:pos="80.90pt"/>
        </w:tabs>
        <w:ind w:start="80.90pt" w:hanging="18pt"/>
      </w:pPr>
      <w:rPr>
        <w:rFonts w:ascii="Symbol" w:hAnsi="Symbol" w:cs="Symbol"/>
      </w:rPr>
    </w:lvl>
    <w:lvl w:ilvl="4">
      <w:start w:val="1"/>
      <w:numFmt w:val="bullet"/>
      <w:lvlText w:val="o"/>
      <w:lvlJc w:val="start"/>
      <w:pPr>
        <w:tabs>
          <w:tab w:val="num" w:pos="116.90pt"/>
        </w:tabs>
        <w:ind w:start="116.90pt" w:hanging="18pt"/>
      </w:pPr>
      <w:rPr>
        <w:rFonts w:ascii="Courier New" w:hAnsi="Courier New" w:cs="Courier New"/>
      </w:rPr>
    </w:lvl>
    <w:lvl w:ilvl="5">
      <w:start w:val="1"/>
      <w:numFmt w:val="bullet"/>
      <w:lvlText w:val=""/>
      <w:lvlJc w:val="start"/>
      <w:pPr>
        <w:tabs>
          <w:tab w:val="num" w:pos="152.90pt"/>
        </w:tabs>
        <w:ind w:start="152.90pt" w:hanging="18pt"/>
      </w:pPr>
      <w:rPr>
        <w:rFonts w:ascii="Wingdings" w:hAnsi="Wingdings" w:cs="Wingdings"/>
      </w:rPr>
    </w:lvl>
    <w:lvl w:ilvl="6">
      <w:start w:val="1"/>
      <w:numFmt w:val="bullet"/>
      <w:lvlText w:val=""/>
      <w:lvlJc w:val="start"/>
      <w:pPr>
        <w:tabs>
          <w:tab w:val="num" w:pos="188.90pt"/>
        </w:tabs>
        <w:ind w:start="188.90pt" w:hanging="18pt"/>
      </w:pPr>
      <w:rPr>
        <w:rFonts w:ascii="Symbol" w:hAnsi="Symbol" w:cs="Symbol"/>
      </w:rPr>
    </w:lvl>
    <w:lvl w:ilvl="7">
      <w:start w:val="1"/>
      <w:numFmt w:val="bullet"/>
      <w:lvlText w:val="o"/>
      <w:lvlJc w:val="start"/>
      <w:pPr>
        <w:tabs>
          <w:tab w:val="num" w:pos="224.90pt"/>
        </w:tabs>
        <w:ind w:start="224.90pt" w:hanging="18pt"/>
      </w:pPr>
      <w:rPr>
        <w:rFonts w:ascii="Courier New" w:hAnsi="Courier New" w:cs="Courier New"/>
      </w:rPr>
    </w:lvl>
    <w:lvl w:ilvl="8">
      <w:start w:val="1"/>
      <w:numFmt w:val="bullet"/>
      <w:lvlText w:val=""/>
      <w:lvlJc w:val="start"/>
      <w:pPr>
        <w:tabs>
          <w:tab w:val="num" w:pos="260.90pt"/>
        </w:tabs>
        <w:ind w:start="260.90pt" w:hanging="18pt"/>
      </w:pPr>
      <w:rPr>
        <w:rFonts w:ascii="Wingdings" w:hAnsi="Wingdings" w:cs="Wingdings"/>
      </w:rPr>
    </w:lvl>
  </w:abstractNum>
  <w:abstractNum w:abstractNumId="13">
    <w:nsid w:val="0000000E"/>
    <w:multiLevelType w:val="multilevel"/>
    <w:tmpl w:val="0000000E"/>
    <w:name w:val="WW8Num14"/>
    <w:lvl w:ilvl="0">
      <w:start w:val="1"/>
      <w:numFmt w:val="bullet"/>
      <w:lvlText w:val=""/>
      <w:lvlJc w:val="start"/>
      <w:pPr>
        <w:tabs>
          <w:tab w:val="num" w:pos="0pt"/>
        </w:tabs>
        <w:ind w:start="36pt" w:hanging="18pt"/>
      </w:pPr>
      <w:rPr>
        <w:rFonts w:ascii="Symbol" w:hAnsi="Symbol" w:cs="Calibri"/>
        <w:color w:val="00000A"/>
        <w:sz w:val="26"/>
      </w:rPr>
    </w:lvl>
    <w:lvl w:ilvl="1">
      <w:start w:val="1"/>
      <w:numFmt w:val="bullet"/>
      <w:lvlText w:val="o"/>
      <w:lvlJc w:val="start"/>
      <w:pPr>
        <w:tabs>
          <w:tab w:val="num" w:pos="0pt"/>
        </w:tabs>
        <w:ind w:start="72pt" w:hanging="18pt"/>
      </w:pPr>
      <w:rPr>
        <w:rFonts w:ascii="Courier New" w:hAnsi="Courier New" w:cs="Courier New"/>
      </w:rPr>
    </w:lvl>
    <w:lvl w:ilvl="2">
      <w:start w:val="1"/>
      <w:numFmt w:val="bullet"/>
      <w:lvlText w:val=""/>
      <w:lvlJc w:val="start"/>
      <w:pPr>
        <w:tabs>
          <w:tab w:val="num" w:pos="0pt"/>
        </w:tabs>
        <w:ind w:start="108pt" w:hanging="18pt"/>
      </w:pPr>
      <w:rPr>
        <w:rFonts w:ascii="Wingdings" w:hAnsi="Wingdings" w:cs="Wingdings"/>
      </w:rPr>
    </w:lvl>
    <w:lvl w:ilvl="3">
      <w:start w:val="1"/>
      <w:numFmt w:val="bullet"/>
      <w:lvlText w:val=""/>
      <w:lvlJc w:val="start"/>
      <w:pPr>
        <w:tabs>
          <w:tab w:val="num" w:pos="0pt"/>
        </w:tabs>
        <w:ind w:start="144pt" w:hanging="18pt"/>
      </w:pPr>
      <w:rPr>
        <w:rFonts w:ascii="Symbol" w:hAnsi="Symbol" w:cs="Symbol"/>
      </w:rPr>
    </w:lvl>
    <w:lvl w:ilvl="4">
      <w:start w:val="1"/>
      <w:numFmt w:val="bullet"/>
      <w:lvlText w:val="o"/>
      <w:lvlJc w:val="start"/>
      <w:pPr>
        <w:tabs>
          <w:tab w:val="num" w:pos="0pt"/>
        </w:tabs>
        <w:ind w:start="180pt" w:hanging="18pt"/>
      </w:pPr>
      <w:rPr>
        <w:rFonts w:ascii="Courier New" w:hAnsi="Courier New" w:cs="Courier New"/>
      </w:rPr>
    </w:lvl>
    <w:lvl w:ilvl="5">
      <w:start w:val="1"/>
      <w:numFmt w:val="bullet"/>
      <w:lvlText w:val=""/>
      <w:lvlJc w:val="start"/>
      <w:pPr>
        <w:tabs>
          <w:tab w:val="num" w:pos="0pt"/>
        </w:tabs>
        <w:ind w:start="216pt" w:hanging="18pt"/>
      </w:pPr>
      <w:rPr>
        <w:rFonts w:ascii="Wingdings" w:hAnsi="Wingdings" w:cs="Wingdings"/>
      </w:rPr>
    </w:lvl>
    <w:lvl w:ilvl="6">
      <w:start w:val="1"/>
      <w:numFmt w:val="bullet"/>
      <w:lvlText w:val=""/>
      <w:lvlJc w:val="start"/>
      <w:pPr>
        <w:tabs>
          <w:tab w:val="num" w:pos="0pt"/>
        </w:tabs>
        <w:ind w:start="252pt" w:hanging="18pt"/>
      </w:pPr>
      <w:rPr>
        <w:rFonts w:ascii="Symbol" w:hAnsi="Symbol" w:cs="Symbol"/>
      </w:rPr>
    </w:lvl>
    <w:lvl w:ilvl="7">
      <w:start w:val="1"/>
      <w:numFmt w:val="bullet"/>
      <w:lvlText w:val="o"/>
      <w:lvlJc w:val="start"/>
      <w:pPr>
        <w:tabs>
          <w:tab w:val="num" w:pos="0pt"/>
        </w:tabs>
        <w:ind w:start="288pt" w:hanging="18pt"/>
      </w:pPr>
      <w:rPr>
        <w:rFonts w:ascii="Courier New" w:hAnsi="Courier New" w:cs="Courier New"/>
      </w:rPr>
    </w:lvl>
    <w:lvl w:ilvl="8">
      <w:start w:val="1"/>
      <w:numFmt w:val="bullet"/>
      <w:lvlText w:val=""/>
      <w:lvlJc w:val="start"/>
      <w:pPr>
        <w:tabs>
          <w:tab w:val="num" w:pos="0pt"/>
        </w:tabs>
        <w:ind w:start="324pt" w:hanging="18pt"/>
      </w:pPr>
      <w:rPr>
        <w:rFonts w:ascii="Wingdings" w:hAnsi="Wingdings" w:cs="Wingdings"/>
      </w:rPr>
    </w:lvl>
  </w:abstractNum>
  <w:abstractNum w:abstractNumId="14">
    <w:nsid w:val="0000000F"/>
    <w:multiLevelType w:val="multilevel"/>
    <w:tmpl w:val="0000000F"/>
    <w:name w:val="WW8Num15"/>
    <w:lvl w:ilvl="0">
      <w:start w:val="1"/>
      <w:numFmt w:val="decimal"/>
      <w:lvlText w:val="%1."/>
      <w:lvlJc w:val="start"/>
      <w:pPr>
        <w:tabs>
          <w:tab w:val="num" w:pos="0pt"/>
        </w:tabs>
        <w:ind w:start="53.40pt" w:hanging="18pt"/>
      </w:pPr>
    </w:lvl>
    <w:lvl w:ilvl="1">
      <w:start w:val="1"/>
      <w:numFmt w:val="lowerLetter"/>
      <w:lvlText w:val="%2."/>
      <w:lvlJc w:val="start"/>
      <w:pPr>
        <w:tabs>
          <w:tab w:val="num" w:pos="0pt"/>
        </w:tabs>
        <w:ind w:start="89.40pt" w:hanging="18pt"/>
      </w:pPr>
    </w:lvl>
    <w:lvl w:ilvl="2">
      <w:start w:val="1"/>
      <w:numFmt w:val="lowerRoman"/>
      <w:lvlText w:val="%3."/>
      <w:lvlJc w:val="end"/>
      <w:pPr>
        <w:tabs>
          <w:tab w:val="num" w:pos="0pt"/>
        </w:tabs>
        <w:ind w:start="125.40pt" w:hanging="9pt"/>
      </w:pPr>
    </w:lvl>
    <w:lvl w:ilvl="3">
      <w:start w:val="1"/>
      <w:numFmt w:val="decimal"/>
      <w:lvlText w:val="%4."/>
      <w:lvlJc w:val="start"/>
      <w:pPr>
        <w:tabs>
          <w:tab w:val="num" w:pos="0pt"/>
        </w:tabs>
        <w:ind w:start="161.40pt" w:hanging="18pt"/>
      </w:pPr>
    </w:lvl>
    <w:lvl w:ilvl="4">
      <w:start w:val="1"/>
      <w:numFmt w:val="lowerLetter"/>
      <w:lvlText w:val="%5."/>
      <w:lvlJc w:val="start"/>
      <w:pPr>
        <w:tabs>
          <w:tab w:val="num" w:pos="0pt"/>
        </w:tabs>
        <w:ind w:start="197.40pt" w:hanging="18pt"/>
      </w:pPr>
    </w:lvl>
    <w:lvl w:ilvl="5">
      <w:start w:val="1"/>
      <w:numFmt w:val="lowerRoman"/>
      <w:lvlText w:val="%6."/>
      <w:lvlJc w:val="end"/>
      <w:pPr>
        <w:tabs>
          <w:tab w:val="num" w:pos="0pt"/>
        </w:tabs>
        <w:ind w:start="233.40pt" w:hanging="9pt"/>
      </w:pPr>
    </w:lvl>
    <w:lvl w:ilvl="6">
      <w:start w:val="1"/>
      <w:numFmt w:val="decimal"/>
      <w:lvlText w:val="%7."/>
      <w:lvlJc w:val="start"/>
      <w:pPr>
        <w:tabs>
          <w:tab w:val="num" w:pos="0pt"/>
        </w:tabs>
        <w:ind w:start="269.40pt" w:hanging="18pt"/>
      </w:pPr>
    </w:lvl>
    <w:lvl w:ilvl="7">
      <w:start w:val="1"/>
      <w:numFmt w:val="lowerLetter"/>
      <w:lvlText w:val="%8."/>
      <w:lvlJc w:val="start"/>
      <w:pPr>
        <w:tabs>
          <w:tab w:val="num" w:pos="0pt"/>
        </w:tabs>
        <w:ind w:start="305.40pt" w:hanging="18pt"/>
      </w:pPr>
    </w:lvl>
    <w:lvl w:ilvl="8">
      <w:start w:val="1"/>
      <w:numFmt w:val="lowerRoman"/>
      <w:lvlText w:val="%9."/>
      <w:lvlJc w:val="end"/>
      <w:pPr>
        <w:tabs>
          <w:tab w:val="num" w:pos="0pt"/>
        </w:tabs>
        <w:ind w:start="341.40pt" w:hanging="9pt"/>
      </w:pPr>
    </w:lvl>
  </w:abstractNum>
  <w:abstractNum w:abstractNumId="15">
    <w:nsid w:val="00000010"/>
    <w:multiLevelType w:val="singleLevel"/>
    <w:tmpl w:val="00000010"/>
    <w:name w:val="WW8Num16"/>
    <w:lvl w:ilvl="0">
      <w:start w:val="1"/>
      <w:numFmt w:val="decimal"/>
      <w:lvlText w:val="1.%1"/>
      <w:lvlJc w:val="start"/>
      <w:pPr>
        <w:tabs>
          <w:tab w:val="num" w:pos="0pt"/>
        </w:tabs>
        <w:ind w:start="18pt" w:hanging="18pt"/>
      </w:pPr>
      <w:rPr>
        <w:rFonts w:hint="default"/>
      </w:rPr>
    </w:lvl>
  </w:abstractNum>
  <w:abstractNum w:abstractNumId="16">
    <w:nsid w:val="00000011"/>
    <w:multiLevelType w:val="singleLevel"/>
    <w:tmpl w:val="00000011"/>
    <w:name w:val="WW8Num17"/>
    <w:lvl w:ilvl="0">
      <w:start w:val="1"/>
      <w:numFmt w:val="bullet"/>
      <w:lvlText w:val=""/>
      <w:lvlJc w:val="start"/>
      <w:pPr>
        <w:tabs>
          <w:tab w:val="num" w:pos="0pt"/>
        </w:tabs>
        <w:ind w:start="71.45pt" w:hanging="18pt"/>
      </w:pPr>
      <w:rPr>
        <w:rFonts w:ascii="Symbol" w:hAnsi="Symbol" w:cs="Symbol" w:hint="default"/>
      </w:rPr>
    </w:lvl>
  </w:abstractNum>
  <w:abstractNum w:abstractNumId="17">
    <w:nsid w:val="00000012"/>
    <w:multiLevelType w:val="multilevel"/>
    <w:tmpl w:val="00000012"/>
    <w:name w:val="WW8Num18"/>
    <w:lvl w:ilvl="0">
      <w:start w:val="1"/>
      <w:numFmt w:val="decimal"/>
      <w:lvlText w:val="%1."/>
      <w:lvlJc w:val="start"/>
      <w:pPr>
        <w:tabs>
          <w:tab w:val="num" w:pos="0pt"/>
        </w:tabs>
        <w:ind w:start="18pt" w:hanging="18pt"/>
      </w:pPr>
      <w:rPr>
        <w:rFonts w:hint="default"/>
      </w:rPr>
    </w:lvl>
    <w:lvl w:ilvl="1">
      <w:start w:val="1"/>
      <w:numFmt w:val="decimal"/>
      <w:lvlText w:val="%1.%2."/>
      <w:lvlJc w:val="start"/>
      <w:pPr>
        <w:tabs>
          <w:tab w:val="num" w:pos="0pt"/>
        </w:tabs>
        <w:ind w:start="39.30pt" w:hanging="18pt"/>
      </w:pPr>
      <w:rPr>
        <w:rFonts w:hint="default"/>
      </w:rPr>
    </w:lvl>
    <w:lvl w:ilvl="2">
      <w:start w:val="1"/>
      <w:numFmt w:val="decimal"/>
      <w:lvlText w:val="%1.%2.%3."/>
      <w:lvlJc w:val="start"/>
      <w:pPr>
        <w:tabs>
          <w:tab w:val="num" w:pos="0pt"/>
        </w:tabs>
        <w:ind w:start="36pt" w:hanging="36pt"/>
      </w:pPr>
      <w:rPr>
        <w:rFonts w:hint="default"/>
      </w:rPr>
    </w:lvl>
    <w:lvl w:ilvl="3">
      <w:start w:val="1"/>
      <w:numFmt w:val="decimal"/>
      <w:lvlText w:val="%1.%2.%3.%4."/>
      <w:lvlJc w:val="start"/>
      <w:pPr>
        <w:tabs>
          <w:tab w:val="num" w:pos="0pt"/>
        </w:tabs>
        <w:ind w:start="36pt" w:hanging="36pt"/>
      </w:pPr>
      <w:rPr>
        <w:rFonts w:hint="default"/>
      </w:rPr>
    </w:lvl>
    <w:lvl w:ilvl="4">
      <w:start w:val="1"/>
      <w:numFmt w:val="decimal"/>
      <w:lvlText w:val="%1.%2.%3.%4.%5."/>
      <w:lvlJc w:val="start"/>
      <w:pPr>
        <w:tabs>
          <w:tab w:val="num" w:pos="0pt"/>
        </w:tabs>
        <w:ind w:start="54pt" w:hanging="54pt"/>
      </w:pPr>
      <w:rPr>
        <w:rFonts w:hint="default"/>
      </w:rPr>
    </w:lvl>
    <w:lvl w:ilvl="5">
      <w:start w:val="1"/>
      <w:numFmt w:val="decimal"/>
      <w:lvlText w:val="%1.%2.%3.%4.%5.%6."/>
      <w:lvlJc w:val="start"/>
      <w:pPr>
        <w:tabs>
          <w:tab w:val="num" w:pos="0pt"/>
        </w:tabs>
        <w:ind w:start="54pt" w:hanging="54pt"/>
      </w:pPr>
      <w:rPr>
        <w:rFonts w:hint="default"/>
      </w:rPr>
    </w:lvl>
    <w:lvl w:ilvl="6">
      <w:start w:val="1"/>
      <w:numFmt w:val="decimal"/>
      <w:lvlText w:val="%1.%2.%3.%4.%5.%6.%7."/>
      <w:lvlJc w:val="start"/>
      <w:pPr>
        <w:tabs>
          <w:tab w:val="num" w:pos="0pt"/>
        </w:tabs>
        <w:ind w:start="72pt" w:hanging="72pt"/>
      </w:pPr>
      <w:rPr>
        <w:rFonts w:hint="default"/>
      </w:rPr>
    </w:lvl>
    <w:lvl w:ilvl="7">
      <w:start w:val="1"/>
      <w:numFmt w:val="decimal"/>
      <w:lvlText w:val="%1.%2.%3.%4.%5.%6.%7.%8."/>
      <w:lvlJc w:val="start"/>
      <w:pPr>
        <w:tabs>
          <w:tab w:val="num" w:pos="0pt"/>
        </w:tabs>
        <w:ind w:start="72pt" w:hanging="72pt"/>
      </w:pPr>
      <w:rPr>
        <w:rFonts w:hint="default"/>
      </w:rPr>
    </w:lvl>
    <w:lvl w:ilvl="8">
      <w:start w:val="1"/>
      <w:numFmt w:val="decimal"/>
      <w:lvlText w:val="%1.%2.%3.%4.%5.%6.%7.%8.%9."/>
      <w:lvlJc w:val="start"/>
      <w:pPr>
        <w:tabs>
          <w:tab w:val="num" w:pos="0pt"/>
        </w:tabs>
        <w:ind w:start="90pt" w:hanging="90pt"/>
      </w:pPr>
      <w:rPr>
        <w:rFonts w:hint="default"/>
      </w:rPr>
    </w:lvl>
  </w:abstractNum>
  <w:abstractNum w:abstractNumId="18">
    <w:nsid w:val="00000013"/>
    <w:multiLevelType w:val="singleLevel"/>
    <w:tmpl w:val="00000013"/>
    <w:name w:val="WW8Num19"/>
    <w:lvl w:ilvl="0">
      <w:start w:val="1"/>
      <w:numFmt w:val="decimal"/>
      <w:lvlText w:val="%1."/>
      <w:lvlJc w:val="start"/>
      <w:pPr>
        <w:tabs>
          <w:tab w:val="num" w:pos="0pt"/>
        </w:tabs>
        <w:ind w:start="53.50pt" w:hanging="18pt"/>
      </w:pPr>
      <w:rPr>
        <w:rFonts w:ascii="Calibri" w:hAnsi="Calibri" w:cs="Calibri" w:hint="default"/>
        <w:sz w:val="26"/>
        <w:szCs w:val="26"/>
        <w:lang w:eastAsia="ru-RU"/>
      </w:rPr>
    </w:lvl>
  </w:abstractNum>
  <w:abstractNum w:abstractNumId="19">
    <w:nsid w:val="00000014"/>
    <w:multiLevelType w:val="multilevel"/>
    <w:tmpl w:val="00000014"/>
    <w:name w:val="WW8Num20"/>
    <w:lvl w:ilvl="0">
      <w:start w:val="1"/>
      <w:numFmt w:val="decimal"/>
      <w:lvlText w:val="%1."/>
      <w:lvlJc w:val="start"/>
      <w:pPr>
        <w:tabs>
          <w:tab w:val="num" w:pos="0pt"/>
        </w:tabs>
        <w:ind w:start="53.45pt" w:hanging="18pt"/>
      </w:pPr>
      <w:rPr>
        <w:rFonts w:ascii="Calibri" w:eastAsia="Times New Roman" w:hAnsi="Calibri" w:cs="Calibri" w:hint="default"/>
        <w:caps/>
        <w:color w:val="auto"/>
        <w:spacing w:val="15"/>
      </w:rPr>
    </w:lvl>
    <w:lvl w:ilvl="1">
      <w:start w:val="1"/>
      <w:numFmt w:val="decimal"/>
      <w:lvlText w:val="%1.%2."/>
      <w:lvlJc w:val="start"/>
      <w:pPr>
        <w:tabs>
          <w:tab w:val="num" w:pos="0pt"/>
        </w:tabs>
        <w:ind w:start="72pt" w:hanging="36pt"/>
      </w:pPr>
      <w:rPr>
        <w:rFonts w:hint="default"/>
        <w:caps/>
        <w:spacing w:val="10"/>
      </w:rPr>
    </w:lvl>
    <w:lvl w:ilvl="2">
      <w:start w:val="1"/>
      <w:numFmt w:val="decimal"/>
      <w:lvlText w:val="%1.%2.%3."/>
      <w:lvlJc w:val="start"/>
      <w:pPr>
        <w:tabs>
          <w:tab w:val="num" w:pos="0pt"/>
        </w:tabs>
        <w:ind w:start="72.55pt" w:hanging="36pt"/>
      </w:pPr>
      <w:rPr>
        <w:rFonts w:hint="default"/>
        <w:caps/>
        <w:spacing w:val="10"/>
      </w:rPr>
    </w:lvl>
    <w:lvl w:ilvl="3">
      <w:start w:val="1"/>
      <w:numFmt w:val="decimal"/>
      <w:lvlText w:val="%1.%2.%3.%4."/>
      <w:lvlJc w:val="start"/>
      <w:pPr>
        <w:tabs>
          <w:tab w:val="num" w:pos="0pt"/>
        </w:tabs>
        <w:ind w:start="91.10pt" w:hanging="54pt"/>
      </w:pPr>
      <w:rPr>
        <w:rFonts w:hint="default"/>
        <w:caps/>
        <w:spacing w:val="10"/>
      </w:rPr>
    </w:lvl>
    <w:lvl w:ilvl="4">
      <w:start w:val="1"/>
      <w:numFmt w:val="decimal"/>
      <w:lvlText w:val="%1.%2.%3.%4.%5."/>
      <w:lvlJc w:val="start"/>
      <w:pPr>
        <w:tabs>
          <w:tab w:val="num" w:pos="0pt"/>
        </w:tabs>
        <w:ind w:start="91.65pt" w:hanging="54pt"/>
      </w:pPr>
      <w:rPr>
        <w:rFonts w:hint="default"/>
        <w:caps/>
        <w:spacing w:val="10"/>
      </w:rPr>
    </w:lvl>
    <w:lvl w:ilvl="5">
      <w:start w:val="1"/>
      <w:numFmt w:val="decimal"/>
      <w:lvlText w:val="%1.%2.%3.%4.%5.%6."/>
      <w:lvlJc w:val="start"/>
      <w:pPr>
        <w:tabs>
          <w:tab w:val="num" w:pos="0pt"/>
        </w:tabs>
        <w:ind w:start="110.20pt" w:hanging="72pt"/>
      </w:pPr>
      <w:rPr>
        <w:rFonts w:hint="default"/>
        <w:caps/>
        <w:spacing w:val="10"/>
      </w:rPr>
    </w:lvl>
    <w:lvl w:ilvl="6">
      <w:start w:val="1"/>
      <w:numFmt w:val="decimal"/>
      <w:lvlText w:val="%1.%2.%3.%4.%5.%6.%7."/>
      <w:lvlJc w:val="start"/>
      <w:pPr>
        <w:tabs>
          <w:tab w:val="num" w:pos="0pt"/>
        </w:tabs>
        <w:ind w:start="110.75pt" w:hanging="72pt"/>
      </w:pPr>
      <w:rPr>
        <w:rFonts w:hint="default"/>
        <w:caps/>
        <w:spacing w:val="10"/>
      </w:rPr>
    </w:lvl>
    <w:lvl w:ilvl="7">
      <w:start w:val="1"/>
      <w:numFmt w:val="decimal"/>
      <w:lvlText w:val="%1.%2.%3.%4.%5.%6.%7.%8."/>
      <w:lvlJc w:val="start"/>
      <w:pPr>
        <w:tabs>
          <w:tab w:val="num" w:pos="0pt"/>
        </w:tabs>
        <w:ind w:start="129.30pt" w:hanging="90pt"/>
      </w:pPr>
      <w:rPr>
        <w:rFonts w:hint="default"/>
        <w:caps/>
        <w:spacing w:val="10"/>
      </w:rPr>
    </w:lvl>
    <w:lvl w:ilvl="8">
      <w:start w:val="1"/>
      <w:numFmt w:val="decimal"/>
      <w:lvlText w:val="%1.%2.%3.%4.%5.%6.%7.%8.%9."/>
      <w:lvlJc w:val="start"/>
      <w:pPr>
        <w:tabs>
          <w:tab w:val="num" w:pos="0pt"/>
        </w:tabs>
        <w:ind w:start="129.85pt" w:hanging="90pt"/>
      </w:pPr>
      <w:rPr>
        <w:rFonts w:hint="default"/>
        <w:caps/>
        <w:spacing w:val="10"/>
      </w:rPr>
    </w:lvl>
  </w:abstractNum>
  <w:abstractNum w:abstractNumId="20">
    <w:nsid w:val="00000015"/>
    <w:multiLevelType w:val="multilevel"/>
    <w:tmpl w:val="00000015"/>
    <w:name w:val="WW8Num21"/>
    <w:lvl w:ilvl="0">
      <w:start w:val="1"/>
      <w:numFmt w:val="decimal"/>
      <w:lvlText w:val="%1."/>
      <w:lvlJc w:val="start"/>
      <w:pPr>
        <w:tabs>
          <w:tab w:val="num" w:pos="0pt"/>
        </w:tabs>
        <w:ind w:start="53.45pt" w:hanging="18pt"/>
      </w:pPr>
      <w:rPr>
        <w:rFonts w:ascii="Calibri" w:eastAsia="Times New Roman" w:hAnsi="Calibri" w:cs="Calibri" w:hint="default"/>
        <w:color w:val="auto"/>
      </w:rPr>
    </w:lvl>
    <w:lvl w:ilvl="1">
      <w:start w:val="1"/>
      <w:numFmt w:val="decimal"/>
      <w:lvlText w:val="%1.%2."/>
      <w:lvlJc w:val="start"/>
      <w:pPr>
        <w:tabs>
          <w:tab w:val="num" w:pos="0pt"/>
        </w:tabs>
        <w:ind w:start="72pt" w:hanging="36pt"/>
      </w:pPr>
      <w:rPr>
        <w:rFonts w:hint="default"/>
      </w:rPr>
    </w:lvl>
    <w:lvl w:ilvl="2">
      <w:start w:val="1"/>
      <w:numFmt w:val="decimal"/>
      <w:lvlText w:val="%1.%2.%3."/>
      <w:lvlJc w:val="start"/>
      <w:pPr>
        <w:tabs>
          <w:tab w:val="num" w:pos="0pt"/>
        </w:tabs>
        <w:ind w:start="72.55pt" w:hanging="36pt"/>
      </w:pPr>
      <w:rPr>
        <w:rFonts w:hint="default"/>
      </w:rPr>
    </w:lvl>
    <w:lvl w:ilvl="3">
      <w:start w:val="1"/>
      <w:numFmt w:val="decimal"/>
      <w:lvlText w:val="%1.%2.%3.%4."/>
      <w:lvlJc w:val="start"/>
      <w:pPr>
        <w:tabs>
          <w:tab w:val="num" w:pos="0pt"/>
        </w:tabs>
        <w:ind w:start="91.10pt" w:hanging="54pt"/>
      </w:pPr>
      <w:rPr>
        <w:rFonts w:hint="default"/>
      </w:rPr>
    </w:lvl>
    <w:lvl w:ilvl="4">
      <w:start w:val="1"/>
      <w:numFmt w:val="decimal"/>
      <w:lvlText w:val="%1.%2.%3.%4.%5."/>
      <w:lvlJc w:val="start"/>
      <w:pPr>
        <w:tabs>
          <w:tab w:val="num" w:pos="0pt"/>
        </w:tabs>
        <w:ind w:start="91.65pt" w:hanging="54pt"/>
      </w:pPr>
      <w:rPr>
        <w:rFonts w:hint="default"/>
      </w:rPr>
    </w:lvl>
    <w:lvl w:ilvl="5">
      <w:start w:val="1"/>
      <w:numFmt w:val="decimal"/>
      <w:lvlText w:val="%1.%2.%3.%4.%5.%6."/>
      <w:lvlJc w:val="start"/>
      <w:pPr>
        <w:tabs>
          <w:tab w:val="num" w:pos="0pt"/>
        </w:tabs>
        <w:ind w:start="110.20pt" w:hanging="72pt"/>
      </w:pPr>
      <w:rPr>
        <w:rFonts w:hint="default"/>
      </w:rPr>
    </w:lvl>
    <w:lvl w:ilvl="6">
      <w:start w:val="1"/>
      <w:numFmt w:val="decimal"/>
      <w:lvlText w:val="%1.%2.%3.%4.%5.%6.%7."/>
      <w:lvlJc w:val="start"/>
      <w:pPr>
        <w:tabs>
          <w:tab w:val="num" w:pos="0pt"/>
        </w:tabs>
        <w:ind w:start="110.75pt" w:hanging="72pt"/>
      </w:pPr>
      <w:rPr>
        <w:rFonts w:hint="default"/>
      </w:rPr>
    </w:lvl>
    <w:lvl w:ilvl="7">
      <w:start w:val="1"/>
      <w:numFmt w:val="decimal"/>
      <w:lvlText w:val="%1.%2.%3.%4.%5.%6.%7.%8."/>
      <w:lvlJc w:val="start"/>
      <w:pPr>
        <w:tabs>
          <w:tab w:val="num" w:pos="0pt"/>
        </w:tabs>
        <w:ind w:start="129.30pt" w:hanging="90pt"/>
      </w:pPr>
      <w:rPr>
        <w:rFonts w:hint="default"/>
      </w:rPr>
    </w:lvl>
    <w:lvl w:ilvl="8">
      <w:start w:val="1"/>
      <w:numFmt w:val="decimal"/>
      <w:lvlText w:val="%1.%2.%3.%4.%5.%6.%7.%8.%9."/>
      <w:lvlJc w:val="start"/>
      <w:pPr>
        <w:tabs>
          <w:tab w:val="num" w:pos="0pt"/>
        </w:tabs>
        <w:ind w:start="129.85pt" w:hanging="90pt"/>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sl="http://schemas.openxmlformats.org/schemaLibrary/2006/main" mc:Ignorable="w14 w15">
  <w:zoom w:percent="170%"/>
  <w:displayBackgroundShape/>
  <w:embedSystemFonts/>
  <w:stylePaneFormatFilter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5.40pt"/>
  <w:defaultTableStyle w:val="a"/>
  <w:drawingGridHorizontalSpacing w:val="0pt"/>
  <w:drawingGridVerticalSpacing w:val="0pt"/>
  <w:displayHorizontalDrawingGridEvery w:val="0"/>
  <w:displayVerticalDrawingGridEvery w:val="0"/>
  <w:doNotUseMarginsForDrawingGridOrigin/>
  <w:drawingGridHorizontalOrigin w:val="0pt"/>
  <w:drawingGridVerticalOrigin w:val="0pt"/>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D09"/>
    <w:rsid w:val="000A7D71"/>
    <w:rsid w:val="00AC3347"/>
    <w:rsid w:val="00C0242B"/>
    <w:rsid w:val="00C4412D"/>
    <w:rsid w:val="00D1798B"/>
    <w:rsid w:val="00ED0F73"/>
    <w:rsid w:val="00F83D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EmbedSmartTags/>
  <w:decimalSymbol w:val=","/>
  <w:listSeparator w:val=";"/>
  <w15:chartTrackingRefBased/>
  <w15:docId w15:val="{27733F2C-3B8D-4057-9407-378567F9F026}"/>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pPr>
    <w:rPr>
      <w:sz w:val="24"/>
      <w:szCs w:val="24"/>
      <w:lang w:eastAsia="zh-CN"/>
    </w:rPr>
  </w:style>
  <w:style w:type="paragraph" w:styleId="3">
    <w:name w:val="heading 3"/>
    <w:basedOn w:val="a"/>
    <w:next w:val="a"/>
    <w:qFormat/>
    <w:pPr>
      <w:keepNext/>
      <w:numPr>
        <w:ilvl w:val="2"/>
        <w:numId w:val="1"/>
      </w:numPr>
      <w:spacing w:before="12pt" w:after="3pt"/>
      <w:outlineLvl w:val="2"/>
    </w:pPr>
    <w:rPr>
      <w:rFonts w:ascii="Cambria" w:hAnsi="Cambria" w:cs="Cambria"/>
      <w:b/>
      <w:bCs/>
      <w:sz w:val="26"/>
      <w:szCs w:val="26"/>
    </w:rPr>
  </w:style>
  <w:style w:type="paragraph" w:styleId="4">
    <w:name w:val="heading 4"/>
    <w:basedOn w:val="a"/>
    <w:next w:val="a"/>
    <w:qFormat/>
    <w:pPr>
      <w:keepNext/>
      <w:keepLines/>
      <w:numPr>
        <w:ilvl w:val="3"/>
        <w:numId w:val="1"/>
      </w:numPr>
      <w:spacing w:before="10pt" w:line="13.80pt" w:lineRule="auto"/>
      <w:outlineLvl w:val="3"/>
    </w:pPr>
    <w:rPr>
      <w:rFonts w:ascii="Cambria" w:hAnsi="Cambria"/>
      <w:b/>
      <w:bCs/>
      <w:i/>
      <w:iCs/>
      <w:color w:val="4F81BD"/>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pt" w:type="dxa"/>
      <w:tblCellMar>
        <w:top w:w="0pt" w:type="dxa"/>
        <w:start w:w="5.40pt" w:type="dxa"/>
        <w:bottom w:w="0pt" w:type="dxa"/>
        <w:end w:w="5.40pt"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5z0">
    <w:name w:val="WW8Num5z0"/>
  </w:style>
  <w:style w:type="character" w:customStyle="1" w:styleId="WW8Num5z1">
    <w:name w:val="WW8Num5z1"/>
    <w:rPr>
      <w:rFonts w:ascii="Calibri" w:hAnsi="Calibri" w:cs="Calibri"/>
      <w:sz w:val="26"/>
      <w:szCs w:val="22"/>
    </w:rPr>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8z0">
    <w:name w:val="WW8Num8z0"/>
    <w:rPr>
      <w:rFonts w:ascii="Times New Roman" w:hAnsi="Times New Roman" w:cs="Times New Roman"/>
      <w:sz w:val="26"/>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hAnsi="Symbol" w:cs="Symbol"/>
    </w:rPr>
  </w:style>
  <w:style w:type="character" w:customStyle="1" w:styleId="WW8Num13z2">
    <w:name w:val="WW8Num13z2"/>
    <w:rPr>
      <w:rFonts w:ascii="Wingdings" w:hAnsi="Wingdings" w:cs="Wingdings"/>
    </w:rPr>
  </w:style>
  <w:style w:type="character" w:customStyle="1" w:styleId="WW8Num13z4">
    <w:name w:val="WW8Num13z4"/>
    <w:rPr>
      <w:rFonts w:ascii="Courier New" w:hAnsi="Courier New" w:cs="Courier New"/>
    </w:rPr>
  </w:style>
  <w:style w:type="character" w:customStyle="1" w:styleId="WW8Num14z0">
    <w:name w:val="WW8Num14z0"/>
    <w:rPr>
      <w:rFonts w:ascii="Symbol" w:hAnsi="Symbol" w:cs="Calibri"/>
      <w:color w:val="00000A"/>
      <w:sz w:val="26"/>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4z3">
    <w:name w:val="WW8Num14z3"/>
    <w:rPr>
      <w:rFonts w:ascii="Symbol" w:hAnsi="Symbol" w:cs="Symbol"/>
    </w:rPr>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hint="default"/>
    </w:rPr>
  </w:style>
  <w:style w:type="character" w:customStyle="1" w:styleId="WW8Num17z0">
    <w:name w:val="WW8Num17z0"/>
    <w:rPr>
      <w:rFonts w:ascii="Symbol" w:hAnsi="Symbol" w:cs="Symbol" w:hint="default"/>
    </w:rPr>
  </w:style>
  <w:style w:type="character" w:customStyle="1" w:styleId="WW8Num18z0">
    <w:name w:val="WW8Num18z0"/>
    <w:rPr>
      <w:rFonts w:hint="default"/>
    </w:rPr>
  </w:style>
  <w:style w:type="character" w:customStyle="1" w:styleId="WW8Num19z0">
    <w:name w:val="WW8Num19z0"/>
    <w:rPr>
      <w:rFonts w:ascii="Calibri" w:hAnsi="Calibri" w:cs="Calibri" w:hint="default"/>
      <w:sz w:val="26"/>
      <w:szCs w:val="26"/>
      <w:lang w:eastAsia="ru-RU"/>
    </w:rPr>
  </w:style>
  <w:style w:type="character" w:customStyle="1" w:styleId="WW8Num20z0">
    <w:name w:val="WW8Num20z0"/>
    <w:rPr>
      <w:rFonts w:ascii="Calibri" w:eastAsia="Times New Roman" w:hAnsi="Calibri" w:cs="Calibri" w:hint="default"/>
      <w:caps/>
      <w:color w:val="auto"/>
      <w:spacing w:val="15"/>
    </w:rPr>
  </w:style>
  <w:style w:type="character" w:customStyle="1" w:styleId="WW8Num20z1">
    <w:name w:val="WW8Num20z1"/>
    <w:rPr>
      <w:rFonts w:hint="default"/>
      <w:caps/>
      <w:spacing w:val="10"/>
    </w:rPr>
  </w:style>
  <w:style w:type="character" w:customStyle="1" w:styleId="WW8Num21z0">
    <w:name w:val="WW8Num21z0"/>
    <w:rPr>
      <w:rFonts w:ascii="Calibri" w:eastAsia="Times New Roman" w:hAnsi="Calibri" w:cs="Calibri" w:hint="default"/>
      <w:color w:val="auto"/>
    </w:rPr>
  </w:style>
  <w:style w:type="character" w:customStyle="1" w:styleId="WW8Num21z1">
    <w:name w:val="WW8Num21z1"/>
    <w:rPr>
      <w:rFonts w:hint="default"/>
    </w:rPr>
  </w:style>
  <w:style w:type="character" w:customStyle="1" w:styleId="6">
    <w:name w:val="Основной шрифт абзаца6"/>
  </w:style>
  <w:style w:type="character" w:customStyle="1" w:styleId="5">
    <w:name w:val="Основной шрифт абзаца5"/>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2z0">
    <w:name w:val="WW8Num22z0"/>
    <w:rPr>
      <w:rFonts w:hint="default"/>
    </w:rPr>
  </w:style>
  <w:style w:type="character" w:customStyle="1" w:styleId="WW8Num23z0">
    <w:name w:val="WW8Num23z0"/>
    <w:rPr>
      <w:rFonts w:ascii="Calibri" w:hAnsi="Calibri" w:cs="Calibri" w:hint="default"/>
      <w:sz w:val="26"/>
      <w:szCs w:val="26"/>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Calibri" w:eastAsia="Times New Roman" w:hAnsi="Calibri" w:cs="Calibri" w:hint="default"/>
      <w:caps/>
      <w:color w:val="auto"/>
      <w:spacing w:val="15"/>
    </w:rPr>
  </w:style>
  <w:style w:type="character" w:customStyle="1" w:styleId="WW8Num24z1">
    <w:name w:val="WW8Num24z1"/>
    <w:rPr>
      <w:rFonts w:hint="default"/>
      <w:caps/>
      <w:spacing w:val="10"/>
    </w:rPr>
  </w:style>
  <w:style w:type="character" w:customStyle="1" w:styleId="WW8Num25z0">
    <w:name w:val="WW8Num25z0"/>
    <w:rPr>
      <w:rFonts w:ascii="Calibri" w:eastAsia="Times New Roman" w:hAnsi="Calibri" w:cs="Calibri" w:hint="default"/>
      <w:color w:val="auto"/>
    </w:rPr>
  </w:style>
  <w:style w:type="character" w:customStyle="1" w:styleId="WW8Num25z1">
    <w:name w:val="WW8Num25z1"/>
    <w:rPr>
      <w:rFonts w:hint="default"/>
    </w:rPr>
  </w:style>
  <w:style w:type="character" w:customStyle="1" w:styleId="40">
    <w:name w:val="Основной шрифт абзаца4"/>
  </w:style>
  <w:style w:type="character" w:customStyle="1" w:styleId="30">
    <w:name w:val="Основной шрифт абзаца3"/>
  </w:style>
  <w:style w:type="character" w:customStyle="1" w:styleId="WW8Num13z1">
    <w:name w:val="WW8Num13z1"/>
    <w:rPr>
      <w:rFonts w:ascii="Courier New" w:hAnsi="Courier New" w:cs="Courier New"/>
    </w:rPr>
  </w:style>
  <w:style w:type="character" w:customStyle="1" w:styleId="WW8Num13z3">
    <w:name w:val="WW8Num13z3"/>
    <w:rPr>
      <w:rFonts w:ascii="Symbol" w:hAnsi="Symbol" w:cs="Symbol"/>
    </w:rPr>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2z3">
    <w:name w:val="WW8Num2z3"/>
    <w:rPr>
      <w:rFonts w:ascii="Times New Roman" w:hAnsi="Times New Roman" w:cs="Times New Roman"/>
      <w:sz w:val="26"/>
      <w:szCs w:val="26"/>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26z0">
    <w:name w:val="WW8Num26z0"/>
    <w:rPr>
      <w:rFonts w:ascii="Symbol" w:hAnsi="Symbol" w:cs="Symbol" w:hint="default"/>
    </w:rPr>
  </w:style>
  <w:style w:type="character" w:customStyle="1" w:styleId="WW8Num27z0">
    <w:name w:val="WW8Num27z0"/>
    <w:rPr>
      <w:rFonts w:hint="default"/>
    </w:rPr>
  </w:style>
  <w:style w:type="character" w:customStyle="1" w:styleId="WW8Num28z0">
    <w:name w:val="WW8Num28z0"/>
    <w:rPr>
      <w:rFonts w:eastAsia="Calibri" w:hint="default"/>
    </w:rPr>
  </w:style>
  <w:style w:type="character" w:customStyle="1" w:styleId="WW8Num29z0">
    <w:name w:val="WW8Num29z0"/>
    <w:rPr>
      <w:rFonts w:ascii="Symbol" w:hAnsi="Symbol" w:cs="Symbol" w:hint="default"/>
      <w:sz w:val="26"/>
      <w:szCs w:val="26"/>
    </w:rPr>
  </w:style>
  <w:style w:type="character" w:customStyle="1" w:styleId="WW8Num30z0">
    <w:name w:val="WW8Num30z0"/>
    <w:rPr>
      <w:rFonts w:hint="default"/>
    </w:rPr>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hint="default"/>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rPr>
      <w:rFonts w:hint="default"/>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2">
    <w:name w:val="Основной шрифт абзаца2"/>
  </w:style>
  <w:style w:type="character" w:customStyle="1" w:styleId="WW8Num19z4">
    <w:name w:val="WW8Num19z4"/>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1z2">
    <w:name w:val="WW8Num21z2"/>
    <w:rPr>
      <w:rFonts w:ascii="Wingdings" w:hAnsi="Wingdings" w:cs="Wingdings" w:hint="default"/>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4z2">
    <w:name w:val="WW8Num24z2"/>
    <w:rPr>
      <w:rFonts w:ascii="Wingdings" w:hAnsi="Wingdings" w:cs="Wingdings" w:hint="default"/>
    </w:rPr>
  </w:style>
  <w:style w:type="character" w:customStyle="1" w:styleId="WW8Num25z2">
    <w:name w:val="WW8Num25z2"/>
    <w:rPr>
      <w:rFonts w:ascii="Wingdings" w:hAnsi="Wingdings" w:cs="Wingdings" w:hint="default"/>
    </w:rPr>
  </w:style>
  <w:style w:type="character" w:customStyle="1" w:styleId="WW8Num26z1">
    <w:name w:val="WW8Num26z1"/>
    <w:rPr>
      <w:rFonts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WW8Num33z0">
    <w:name w:val="WW8Num33z0"/>
    <w:rPr>
      <w:rFonts w:hint="default"/>
    </w:rPr>
  </w:style>
  <w:style w:type="character" w:customStyle="1" w:styleId="WW8Num34z0">
    <w:name w:val="WW8Num34z0"/>
    <w:rPr>
      <w:rFonts w:ascii="Symbol" w:hAnsi="Symbol" w:cs="Symbol" w:hint="default"/>
    </w:rPr>
  </w:style>
  <w:style w:type="character" w:customStyle="1" w:styleId="WW8Num34z1">
    <w:name w:val="WW8Num34z1"/>
    <w:rPr>
      <w:rFonts w:ascii="Courier New" w:hAnsi="Courier New" w:cs="Courier New" w:hint="default"/>
    </w:rPr>
  </w:style>
  <w:style w:type="character" w:customStyle="1" w:styleId="WW8Num34z2">
    <w:name w:val="WW8Num34z2"/>
    <w:rPr>
      <w:rFonts w:ascii="Wingdings" w:hAnsi="Wingdings" w:cs="Wingdings" w:hint="default"/>
    </w:rPr>
  </w:style>
  <w:style w:type="character" w:customStyle="1" w:styleId="WW8Num35z0">
    <w:name w:val="WW8Num35z0"/>
    <w:rPr>
      <w:rFonts w:hint="default"/>
    </w:rPr>
  </w:style>
  <w:style w:type="character" w:customStyle="1" w:styleId="WW8Num35z1">
    <w:name w:val="WW8Num35z1"/>
    <w:rPr>
      <w:rFonts w:cs="Times New Roman"/>
    </w:rPr>
  </w:style>
  <w:style w:type="character" w:customStyle="1" w:styleId="WW8Num36z0">
    <w:name w:val="WW8Num36z0"/>
    <w:rPr>
      <w:rFonts w:eastAsia="Calibri" w:hint="default"/>
    </w:rPr>
  </w:style>
  <w:style w:type="character" w:customStyle="1" w:styleId="WW8Num36z1">
    <w:name w:val="WW8Num36z1"/>
    <w:rPr>
      <w:rFonts w:cs="Times New Roman"/>
    </w:rPr>
  </w:style>
  <w:style w:type="character" w:customStyle="1" w:styleId="WW8Num37z0">
    <w:name w:val="WW8Num37z0"/>
    <w:rPr>
      <w:rFonts w:ascii="Symbol" w:hAnsi="Symbol" w:cs="Symbol" w:hint="default"/>
      <w:sz w:val="26"/>
      <w:szCs w:val="26"/>
    </w:rPr>
  </w:style>
  <w:style w:type="character" w:customStyle="1" w:styleId="WW8Num37z1">
    <w:name w:val="WW8Num37z1"/>
    <w:rPr>
      <w:rFonts w:ascii="Courier New" w:hAnsi="Courier New" w:cs="Courier New" w:hint="default"/>
    </w:rPr>
  </w:style>
  <w:style w:type="character" w:customStyle="1" w:styleId="WW8Num37z2">
    <w:name w:val="WW8Num37z2"/>
    <w:rPr>
      <w:rFonts w:ascii="Wingdings" w:hAnsi="Wingdings" w:cs="Wingdings" w:hint="default"/>
    </w:rPr>
  </w:style>
  <w:style w:type="character" w:customStyle="1" w:styleId="1">
    <w:name w:val="Основной шрифт абзаца1"/>
  </w:style>
  <w:style w:type="character" w:styleId="a3">
    <w:name w:val="page number"/>
    <w:basedOn w:val="1"/>
  </w:style>
  <w:style w:type="character" w:styleId="a4">
    <w:name w:val="Hyperlink"/>
    <w:basedOn w:val="1"/>
    <w:rPr>
      <w:color w:val="0000FF"/>
      <w:u w:val="single"/>
    </w:rPr>
  </w:style>
  <w:style w:type="character" w:customStyle="1" w:styleId="31">
    <w:name w:val="Заголовок 3 Знак"/>
    <w:basedOn w:val="1"/>
    <w:rPr>
      <w:rFonts w:ascii="Cambria" w:hAnsi="Cambria" w:cs="Cambria"/>
      <w:b/>
      <w:bCs/>
      <w:sz w:val="26"/>
      <w:szCs w:val="26"/>
      <w:lang w:val="ru-RU" w:bidi="ar-SA"/>
    </w:rPr>
  </w:style>
  <w:style w:type="character" w:customStyle="1" w:styleId="a5">
    <w:name w:val="Текст выноски Знак"/>
    <w:basedOn w:val="1"/>
    <w:rPr>
      <w:rFonts w:ascii="Tahoma" w:hAnsi="Tahoma" w:cs="Tahoma"/>
      <w:sz w:val="16"/>
      <w:szCs w:val="16"/>
    </w:rPr>
  </w:style>
  <w:style w:type="character" w:customStyle="1" w:styleId="a6">
    <w:name w:val="Верхний колонтитул Знак"/>
    <w:basedOn w:val="1"/>
    <w:rPr>
      <w:sz w:val="24"/>
      <w:szCs w:val="24"/>
    </w:rPr>
  </w:style>
  <w:style w:type="character" w:customStyle="1" w:styleId="41">
    <w:name w:val="Заголовок 4 Знак"/>
    <w:basedOn w:val="1"/>
    <w:rPr>
      <w:rFonts w:ascii="Cambria" w:eastAsia="Times New Roman" w:hAnsi="Cambria" w:cs="Times New Roman"/>
      <w:b/>
      <w:bCs/>
      <w:i/>
      <w:iCs/>
      <w:color w:val="4F81BD"/>
      <w:sz w:val="22"/>
      <w:szCs w:val="22"/>
    </w:rPr>
  </w:style>
  <w:style w:type="character" w:customStyle="1" w:styleId="a7">
    <w:name w:val="Нижний колонтитул Знак"/>
    <w:basedOn w:val="1"/>
    <w:rPr>
      <w:rFonts w:ascii="Calibri" w:hAnsi="Calibri" w:cs="Times New Roman"/>
    </w:rPr>
  </w:style>
  <w:style w:type="character" w:customStyle="1" w:styleId="a8">
    <w:name w:val="Текст сноски Знак"/>
    <w:basedOn w:val="1"/>
    <w:rPr>
      <w:rFonts w:ascii="Calibri" w:eastAsia="Calibri" w:hAnsi="Calibri" w:cs="Times New Roman"/>
    </w:rPr>
  </w:style>
  <w:style w:type="character" w:customStyle="1" w:styleId="a9">
    <w:name w:val="Символ сноски"/>
    <w:basedOn w:val="1"/>
    <w:rPr>
      <w:vertAlign w:val="superscript"/>
    </w:rPr>
  </w:style>
  <w:style w:type="character" w:customStyle="1" w:styleId="10">
    <w:name w:val="Текст сноски Знак1"/>
    <w:basedOn w:val="1"/>
    <w:rPr>
      <w:rFonts w:ascii="Calibri" w:eastAsia="Calibri" w:hAnsi="Calibri" w:cs="Times New Roman"/>
    </w:rPr>
  </w:style>
  <w:style w:type="character" w:customStyle="1" w:styleId="aa">
    <w:name w:val="Основной текст с отступом Знак"/>
    <w:basedOn w:val="1"/>
    <w:rPr>
      <w:sz w:val="22"/>
      <w:szCs w:val="22"/>
    </w:rPr>
  </w:style>
  <w:style w:type="character" w:customStyle="1" w:styleId="ab">
    <w:name w:val="Абзац списка Знак"/>
    <w:rPr>
      <w:rFonts w:ascii="Calibri" w:eastAsia="Calibri" w:hAnsi="Calibri" w:cs="Times New Roman"/>
      <w:sz w:val="22"/>
      <w:szCs w:val="22"/>
    </w:rPr>
  </w:style>
  <w:style w:type="character" w:customStyle="1" w:styleId="ac">
    <w:name w:val="Основной текст Знак"/>
    <w:basedOn w:val="1"/>
    <w:rPr>
      <w:sz w:val="32"/>
    </w:rPr>
  </w:style>
  <w:style w:type="character" w:customStyle="1" w:styleId="11">
    <w:name w:val="Знак сноски1"/>
    <w:rPr>
      <w:vertAlign w:val="superscript"/>
    </w:rPr>
  </w:style>
  <w:style w:type="character" w:customStyle="1" w:styleId="ad">
    <w:name w:val="Символы концевой сноски"/>
    <w:rPr>
      <w:vertAlign w:val="superscript"/>
    </w:rPr>
  </w:style>
  <w:style w:type="character" w:customStyle="1" w:styleId="WW-">
    <w:name w:val="WW-Символы концевой сноски"/>
  </w:style>
  <w:style w:type="character" w:customStyle="1" w:styleId="12">
    <w:name w:val="Знак концевой сноски1"/>
    <w:rPr>
      <w:vertAlign w:val="superscript"/>
    </w:rPr>
  </w:style>
  <w:style w:type="character" w:customStyle="1" w:styleId="20">
    <w:name w:val="Знак сноски2"/>
    <w:rPr>
      <w:vertAlign w:val="superscript"/>
    </w:rPr>
  </w:style>
  <w:style w:type="character" w:customStyle="1" w:styleId="21">
    <w:name w:val="Знак концевой сноски2"/>
    <w:rPr>
      <w:vertAlign w:val="superscript"/>
    </w:rPr>
  </w:style>
  <w:style w:type="character" w:customStyle="1" w:styleId="ae">
    <w:name w:val="Ссылка указателя"/>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DefaultParagraphFont">
    <w:name w:val="Default Paragraph Font"/>
  </w:style>
  <w:style w:type="character" w:customStyle="1" w:styleId="footnotereference">
    <w:name w:val="footnote reference"/>
    <w:basedOn w:val="DefaultParagraphFont"/>
    <w:rPr>
      <w:vertAlign w:val="superscript"/>
    </w:rPr>
  </w:style>
  <w:style w:type="character" w:customStyle="1" w:styleId="ListLabel20">
    <w:name w:val="ListLabel 20"/>
    <w:rPr>
      <w:rFonts w:cs="Courier New"/>
    </w:rPr>
  </w:style>
  <w:style w:type="character" w:customStyle="1" w:styleId="ListLabel21">
    <w:name w:val="ListLabel 21"/>
    <w:rPr>
      <w:rFonts w:cs="Courier New"/>
    </w:rPr>
  </w:style>
  <w:style w:type="character" w:customStyle="1" w:styleId="ListLabel22">
    <w:name w:val="ListLabel 22"/>
    <w:rPr>
      <w:rFonts w:cs="Courier New"/>
    </w:rPr>
  </w:style>
  <w:style w:type="character" w:customStyle="1" w:styleId="ListLabel1">
    <w:name w:val="ListLabel 1"/>
    <w:rPr>
      <w:rFonts w:ascii="Calibri" w:hAnsi="Calibri" w:cs="Calibri"/>
      <w:sz w:val="26"/>
      <w:szCs w:val="22"/>
    </w:rPr>
  </w:style>
  <w:style w:type="character" w:customStyle="1" w:styleId="ListLabel8">
    <w:name w:val="ListLabel 8"/>
    <w:rPr>
      <w:rFonts w:cs="Courier New"/>
    </w:rPr>
  </w:style>
  <w:style w:type="character" w:customStyle="1" w:styleId="ListLabel9">
    <w:name w:val="ListLabel 9"/>
    <w:rPr>
      <w:rFonts w:cs="Courier New"/>
    </w:rPr>
  </w:style>
  <w:style w:type="character" w:customStyle="1" w:styleId="ListLabel10">
    <w:name w:val="ListLabel 10"/>
    <w:rPr>
      <w:rFonts w:cs="Courier New"/>
    </w:rPr>
  </w:style>
  <w:style w:type="character" w:customStyle="1" w:styleId="ListLabel24">
    <w:name w:val="ListLabel 24"/>
    <w:rPr>
      <w:rFonts w:cs="Courier New"/>
    </w:rPr>
  </w:style>
  <w:style w:type="character" w:customStyle="1" w:styleId="ListLabel25">
    <w:name w:val="ListLabel 25"/>
    <w:rPr>
      <w:rFonts w:cs="Courier New"/>
    </w:rPr>
  </w:style>
  <w:style w:type="character" w:customStyle="1" w:styleId="ListLabel26">
    <w:name w:val="ListLabel 26"/>
    <w:rPr>
      <w:rFonts w:cs="Courier New"/>
    </w:rPr>
  </w:style>
  <w:style w:type="character" w:customStyle="1" w:styleId="ListLabel66">
    <w:name w:val="ListLabel 66"/>
    <w:rPr>
      <w:rFonts w:cs="Times New Roman"/>
      <w:sz w:val="26"/>
    </w:rPr>
  </w:style>
  <w:style w:type="character" w:customStyle="1" w:styleId="ListLabel67">
    <w:name w:val="ListLabel 67"/>
    <w:rPr>
      <w:rFonts w:cs="Courier New"/>
    </w:rPr>
  </w:style>
  <w:style w:type="character" w:customStyle="1" w:styleId="ListLabel68">
    <w:name w:val="ListLabel 68"/>
    <w:rPr>
      <w:rFonts w:cs="Courier New"/>
    </w:rPr>
  </w:style>
  <w:style w:type="character" w:customStyle="1" w:styleId="ListLabel69">
    <w:name w:val="ListLabel 69"/>
    <w:rPr>
      <w:rFonts w:cs="Courier New"/>
    </w:rPr>
  </w:style>
  <w:style w:type="character" w:customStyle="1" w:styleId="ListLabel59">
    <w:name w:val="ListLabel 59"/>
    <w:rPr>
      <w:rFonts w:cs="Courier New"/>
    </w:rPr>
  </w:style>
  <w:style w:type="character" w:customStyle="1" w:styleId="ListLabel60">
    <w:name w:val="ListLabel 60"/>
    <w:rPr>
      <w:rFonts w:cs="Courier New"/>
    </w:rPr>
  </w:style>
  <w:style w:type="character" w:customStyle="1" w:styleId="ListLabel61">
    <w:name w:val="ListLabel 61"/>
    <w:rPr>
      <w:rFonts w:ascii="Calibri" w:hAnsi="Calibri" w:cs="Calibri"/>
      <w:color w:val="00000A"/>
      <w:sz w:val="26"/>
    </w:rPr>
  </w:style>
  <w:style w:type="character" w:customStyle="1" w:styleId="ListLabel62">
    <w:name w:val="ListLabel 62"/>
    <w:rPr>
      <w:rFonts w:cs="Courier New"/>
    </w:rPr>
  </w:style>
  <w:style w:type="character" w:customStyle="1" w:styleId="ListLabel63">
    <w:name w:val="ListLabel 63"/>
    <w:rPr>
      <w:rFonts w:cs="Courier New"/>
    </w:rPr>
  </w:style>
  <w:style w:type="character" w:customStyle="1" w:styleId="ListLabel64">
    <w:name w:val="ListLabel 64"/>
    <w:rPr>
      <w:rFonts w:cs="Courier New"/>
    </w:rPr>
  </w:style>
  <w:style w:type="character" w:customStyle="1" w:styleId="ListLabel5">
    <w:name w:val="ListLabel 5"/>
    <w:rPr>
      <w:rFonts w:cs="Courier New"/>
    </w:rPr>
  </w:style>
  <w:style w:type="character" w:customStyle="1" w:styleId="ListLabel6">
    <w:name w:val="ListLabel 6"/>
    <w:rPr>
      <w:rFonts w:cs="Courier New"/>
    </w:rPr>
  </w:style>
  <w:style w:type="character" w:customStyle="1" w:styleId="pagenumber">
    <w:name w:val="page number"/>
  </w:style>
  <w:style w:type="character" w:customStyle="1" w:styleId="32">
    <w:name w:val="Знак сноски3"/>
    <w:rPr>
      <w:vertAlign w:val="superscript"/>
    </w:rPr>
  </w:style>
  <w:style w:type="character" w:customStyle="1" w:styleId="33">
    <w:name w:val="Знак концевой сноски3"/>
    <w:rPr>
      <w:vertAlign w:val="superscript"/>
    </w:rPr>
  </w:style>
  <w:style w:type="character" w:customStyle="1" w:styleId="42">
    <w:name w:val="Знак сноски4"/>
    <w:rPr>
      <w:vertAlign w:val="superscript"/>
    </w:rPr>
  </w:style>
  <w:style w:type="character" w:customStyle="1" w:styleId="43">
    <w:name w:val="Знак концевой сноски4"/>
    <w:rPr>
      <w:vertAlign w:val="superscript"/>
    </w:rPr>
  </w:style>
  <w:style w:type="character" w:customStyle="1" w:styleId="50">
    <w:name w:val="Знак сноски5"/>
    <w:rPr>
      <w:vertAlign w:val="superscript"/>
    </w:rPr>
  </w:style>
  <w:style w:type="character" w:customStyle="1" w:styleId="51">
    <w:name w:val="Знак концевой сноски5"/>
    <w:rPr>
      <w:vertAlign w:val="superscript"/>
    </w:rPr>
  </w:style>
  <w:style w:type="character" w:styleId="af">
    <w:name w:val="footnote reference"/>
    <w:rPr>
      <w:vertAlign w:val="superscript"/>
    </w:rPr>
  </w:style>
  <w:style w:type="character" w:styleId="af0">
    <w:name w:val="endnote reference"/>
    <w:rPr>
      <w:vertAlign w:val="superscript"/>
    </w:rPr>
  </w:style>
  <w:style w:type="paragraph" w:customStyle="1" w:styleId="af1">
    <w:name w:val="Заголовок"/>
    <w:basedOn w:val="a"/>
    <w:next w:val="af2"/>
    <w:pPr>
      <w:jc w:val="center"/>
    </w:pPr>
    <w:rPr>
      <w:b/>
      <w:bCs/>
    </w:rPr>
  </w:style>
  <w:style w:type="paragraph" w:styleId="af2">
    <w:name w:val="Body Text"/>
    <w:basedOn w:val="a"/>
    <w:pPr>
      <w:jc w:val="center"/>
    </w:pPr>
    <w:rPr>
      <w:sz w:val="32"/>
      <w:szCs w:val="20"/>
    </w:rPr>
  </w:style>
  <w:style w:type="paragraph" w:styleId="af3">
    <w:name w:val="List"/>
    <w:basedOn w:val="af2"/>
    <w:rPr>
      <w:rFonts w:cs="Mangal"/>
    </w:rPr>
  </w:style>
  <w:style w:type="paragraph" w:styleId="af4">
    <w:name w:val="caption"/>
    <w:basedOn w:val="a"/>
    <w:qFormat/>
    <w:pPr>
      <w:suppressLineNumbers/>
      <w:spacing w:before="6pt" w:after="6pt"/>
    </w:pPr>
    <w:rPr>
      <w:rFonts w:cs="Mangal"/>
      <w:i/>
      <w:iCs/>
    </w:rPr>
  </w:style>
  <w:style w:type="paragraph" w:customStyle="1" w:styleId="60">
    <w:name w:val="Указатель6"/>
    <w:basedOn w:val="a"/>
    <w:pPr>
      <w:suppressLineNumbers/>
    </w:pPr>
    <w:rPr>
      <w:rFonts w:cs="Mangal"/>
    </w:rPr>
  </w:style>
  <w:style w:type="paragraph" w:customStyle="1" w:styleId="52">
    <w:name w:val="Название объекта5"/>
    <w:basedOn w:val="a"/>
    <w:pPr>
      <w:suppressLineNumbers/>
      <w:spacing w:before="6pt" w:after="6pt"/>
    </w:pPr>
    <w:rPr>
      <w:rFonts w:cs="Mangal"/>
      <w:i/>
      <w:iCs/>
    </w:rPr>
  </w:style>
  <w:style w:type="paragraph" w:customStyle="1" w:styleId="53">
    <w:name w:val="Указатель5"/>
    <w:basedOn w:val="a"/>
    <w:pPr>
      <w:suppressLineNumbers/>
    </w:pPr>
    <w:rPr>
      <w:rFonts w:cs="Mangal"/>
    </w:rPr>
  </w:style>
  <w:style w:type="paragraph" w:customStyle="1" w:styleId="44">
    <w:name w:val="Название объекта4"/>
    <w:basedOn w:val="a"/>
    <w:pPr>
      <w:suppressLineNumbers/>
      <w:spacing w:before="6pt" w:after="6pt"/>
    </w:pPr>
    <w:rPr>
      <w:rFonts w:cs="Mangal"/>
      <w:i/>
      <w:iCs/>
    </w:rPr>
  </w:style>
  <w:style w:type="paragraph" w:customStyle="1" w:styleId="45">
    <w:name w:val="Указатель4"/>
    <w:basedOn w:val="a"/>
    <w:pPr>
      <w:suppressLineNumbers/>
    </w:pPr>
    <w:rPr>
      <w:rFonts w:cs="Mangal"/>
    </w:rPr>
  </w:style>
  <w:style w:type="paragraph" w:customStyle="1" w:styleId="34">
    <w:name w:val="Название объекта3"/>
    <w:basedOn w:val="a"/>
    <w:pPr>
      <w:suppressLineNumbers/>
      <w:spacing w:before="6pt" w:after="6pt"/>
    </w:pPr>
    <w:rPr>
      <w:rFonts w:cs="Mangal"/>
      <w:i/>
      <w:iCs/>
    </w:rPr>
  </w:style>
  <w:style w:type="paragraph" w:customStyle="1" w:styleId="35">
    <w:name w:val="Указатель3"/>
    <w:basedOn w:val="a"/>
    <w:pPr>
      <w:suppressLineNumbers/>
    </w:pPr>
    <w:rPr>
      <w:rFonts w:cs="Mangal"/>
    </w:rPr>
  </w:style>
  <w:style w:type="paragraph" w:customStyle="1" w:styleId="22">
    <w:name w:val="Название объекта2"/>
    <w:basedOn w:val="a"/>
    <w:pPr>
      <w:suppressLineNumbers/>
      <w:spacing w:before="6pt" w:after="6pt"/>
    </w:pPr>
    <w:rPr>
      <w:rFonts w:cs="Mangal"/>
      <w:i/>
      <w:iCs/>
    </w:rPr>
  </w:style>
  <w:style w:type="paragraph" w:customStyle="1" w:styleId="23">
    <w:name w:val="Указатель2"/>
    <w:basedOn w:val="a"/>
    <w:pPr>
      <w:suppressLineNumbers/>
    </w:pPr>
    <w:rPr>
      <w:rFonts w:cs="Mangal"/>
    </w:rPr>
  </w:style>
  <w:style w:type="paragraph" w:customStyle="1" w:styleId="13">
    <w:name w:val="Название объекта1"/>
    <w:basedOn w:val="a"/>
    <w:pPr>
      <w:suppressLineNumbers/>
      <w:spacing w:before="6pt" w:after="6pt"/>
    </w:pPr>
    <w:rPr>
      <w:rFonts w:cs="Mangal"/>
      <w:i/>
      <w:iCs/>
    </w:rPr>
  </w:style>
  <w:style w:type="paragraph" w:customStyle="1" w:styleId="14">
    <w:name w:val="Указатель1"/>
    <w:basedOn w:val="a"/>
    <w:pPr>
      <w:suppressLineNumbers/>
    </w:pPr>
    <w:rPr>
      <w:rFonts w:cs="Mangal"/>
    </w:rPr>
  </w:style>
  <w:style w:type="paragraph" w:customStyle="1" w:styleId="ConsPlusNormal">
    <w:name w:val="ConsPlusNormal"/>
    <w:pPr>
      <w:widowControl w:val="0"/>
      <w:suppressAutoHyphens/>
      <w:autoSpaceDE w:val="0"/>
      <w:ind w:firstLine="36pt"/>
    </w:pPr>
    <w:rPr>
      <w:rFonts w:ascii="Arial" w:hAnsi="Arial" w:cs="Arial"/>
      <w:lang w:eastAsia="zh-CN"/>
    </w:rPr>
  </w:style>
  <w:style w:type="paragraph" w:styleId="af5">
    <w:name w:val="header"/>
    <w:basedOn w:val="a"/>
    <w:pPr>
      <w:tabs>
        <w:tab w:val="center" w:pos="233.85pt"/>
        <w:tab w:val="end" w:pos="467.75pt"/>
      </w:tabs>
    </w:pPr>
  </w:style>
  <w:style w:type="paragraph" w:customStyle="1" w:styleId="ConsPlusTitle">
    <w:name w:val="ConsPlusTitle"/>
    <w:pPr>
      <w:widowControl w:val="0"/>
      <w:suppressAutoHyphens/>
      <w:autoSpaceDE w:val="0"/>
    </w:pPr>
    <w:rPr>
      <w:rFonts w:ascii="Arial" w:hAnsi="Arial" w:cs="Arial"/>
      <w:b/>
      <w:bCs/>
      <w:lang w:eastAsia="zh-CN"/>
    </w:rPr>
  </w:style>
  <w:style w:type="paragraph" w:styleId="af6">
    <w:name w:val="Balloon Text"/>
    <w:basedOn w:val="a"/>
    <w:rPr>
      <w:rFonts w:ascii="Tahoma" w:hAnsi="Tahoma" w:cs="Tahoma"/>
      <w:sz w:val="16"/>
      <w:szCs w:val="16"/>
    </w:rPr>
  </w:style>
  <w:style w:type="paragraph" w:styleId="af7">
    <w:name w:val="footer"/>
    <w:basedOn w:val="a"/>
    <w:pPr>
      <w:tabs>
        <w:tab w:val="center" w:pos="233.85pt"/>
        <w:tab w:val="end" w:pos="467.75pt"/>
      </w:tabs>
    </w:pPr>
    <w:rPr>
      <w:rFonts w:ascii="Calibri" w:hAnsi="Calibri"/>
      <w:sz w:val="20"/>
      <w:szCs w:val="20"/>
    </w:rPr>
  </w:style>
  <w:style w:type="paragraph" w:customStyle="1" w:styleId="211">
    <w:name w:val="Знак211"/>
    <w:basedOn w:val="a"/>
    <w:next w:val="af8"/>
    <w:rPr>
      <w:rFonts w:ascii="Calibri" w:eastAsia="Calibri" w:hAnsi="Calibri"/>
      <w:sz w:val="20"/>
      <w:szCs w:val="20"/>
    </w:rPr>
  </w:style>
  <w:style w:type="paragraph" w:styleId="af8">
    <w:name w:val="footnote text"/>
    <w:basedOn w:val="a"/>
    <w:rPr>
      <w:rFonts w:ascii="Calibri" w:eastAsia="Calibri" w:hAnsi="Calibri"/>
      <w:sz w:val="20"/>
      <w:szCs w:val="20"/>
    </w:rPr>
  </w:style>
  <w:style w:type="paragraph" w:styleId="36">
    <w:name w:val="toc 3"/>
    <w:basedOn w:val="a"/>
    <w:next w:val="a"/>
    <w:pPr>
      <w:spacing w:after="5pt" w:line="13.80pt" w:lineRule="auto"/>
      <w:ind w:start="22pt"/>
    </w:pPr>
    <w:rPr>
      <w:rFonts w:ascii="Calibri" w:eastAsia="Calibri" w:hAnsi="Calibri"/>
      <w:sz w:val="22"/>
      <w:szCs w:val="22"/>
    </w:rPr>
  </w:style>
  <w:style w:type="paragraph" w:styleId="15">
    <w:name w:val="toc 1"/>
    <w:basedOn w:val="a"/>
    <w:next w:val="a"/>
    <w:pPr>
      <w:spacing w:after="5pt" w:line="13.80pt" w:lineRule="auto"/>
    </w:pPr>
    <w:rPr>
      <w:rFonts w:ascii="Calibri" w:eastAsia="Calibri" w:hAnsi="Calibri"/>
      <w:sz w:val="22"/>
      <w:szCs w:val="22"/>
    </w:rPr>
  </w:style>
  <w:style w:type="paragraph" w:styleId="af9">
    <w:name w:val="List Paragraph"/>
    <w:basedOn w:val="a"/>
    <w:qFormat/>
    <w:pPr>
      <w:spacing w:after="10pt" w:line="13.80pt" w:lineRule="auto"/>
      <w:ind w:start="36pt"/>
      <w:contextualSpacing/>
    </w:pPr>
    <w:rPr>
      <w:rFonts w:ascii="Calibri" w:eastAsia="Calibri" w:hAnsi="Calibri" w:cs="Calibri"/>
      <w:sz w:val="22"/>
      <w:szCs w:val="22"/>
      <w:lang w:val="x-none"/>
    </w:rPr>
  </w:style>
  <w:style w:type="paragraph" w:customStyle="1" w:styleId="16">
    <w:name w:val="Знак1"/>
    <w:basedOn w:val="a"/>
    <w:pPr>
      <w:spacing w:after="8pt" w:line="12pt" w:lineRule="exact"/>
    </w:pPr>
    <w:rPr>
      <w:rFonts w:ascii="Verdana" w:hAnsi="Verdana" w:cs="Verdana"/>
      <w:lang w:val="en-US"/>
    </w:rPr>
  </w:style>
  <w:style w:type="paragraph" w:styleId="afa">
    <w:name w:val="Body Text Indent"/>
    <w:basedOn w:val="a"/>
    <w:pPr>
      <w:ind w:firstLine="35.45pt"/>
    </w:pPr>
    <w:rPr>
      <w:sz w:val="22"/>
      <w:szCs w:val="22"/>
    </w:rPr>
  </w:style>
  <w:style w:type="paragraph" w:customStyle="1" w:styleId="afb">
    <w:name w:val="Содержимое таблицы"/>
    <w:basedOn w:val="a"/>
    <w:pPr>
      <w:suppressLineNumbers/>
    </w:pPr>
  </w:style>
  <w:style w:type="paragraph" w:customStyle="1" w:styleId="afc">
    <w:name w:val="Заголовок таблицы"/>
    <w:basedOn w:val="afb"/>
    <w:pPr>
      <w:jc w:val="center"/>
    </w:pPr>
    <w:rPr>
      <w:b/>
      <w:bCs/>
    </w:rPr>
  </w:style>
  <w:style w:type="paragraph" w:customStyle="1" w:styleId="footnotetext">
    <w:name w:val="footnote text"/>
    <w:basedOn w:val="a"/>
    <w:rPr>
      <w:sz w:val="20"/>
      <w:szCs w:val="20"/>
    </w:rPr>
  </w:style>
  <w:style w:type="paragraph" w:customStyle="1" w:styleId="ListParagraph">
    <w:name w:val="List Paragraph"/>
    <w:basedOn w:val="a"/>
    <w:pPr>
      <w:spacing w:after="10pt"/>
      <w:ind w:start="36pt"/>
      <w:contextualSpacing/>
    </w:pPr>
  </w:style>
  <w:style w:type="paragraph" w:styleId="24">
    <w:name w:val="toc 2"/>
    <w:basedOn w:val="a"/>
    <w:pPr>
      <w:spacing w:before="10pt" w:after="5pt"/>
      <w:ind w:start="10pt"/>
    </w:pPr>
  </w:style>
  <w:style w:type="paragraph" w:customStyle="1" w:styleId="afd">
    <w:name w:val="Разделитель таблиц"/>
    <w:basedOn w:val="a"/>
    <w:pPr>
      <w:spacing w:line="0.70pt" w:lineRule="exact"/>
    </w:pPr>
    <w:rPr>
      <w:sz w:val="2"/>
      <w:szCs w:val="20"/>
    </w:rPr>
  </w:style>
  <w:style w:type="paragraph" w:customStyle="1" w:styleId="afe">
    <w:name w:val="Заголовок таблицы повторяющийся"/>
    <w:basedOn w:val="a"/>
    <w:pPr>
      <w:jc w:val="center"/>
    </w:pPr>
    <w:rPr>
      <w:b/>
    </w:rPr>
  </w:style>
  <w:style w:type="paragraph" w:customStyle="1" w:styleId="aff">
    <w:name w:val="Текст таблицы"/>
    <w:basedOn w:val="a"/>
  </w:style>
  <w:style w:type="paragraph" w:customStyle="1" w:styleId="aff0">
    <w:name w:val="Название раздела"/>
    <w:basedOn w:val="a"/>
    <w:pPr>
      <w:jc w:val="center"/>
    </w:pPr>
    <w:rPr>
      <w:b/>
      <w:sz w:val="28"/>
      <w:szCs w:val="28"/>
    </w:rPr>
  </w:style>
  <w:style w:type="paragraph" w:customStyle="1" w:styleId="aff1">
    <w:name w:val="Название подраздела"/>
    <w:basedOn w:val="a"/>
    <w:pPr>
      <w:keepNext/>
      <w:spacing w:before="12pt"/>
      <w:jc w:val="center"/>
    </w:pPr>
    <w:rPr>
      <w:b/>
    </w:rPr>
  </w:style>
  <w:style w:type="paragraph" w:customStyle="1" w:styleId="aff2">
    <w:name w:val="Содержимое врезки"/>
    <w:basedOn w:val="a"/>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optimizeForBrowser/>
  <w:relyOnVML/>
  <w:allowPNG/>
  <w:targetScreenSz w:val="800x600"/>
</w:webSettings>
</file>

<file path=word/_rels/document.xml.rels><?xml version="1.0" encoding="UTF-8" standalone="yes"?>
<Relationships xmlns="http://schemas.openxmlformats.org/package/2006/relationships"><Relationship Id="rId13" Type="http://purl.oclc.org/ooxml/officeDocument/relationships/image" Target="media/image3.jpeg"/><Relationship Id="rId18" Type="http://purl.oclc.org/ooxml/officeDocument/relationships/image" Target="media/image8.jpeg"/><Relationship Id="rId26" Type="http://purl.oclc.org/ooxml/officeDocument/relationships/image" Target="media/image16.jpeg"/><Relationship Id="rId39" Type="http://purl.oclc.org/ooxml/officeDocument/relationships/header" Target="header4.xml"/><Relationship Id="rId21" Type="http://purl.oclc.org/ooxml/officeDocument/relationships/image" Target="media/image11.png"/><Relationship Id="rId34" Type="http://purl.oclc.org/ooxml/officeDocument/relationships/hyperlink" Target="consultantplus://offline/ref=83AA518746CB46A922F2E39F899668DD1CE1F41355C7A1512A84ABD8B477CA57E7219AAB8FF33CEADE6F581673499F3B53CEAE20FD801600bEs6P" TargetMode="External"/><Relationship Id="rId42" Type="http://purl.oclc.org/ooxml/officeDocument/relationships/header" Target="header5.xml"/><Relationship Id="rId47" Type="http://purl.oclc.org/ooxml/officeDocument/relationships/footer" Target="footer7.xml"/><Relationship Id="rId50" Type="http://purl.oclc.org/ooxml/officeDocument/relationships/header" Target="header9.xml"/><Relationship Id="rId55" Type="http://purl.oclc.org/ooxml/officeDocument/relationships/footer" Target="footer11.xml"/><Relationship Id="rId63" Type="http://purl.oclc.org/ooxml/officeDocument/relationships/image" Target="media/image24.jpeg"/><Relationship Id="rId68" Type="http://purl.oclc.org/ooxml/officeDocument/relationships/image" Target="media/image29.emf"/><Relationship Id="rId76" Type="http://purl.oclc.org/ooxml/officeDocument/relationships/image" Target="media/image37.bin"/><Relationship Id="rId84" Type="http://purl.oclc.org/ooxml/officeDocument/relationships/fontTable" Target="fontTable.xml"/><Relationship Id="rId7" Type="http://purl.oclc.org/ooxml/officeDocument/relationships/image" Target="media/image1.jpeg"/><Relationship Id="rId71" Type="http://purl.oclc.org/ooxml/officeDocument/relationships/image" Target="media/image32.jpeg"/><Relationship Id="rId2" Type="http://purl.oclc.org/ooxml/officeDocument/relationships/styles" Target="styles.xml"/><Relationship Id="rId16" Type="http://purl.oclc.org/ooxml/officeDocument/relationships/image" Target="media/image6.jpeg"/><Relationship Id="rId29" Type="http://purl.oclc.org/ooxml/officeDocument/relationships/image" Target="media/image19.jpeg"/><Relationship Id="rId11" Type="http://purl.oclc.org/ooxml/officeDocument/relationships/header" Target="header2.xml"/><Relationship Id="rId24" Type="http://purl.oclc.org/ooxml/officeDocument/relationships/image" Target="media/image14.jpeg"/><Relationship Id="rId32" Type="http://purl.oclc.org/ooxml/officeDocument/relationships/image" Target="media/image22.jpeg"/><Relationship Id="rId37" Type="http://purl.oclc.org/ooxml/officeDocument/relationships/hyperlink" Target="consultantplus://offline/ref=83AA518746CB46A922F2E39F899668DD1CE1F41556C7A1512A84ABD8B477CA57E7219AA287F86DBC99310145360293384CD2AF20bEsBP" TargetMode="External"/><Relationship Id="rId40" Type="http://purl.oclc.org/ooxml/officeDocument/relationships/footer" Target="footer3.xml"/><Relationship Id="rId45" Type="http://purl.oclc.org/ooxml/officeDocument/relationships/header" Target="header7.xml"/><Relationship Id="rId53" Type="http://purl.oclc.org/ooxml/officeDocument/relationships/footer" Target="footer10.xml"/><Relationship Id="rId58" Type="http://purl.oclc.org/ooxml/officeDocument/relationships/footer" Target="footer12.xml"/><Relationship Id="rId66" Type="http://purl.oclc.org/ooxml/officeDocument/relationships/image" Target="media/image27.jpeg"/><Relationship Id="rId74" Type="http://purl.oclc.org/ooxml/officeDocument/relationships/image" Target="media/image35.bin"/><Relationship Id="rId79" Type="http://purl.oclc.org/ooxml/officeDocument/relationships/header" Target="header16.xml"/><Relationship Id="rId5" Type="http://purl.oclc.org/ooxml/officeDocument/relationships/footnotes" Target="footnotes.xml"/><Relationship Id="rId61" Type="http://purl.oclc.org/ooxml/officeDocument/relationships/footer" Target="footer14.xml"/><Relationship Id="rId82" Type="http://purl.oclc.org/ooxml/officeDocument/relationships/header" Target="header17.xml"/><Relationship Id="rId19" Type="http://purl.oclc.org/ooxml/officeDocument/relationships/image" Target="media/image9.png"/><Relationship Id="rId4" Type="http://purl.oclc.org/ooxml/officeDocument/relationships/webSettings" Target="webSettings.xml"/><Relationship Id="rId9" Type="http://purl.oclc.org/ooxml/officeDocument/relationships/header" Target="header1.xml"/><Relationship Id="rId14" Type="http://purl.oclc.org/ooxml/officeDocument/relationships/image" Target="media/image4.bin"/><Relationship Id="rId22" Type="http://purl.oclc.org/ooxml/officeDocument/relationships/image" Target="media/image12.jpeg"/><Relationship Id="rId27" Type="http://purl.oclc.org/ooxml/officeDocument/relationships/image" Target="media/image17.jpeg"/><Relationship Id="rId30" Type="http://purl.oclc.org/ooxml/officeDocument/relationships/image" Target="media/image20.png"/><Relationship Id="rId35" Type="http://purl.oclc.org/ooxml/officeDocument/relationships/hyperlink" Target="consultantplus://offline/ref=83AA518746CB46A922F2E39F899668DD1DE8F61451C3A1512A84ABD8B477CA57E7219AA888F532B98C20594A351D8C3853CEAD21E2b8sAP" TargetMode="External"/><Relationship Id="rId43" Type="http://purl.oclc.org/ooxml/officeDocument/relationships/footer" Target="footer5.xml"/><Relationship Id="rId48" Type="http://purl.oclc.org/ooxml/officeDocument/relationships/header" Target="header8.xml"/><Relationship Id="rId56" Type="http://purl.oclc.org/ooxml/officeDocument/relationships/header" Target="header12.xml"/><Relationship Id="rId64" Type="http://purl.oclc.org/ooxml/officeDocument/relationships/image" Target="media/image25.jpeg"/><Relationship Id="rId69" Type="http://purl.oclc.org/ooxml/officeDocument/relationships/image" Target="media/image30.jpeg"/><Relationship Id="rId77" Type="http://purl.oclc.org/ooxml/officeDocument/relationships/image" Target="media/image38.bin"/><Relationship Id="rId8" Type="http://purl.oclc.org/ooxml/officeDocument/relationships/image" Target="media/image2.png"/><Relationship Id="rId51" Type="http://purl.oclc.org/ooxml/officeDocument/relationships/header" Target="header10.xml"/><Relationship Id="rId72" Type="http://purl.oclc.org/ooxml/officeDocument/relationships/image" Target="media/image33.png"/><Relationship Id="rId80" Type="http://purl.oclc.org/ooxml/officeDocument/relationships/footer" Target="footer15.xml"/><Relationship Id="rId85" Type="http://purl.oclc.org/ooxml/officeDocument/relationships/theme" Target="theme/theme1.xml"/><Relationship Id="rId3" Type="http://purl.oclc.org/ooxml/officeDocument/relationships/settings" Target="settings.xml"/><Relationship Id="rId12" Type="http://purl.oclc.org/ooxml/officeDocument/relationships/footer" Target="footer2.xml"/><Relationship Id="rId17" Type="http://purl.oclc.org/ooxml/officeDocument/relationships/image" Target="media/image7.png"/><Relationship Id="rId25" Type="http://purl.oclc.org/ooxml/officeDocument/relationships/image" Target="media/image15.jpeg"/><Relationship Id="rId33" Type="http://purl.oclc.org/ooxml/officeDocument/relationships/hyperlink" Target="consultantplus://offline/ref=83AA518746CB46A922F2E39F899668DD1CE1F41355C0A1512A84ABD8B477CA57E7219AA28AF132B98C20594A351D8C3853CEAD21E2b8sAP" TargetMode="External"/><Relationship Id="rId38" Type="http://purl.oclc.org/ooxml/officeDocument/relationships/header" Target="header3.xml"/><Relationship Id="rId46" Type="http://purl.oclc.org/ooxml/officeDocument/relationships/footer" Target="footer6.xml"/><Relationship Id="rId59" Type="http://purl.oclc.org/ooxml/officeDocument/relationships/footer" Target="footer13.xml"/><Relationship Id="rId67" Type="http://purl.oclc.org/ooxml/officeDocument/relationships/image" Target="media/image28.emf"/><Relationship Id="rId20" Type="http://purl.oclc.org/ooxml/officeDocument/relationships/image" Target="media/image10.jpeg"/><Relationship Id="rId41" Type="http://purl.oclc.org/ooxml/officeDocument/relationships/footer" Target="footer4.xml"/><Relationship Id="rId54" Type="http://purl.oclc.org/ooxml/officeDocument/relationships/header" Target="header11.xml"/><Relationship Id="rId62" Type="http://purl.oclc.org/ooxml/officeDocument/relationships/image" Target="media/image23.png"/><Relationship Id="rId70" Type="http://purl.oclc.org/ooxml/officeDocument/relationships/image" Target="media/image31.jpeg"/><Relationship Id="rId75" Type="http://purl.oclc.org/ooxml/officeDocument/relationships/image" Target="media/image36.bin"/><Relationship Id="rId83" Type="http://purl.oclc.org/ooxml/officeDocument/relationships/footer" Target="footer17.xml"/><Relationship Id="rId1" Type="http://purl.oclc.org/ooxml/officeDocument/relationships/numbering" Target="numbering.xml"/><Relationship Id="rId6" Type="http://purl.oclc.org/ooxml/officeDocument/relationships/endnotes" Target="endnotes.xml"/><Relationship Id="rId15" Type="http://purl.oclc.org/ooxml/officeDocument/relationships/image" Target="media/image5.png"/><Relationship Id="rId23" Type="http://purl.oclc.org/ooxml/officeDocument/relationships/image" Target="media/image13.png"/><Relationship Id="rId28" Type="http://purl.oclc.org/ooxml/officeDocument/relationships/image" Target="media/image18.jpeg"/><Relationship Id="rId36" Type="http://purl.oclc.org/ooxml/officeDocument/relationships/hyperlink" Target="consultantplus://offline/ref=83AA518746CB46A922F2E39F899668DD1CE1F41355C7A1512A84ABD8B477CA57E7219AAB8FF33FE9D96F581673499F3B53CEAE20FD801600bEs6P" TargetMode="External"/><Relationship Id="rId49" Type="http://purl.oclc.org/ooxml/officeDocument/relationships/footer" Target="footer8.xml"/><Relationship Id="rId57" Type="http://purl.oclc.org/ooxml/officeDocument/relationships/header" Target="header13.xml"/><Relationship Id="rId10" Type="http://purl.oclc.org/ooxml/officeDocument/relationships/footer" Target="footer1.xml"/><Relationship Id="rId31" Type="http://purl.oclc.org/ooxml/officeDocument/relationships/image" Target="media/image21.jpeg"/><Relationship Id="rId44" Type="http://purl.oclc.org/ooxml/officeDocument/relationships/header" Target="header6.xml"/><Relationship Id="rId52" Type="http://purl.oclc.org/ooxml/officeDocument/relationships/footer" Target="footer9.xml"/><Relationship Id="rId60" Type="http://purl.oclc.org/ooxml/officeDocument/relationships/header" Target="header14.xml"/><Relationship Id="rId65" Type="http://purl.oclc.org/ooxml/officeDocument/relationships/image" Target="media/image26.jpeg"/><Relationship Id="rId73" Type="http://purl.oclc.org/ooxml/officeDocument/relationships/image" Target="media/image34.png"/><Relationship Id="rId78" Type="http://purl.oclc.org/ooxml/officeDocument/relationships/header" Target="header15.xml"/><Relationship Id="rId81" Type="http://purl.oclc.org/ooxml/officeDocument/relationships/footer" Target="footer16.xml"/></Relationships>
</file>

<file path=word/theme/theme1.xml><?xml version="1.0" encoding="utf-8"?>
<a:theme xmlns:a="http://purl.oclc.org/ooxml/drawingml/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purl.oclc.org/ooxml/officeDocument/extendedProperties" xmlns:vt="http://purl.oclc.org/ooxml/officeDocument/docPropsVTypes">
  <Template>Normal.dotm</Template>
  <TotalTime>0</TotalTime>
  <Pages>1</Pages>
  <Words>20930</Words>
  <Characters>119301</Characters>
  <Application>Microsoft Office Word</Application>
  <DocSecurity>0</DocSecurity>
  <Lines>994</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139952</CharactersWithSpaces>
  <SharedDoc>false</SharedDoc>
  <HLinks>
    <vt:vector size="402" baseType="variant">
      <vt:variant>
        <vt:i4>7995469</vt:i4>
      </vt:variant>
      <vt:variant>
        <vt:i4>203</vt:i4>
      </vt:variant>
      <vt:variant>
        <vt:i4>0</vt:i4>
      </vt:variant>
      <vt:variant>
        <vt:i4>5</vt:i4>
      </vt:variant>
      <vt:variant>
        <vt:lpwstr/>
      </vt:variant>
      <vt:variant>
        <vt:lpwstr>__RefHeading___Toc113358152</vt:lpwstr>
      </vt:variant>
      <vt:variant>
        <vt:i4>7995469</vt:i4>
      </vt:variant>
      <vt:variant>
        <vt:i4>200</vt:i4>
      </vt:variant>
      <vt:variant>
        <vt:i4>0</vt:i4>
      </vt:variant>
      <vt:variant>
        <vt:i4>5</vt:i4>
      </vt:variant>
      <vt:variant>
        <vt:lpwstr/>
      </vt:variant>
      <vt:variant>
        <vt:lpwstr>__RefHeading___Toc113358151</vt:lpwstr>
      </vt:variant>
      <vt:variant>
        <vt:i4>7995469</vt:i4>
      </vt:variant>
      <vt:variant>
        <vt:i4>197</vt:i4>
      </vt:variant>
      <vt:variant>
        <vt:i4>0</vt:i4>
      </vt:variant>
      <vt:variant>
        <vt:i4>5</vt:i4>
      </vt:variant>
      <vt:variant>
        <vt:lpwstr/>
      </vt:variant>
      <vt:variant>
        <vt:lpwstr>__RefHeading___Toc113358150</vt:lpwstr>
      </vt:variant>
      <vt:variant>
        <vt:i4>8061005</vt:i4>
      </vt:variant>
      <vt:variant>
        <vt:i4>194</vt:i4>
      </vt:variant>
      <vt:variant>
        <vt:i4>0</vt:i4>
      </vt:variant>
      <vt:variant>
        <vt:i4>5</vt:i4>
      </vt:variant>
      <vt:variant>
        <vt:lpwstr/>
      </vt:variant>
      <vt:variant>
        <vt:lpwstr>__RefHeading___Toc113358149</vt:lpwstr>
      </vt:variant>
      <vt:variant>
        <vt:i4>8061005</vt:i4>
      </vt:variant>
      <vt:variant>
        <vt:i4>191</vt:i4>
      </vt:variant>
      <vt:variant>
        <vt:i4>0</vt:i4>
      </vt:variant>
      <vt:variant>
        <vt:i4>5</vt:i4>
      </vt:variant>
      <vt:variant>
        <vt:lpwstr/>
      </vt:variant>
      <vt:variant>
        <vt:lpwstr>__RefHeading___Toc113358148</vt:lpwstr>
      </vt:variant>
      <vt:variant>
        <vt:i4>8061005</vt:i4>
      </vt:variant>
      <vt:variant>
        <vt:i4>188</vt:i4>
      </vt:variant>
      <vt:variant>
        <vt:i4>0</vt:i4>
      </vt:variant>
      <vt:variant>
        <vt:i4>5</vt:i4>
      </vt:variant>
      <vt:variant>
        <vt:lpwstr/>
      </vt:variant>
      <vt:variant>
        <vt:lpwstr>__RefHeading___Toc113358147</vt:lpwstr>
      </vt:variant>
      <vt:variant>
        <vt:i4>8061005</vt:i4>
      </vt:variant>
      <vt:variant>
        <vt:i4>185</vt:i4>
      </vt:variant>
      <vt:variant>
        <vt:i4>0</vt:i4>
      </vt:variant>
      <vt:variant>
        <vt:i4>5</vt:i4>
      </vt:variant>
      <vt:variant>
        <vt:lpwstr/>
      </vt:variant>
      <vt:variant>
        <vt:lpwstr>__RefHeading___Toc113358146</vt:lpwstr>
      </vt:variant>
      <vt:variant>
        <vt:i4>8061005</vt:i4>
      </vt:variant>
      <vt:variant>
        <vt:i4>182</vt:i4>
      </vt:variant>
      <vt:variant>
        <vt:i4>0</vt:i4>
      </vt:variant>
      <vt:variant>
        <vt:i4>5</vt:i4>
      </vt:variant>
      <vt:variant>
        <vt:lpwstr/>
      </vt:variant>
      <vt:variant>
        <vt:lpwstr>__RefHeading___Toc113358145</vt:lpwstr>
      </vt:variant>
      <vt:variant>
        <vt:i4>8061005</vt:i4>
      </vt:variant>
      <vt:variant>
        <vt:i4>179</vt:i4>
      </vt:variant>
      <vt:variant>
        <vt:i4>0</vt:i4>
      </vt:variant>
      <vt:variant>
        <vt:i4>5</vt:i4>
      </vt:variant>
      <vt:variant>
        <vt:lpwstr/>
      </vt:variant>
      <vt:variant>
        <vt:lpwstr>__RefHeading___Toc113358144</vt:lpwstr>
      </vt:variant>
      <vt:variant>
        <vt:i4>8061005</vt:i4>
      </vt:variant>
      <vt:variant>
        <vt:i4>176</vt:i4>
      </vt:variant>
      <vt:variant>
        <vt:i4>0</vt:i4>
      </vt:variant>
      <vt:variant>
        <vt:i4>5</vt:i4>
      </vt:variant>
      <vt:variant>
        <vt:lpwstr/>
      </vt:variant>
      <vt:variant>
        <vt:lpwstr>__RefHeading___Toc113358143</vt:lpwstr>
      </vt:variant>
      <vt:variant>
        <vt:i4>8061005</vt:i4>
      </vt:variant>
      <vt:variant>
        <vt:i4>173</vt:i4>
      </vt:variant>
      <vt:variant>
        <vt:i4>0</vt:i4>
      </vt:variant>
      <vt:variant>
        <vt:i4>5</vt:i4>
      </vt:variant>
      <vt:variant>
        <vt:lpwstr/>
      </vt:variant>
      <vt:variant>
        <vt:lpwstr>__RefHeading___Toc113358142</vt:lpwstr>
      </vt:variant>
      <vt:variant>
        <vt:i4>8061005</vt:i4>
      </vt:variant>
      <vt:variant>
        <vt:i4>170</vt:i4>
      </vt:variant>
      <vt:variant>
        <vt:i4>0</vt:i4>
      </vt:variant>
      <vt:variant>
        <vt:i4>5</vt:i4>
      </vt:variant>
      <vt:variant>
        <vt:lpwstr/>
      </vt:variant>
      <vt:variant>
        <vt:lpwstr>__RefHeading___Toc113358141</vt:lpwstr>
      </vt:variant>
      <vt:variant>
        <vt:i4>8061005</vt:i4>
      </vt:variant>
      <vt:variant>
        <vt:i4>167</vt:i4>
      </vt:variant>
      <vt:variant>
        <vt:i4>0</vt:i4>
      </vt:variant>
      <vt:variant>
        <vt:i4>5</vt:i4>
      </vt:variant>
      <vt:variant>
        <vt:lpwstr/>
      </vt:variant>
      <vt:variant>
        <vt:lpwstr>__RefHeading___Toc113358140</vt:lpwstr>
      </vt:variant>
      <vt:variant>
        <vt:i4>8126541</vt:i4>
      </vt:variant>
      <vt:variant>
        <vt:i4>164</vt:i4>
      </vt:variant>
      <vt:variant>
        <vt:i4>0</vt:i4>
      </vt:variant>
      <vt:variant>
        <vt:i4>5</vt:i4>
      </vt:variant>
      <vt:variant>
        <vt:lpwstr/>
      </vt:variant>
      <vt:variant>
        <vt:lpwstr>__RefHeading___Toc113358139</vt:lpwstr>
      </vt:variant>
      <vt:variant>
        <vt:i4>8126541</vt:i4>
      </vt:variant>
      <vt:variant>
        <vt:i4>161</vt:i4>
      </vt:variant>
      <vt:variant>
        <vt:i4>0</vt:i4>
      </vt:variant>
      <vt:variant>
        <vt:i4>5</vt:i4>
      </vt:variant>
      <vt:variant>
        <vt:lpwstr/>
      </vt:variant>
      <vt:variant>
        <vt:lpwstr>__RefHeading___Toc113358138</vt:lpwstr>
      </vt:variant>
      <vt:variant>
        <vt:i4>8126541</vt:i4>
      </vt:variant>
      <vt:variant>
        <vt:i4>158</vt:i4>
      </vt:variant>
      <vt:variant>
        <vt:i4>0</vt:i4>
      </vt:variant>
      <vt:variant>
        <vt:i4>5</vt:i4>
      </vt:variant>
      <vt:variant>
        <vt:lpwstr/>
      </vt:variant>
      <vt:variant>
        <vt:lpwstr>__RefHeading___Toc113358137</vt:lpwstr>
      </vt:variant>
      <vt:variant>
        <vt:i4>8126541</vt:i4>
      </vt:variant>
      <vt:variant>
        <vt:i4>155</vt:i4>
      </vt:variant>
      <vt:variant>
        <vt:i4>0</vt:i4>
      </vt:variant>
      <vt:variant>
        <vt:i4>5</vt:i4>
      </vt:variant>
      <vt:variant>
        <vt:lpwstr/>
      </vt:variant>
      <vt:variant>
        <vt:lpwstr>__RefHeading___Toc113358136</vt:lpwstr>
      </vt:variant>
      <vt:variant>
        <vt:i4>8126541</vt:i4>
      </vt:variant>
      <vt:variant>
        <vt:i4>152</vt:i4>
      </vt:variant>
      <vt:variant>
        <vt:i4>0</vt:i4>
      </vt:variant>
      <vt:variant>
        <vt:i4>5</vt:i4>
      </vt:variant>
      <vt:variant>
        <vt:lpwstr/>
      </vt:variant>
      <vt:variant>
        <vt:lpwstr>__RefHeading___Toc113358135</vt:lpwstr>
      </vt:variant>
      <vt:variant>
        <vt:i4>8126541</vt:i4>
      </vt:variant>
      <vt:variant>
        <vt:i4>149</vt:i4>
      </vt:variant>
      <vt:variant>
        <vt:i4>0</vt:i4>
      </vt:variant>
      <vt:variant>
        <vt:i4>5</vt:i4>
      </vt:variant>
      <vt:variant>
        <vt:lpwstr/>
      </vt:variant>
      <vt:variant>
        <vt:lpwstr>__RefHeading___Toc113358134</vt:lpwstr>
      </vt:variant>
      <vt:variant>
        <vt:i4>8126541</vt:i4>
      </vt:variant>
      <vt:variant>
        <vt:i4>146</vt:i4>
      </vt:variant>
      <vt:variant>
        <vt:i4>0</vt:i4>
      </vt:variant>
      <vt:variant>
        <vt:i4>5</vt:i4>
      </vt:variant>
      <vt:variant>
        <vt:lpwstr/>
      </vt:variant>
      <vt:variant>
        <vt:lpwstr>__RefHeading___Toc113358133</vt:lpwstr>
      </vt:variant>
      <vt:variant>
        <vt:i4>8126541</vt:i4>
      </vt:variant>
      <vt:variant>
        <vt:i4>143</vt:i4>
      </vt:variant>
      <vt:variant>
        <vt:i4>0</vt:i4>
      </vt:variant>
      <vt:variant>
        <vt:i4>5</vt:i4>
      </vt:variant>
      <vt:variant>
        <vt:lpwstr/>
      </vt:variant>
      <vt:variant>
        <vt:lpwstr>__RefHeading___Toc113358132</vt:lpwstr>
      </vt:variant>
      <vt:variant>
        <vt:i4>8126541</vt:i4>
      </vt:variant>
      <vt:variant>
        <vt:i4>140</vt:i4>
      </vt:variant>
      <vt:variant>
        <vt:i4>0</vt:i4>
      </vt:variant>
      <vt:variant>
        <vt:i4>5</vt:i4>
      </vt:variant>
      <vt:variant>
        <vt:lpwstr/>
      </vt:variant>
      <vt:variant>
        <vt:lpwstr>__RefHeading___Toc113358131</vt:lpwstr>
      </vt:variant>
      <vt:variant>
        <vt:i4>8126541</vt:i4>
      </vt:variant>
      <vt:variant>
        <vt:i4>137</vt:i4>
      </vt:variant>
      <vt:variant>
        <vt:i4>0</vt:i4>
      </vt:variant>
      <vt:variant>
        <vt:i4>5</vt:i4>
      </vt:variant>
      <vt:variant>
        <vt:lpwstr/>
      </vt:variant>
      <vt:variant>
        <vt:lpwstr>__RefHeading___Toc113358130</vt:lpwstr>
      </vt:variant>
      <vt:variant>
        <vt:i4>8192077</vt:i4>
      </vt:variant>
      <vt:variant>
        <vt:i4>134</vt:i4>
      </vt:variant>
      <vt:variant>
        <vt:i4>0</vt:i4>
      </vt:variant>
      <vt:variant>
        <vt:i4>5</vt:i4>
      </vt:variant>
      <vt:variant>
        <vt:lpwstr/>
      </vt:variant>
      <vt:variant>
        <vt:lpwstr>__RefHeading___Toc113358129</vt:lpwstr>
      </vt:variant>
      <vt:variant>
        <vt:i4>8192077</vt:i4>
      </vt:variant>
      <vt:variant>
        <vt:i4>131</vt:i4>
      </vt:variant>
      <vt:variant>
        <vt:i4>0</vt:i4>
      </vt:variant>
      <vt:variant>
        <vt:i4>5</vt:i4>
      </vt:variant>
      <vt:variant>
        <vt:lpwstr/>
      </vt:variant>
      <vt:variant>
        <vt:lpwstr>__RefHeading___Toc113358128</vt:lpwstr>
      </vt:variant>
      <vt:variant>
        <vt:i4>8192077</vt:i4>
      </vt:variant>
      <vt:variant>
        <vt:i4>128</vt:i4>
      </vt:variant>
      <vt:variant>
        <vt:i4>0</vt:i4>
      </vt:variant>
      <vt:variant>
        <vt:i4>5</vt:i4>
      </vt:variant>
      <vt:variant>
        <vt:lpwstr/>
      </vt:variant>
      <vt:variant>
        <vt:lpwstr>__RefHeading___Toc113358127</vt:lpwstr>
      </vt:variant>
      <vt:variant>
        <vt:i4>8192077</vt:i4>
      </vt:variant>
      <vt:variant>
        <vt:i4>125</vt:i4>
      </vt:variant>
      <vt:variant>
        <vt:i4>0</vt:i4>
      </vt:variant>
      <vt:variant>
        <vt:i4>5</vt:i4>
      </vt:variant>
      <vt:variant>
        <vt:lpwstr/>
      </vt:variant>
      <vt:variant>
        <vt:lpwstr>__RefHeading___Toc113358126</vt:lpwstr>
      </vt:variant>
      <vt:variant>
        <vt:i4>8192077</vt:i4>
      </vt:variant>
      <vt:variant>
        <vt:i4>122</vt:i4>
      </vt:variant>
      <vt:variant>
        <vt:i4>0</vt:i4>
      </vt:variant>
      <vt:variant>
        <vt:i4>5</vt:i4>
      </vt:variant>
      <vt:variant>
        <vt:lpwstr/>
      </vt:variant>
      <vt:variant>
        <vt:lpwstr>__RefHeading___Toc113358125</vt:lpwstr>
      </vt:variant>
      <vt:variant>
        <vt:i4>8192077</vt:i4>
      </vt:variant>
      <vt:variant>
        <vt:i4>119</vt:i4>
      </vt:variant>
      <vt:variant>
        <vt:i4>0</vt:i4>
      </vt:variant>
      <vt:variant>
        <vt:i4>5</vt:i4>
      </vt:variant>
      <vt:variant>
        <vt:lpwstr/>
      </vt:variant>
      <vt:variant>
        <vt:lpwstr>__RefHeading___Toc113358124</vt:lpwstr>
      </vt:variant>
      <vt:variant>
        <vt:i4>8192077</vt:i4>
      </vt:variant>
      <vt:variant>
        <vt:i4>116</vt:i4>
      </vt:variant>
      <vt:variant>
        <vt:i4>0</vt:i4>
      </vt:variant>
      <vt:variant>
        <vt:i4>5</vt:i4>
      </vt:variant>
      <vt:variant>
        <vt:lpwstr/>
      </vt:variant>
      <vt:variant>
        <vt:lpwstr>__RefHeading___Toc113358123</vt:lpwstr>
      </vt:variant>
      <vt:variant>
        <vt:i4>8192077</vt:i4>
      </vt:variant>
      <vt:variant>
        <vt:i4>113</vt:i4>
      </vt:variant>
      <vt:variant>
        <vt:i4>0</vt:i4>
      </vt:variant>
      <vt:variant>
        <vt:i4>5</vt:i4>
      </vt:variant>
      <vt:variant>
        <vt:lpwstr/>
      </vt:variant>
      <vt:variant>
        <vt:lpwstr>__RefHeading___Toc113358122</vt:lpwstr>
      </vt:variant>
      <vt:variant>
        <vt:i4>8192077</vt:i4>
      </vt:variant>
      <vt:variant>
        <vt:i4>110</vt:i4>
      </vt:variant>
      <vt:variant>
        <vt:i4>0</vt:i4>
      </vt:variant>
      <vt:variant>
        <vt:i4>5</vt:i4>
      </vt:variant>
      <vt:variant>
        <vt:lpwstr/>
      </vt:variant>
      <vt:variant>
        <vt:lpwstr>__RefHeading___Toc113358121</vt:lpwstr>
      </vt:variant>
      <vt:variant>
        <vt:i4>8192077</vt:i4>
      </vt:variant>
      <vt:variant>
        <vt:i4>107</vt:i4>
      </vt:variant>
      <vt:variant>
        <vt:i4>0</vt:i4>
      </vt:variant>
      <vt:variant>
        <vt:i4>5</vt:i4>
      </vt:variant>
      <vt:variant>
        <vt:lpwstr/>
      </vt:variant>
      <vt:variant>
        <vt:lpwstr>__RefHeading___Toc113358120</vt:lpwstr>
      </vt:variant>
      <vt:variant>
        <vt:i4>8257613</vt:i4>
      </vt:variant>
      <vt:variant>
        <vt:i4>104</vt:i4>
      </vt:variant>
      <vt:variant>
        <vt:i4>0</vt:i4>
      </vt:variant>
      <vt:variant>
        <vt:i4>5</vt:i4>
      </vt:variant>
      <vt:variant>
        <vt:lpwstr/>
      </vt:variant>
      <vt:variant>
        <vt:lpwstr>__RefHeading___Toc113358119</vt:lpwstr>
      </vt:variant>
      <vt:variant>
        <vt:i4>2359358</vt:i4>
      </vt:variant>
      <vt:variant>
        <vt:i4>99</vt:i4>
      </vt:variant>
      <vt:variant>
        <vt:i4>0</vt:i4>
      </vt:variant>
      <vt:variant>
        <vt:i4>5</vt:i4>
      </vt:variant>
      <vt:variant>
        <vt:lpwstr>consultantplus://offline/ref=83AA518746CB46A922F2E39F899668DD1CE1F41556C7A1512A84ABD8B477CA57E7219AA287F86DBC99310145360293384CD2AF20bEsBP</vt:lpwstr>
      </vt:variant>
      <vt:variant>
        <vt:lpwstr/>
      </vt:variant>
      <vt:variant>
        <vt:i4>2555959</vt:i4>
      </vt:variant>
      <vt:variant>
        <vt:i4>96</vt:i4>
      </vt:variant>
      <vt:variant>
        <vt:i4>0</vt:i4>
      </vt:variant>
      <vt:variant>
        <vt:i4>5</vt:i4>
      </vt:variant>
      <vt:variant>
        <vt:lpwstr>consultantplus://offline/ref=83AA518746CB46A922F2E39F899668DD1CE1F41355C7A1512A84ABD8B477CA57E7219AAB8FF33FE9D96F581673499F3B53CEAE20FD801600bEs6P</vt:lpwstr>
      </vt:variant>
      <vt:variant>
        <vt:lpwstr/>
      </vt:variant>
      <vt:variant>
        <vt:i4>4653150</vt:i4>
      </vt:variant>
      <vt:variant>
        <vt:i4>93</vt:i4>
      </vt:variant>
      <vt:variant>
        <vt:i4>0</vt:i4>
      </vt:variant>
      <vt:variant>
        <vt:i4>5</vt:i4>
      </vt:variant>
      <vt:variant>
        <vt:lpwstr>consultantplus://offline/ref=83AA518746CB46A922F2E39F899668DD1DE8F61451C3A1512A84ABD8B477CA57E7219AA888F532B98C20594A351D8C3853CEAD21E2b8sAP</vt:lpwstr>
      </vt:variant>
      <vt:variant>
        <vt:lpwstr/>
      </vt:variant>
      <vt:variant>
        <vt:i4>2555958</vt:i4>
      </vt:variant>
      <vt:variant>
        <vt:i4>90</vt:i4>
      </vt:variant>
      <vt:variant>
        <vt:i4>0</vt:i4>
      </vt:variant>
      <vt:variant>
        <vt:i4>5</vt:i4>
      </vt:variant>
      <vt:variant>
        <vt:lpwstr>consultantplus://offline/ref=83AA518746CB46A922F2E39F899668DD1CE1F41355C7A1512A84ABD8B477CA57E7219AAB8FF33CEADE6F581673499F3B53CEAE20FD801600bEs6P</vt:lpwstr>
      </vt:variant>
      <vt:variant>
        <vt:lpwstr/>
      </vt:variant>
      <vt:variant>
        <vt:i4>4653061</vt:i4>
      </vt:variant>
      <vt:variant>
        <vt:i4>87</vt:i4>
      </vt:variant>
      <vt:variant>
        <vt:i4>0</vt:i4>
      </vt:variant>
      <vt:variant>
        <vt:i4>5</vt:i4>
      </vt:variant>
      <vt:variant>
        <vt:lpwstr>consultantplus://offline/ref=83AA518746CB46A922F2E39F899668DD1CE1F41355C0A1512A84ABD8B477CA57E7219AA28AF132B98C20594A351D8C3853CEAD21E2b8sAP</vt:lpwstr>
      </vt:variant>
      <vt:variant>
        <vt:lpwstr/>
      </vt:variant>
      <vt:variant>
        <vt:i4>7471179</vt:i4>
      </vt:variant>
      <vt:variant>
        <vt:i4>83</vt:i4>
      </vt:variant>
      <vt:variant>
        <vt:i4>0</vt:i4>
      </vt:variant>
      <vt:variant>
        <vt:i4>5</vt:i4>
      </vt:variant>
      <vt:variant>
        <vt:lpwstr/>
      </vt:variant>
      <vt:variant>
        <vt:lpwstr>__RefHeading___Toc113878568</vt:lpwstr>
      </vt:variant>
      <vt:variant>
        <vt:i4>7471179</vt:i4>
      </vt:variant>
      <vt:variant>
        <vt:i4>80</vt:i4>
      </vt:variant>
      <vt:variant>
        <vt:i4>0</vt:i4>
      </vt:variant>
      <vt:variant>
        <vt:i4>5</vt:i4>
      </vt:variant>
      <vt:variant>
        <vt:lpwstr/>
      </vt:variant>
      <vt:variant>
        <vt:lpwstr>__RefHeading___Toc113878567</vt:lpwstr>
      </vt:variant>
      <vt:variant>
        <vt:i4>7471179</vt:i4>
      </vt:variant>
      <vt:variant>
        <vt:i4>77</vt:i4>
      </vt:variant>
      <vt:variant>
        <vt:i4>0</vt:i4>
      </vt:variant>
      <vt:variant>
        <vt:i4>5</vt:i4>
      </vt:variant>
      <vt:variant>
        <vt:lpwstr/>
      </vt:variant>
      <vt:variant>
        <vt:lpwstr>__RefHeading___Toc113878566</vt:lpwstr>
      </vt:variant>
      <vt:variant>
        <vt:i4>7471179</vt:i4>
      </vt:variant>
      <vt:variant>
        <vt:i4>74</vt:i4>
      </vt:variant>
      <vt:variant>
        <vt:i4>0</vt:i4>
      </vt:variant>
      <vt:variant>
        <vt:i4>5</vt:i4>
      </vt:variant>
      <vt:variant>
        <vt:lpwstr/>
      </vt:variant>
      <vt:variant>
        <vt:lpwstr>__RefHeading___Toc113878565</vt:lpwstr>
      </vt:variant>
      <vt:variant>
        <vt:i4>7471179</vt:i4>
      </vt:variant>
      <vt:variant>
        <vt:i4>71</vt:i4>
      </vt:variant>
      <vt:variant>
        <vt:i4>0</vt:i4>
      </vt:variant>
      <vt:variant>
        <vt:i4>5</vt:i4>
      </vt:variant>
      <vt:variant>
        <vt:lpwstr/>
      </vt:variant>
      <vt:variant>
        <vt:lpwstr>__RefHeading___Toc113878564</vt:lpwstr>
      </vt:variant>
      <vt:variant>
        <vt:i4>7471179</vt:i4>
      </vt:variant>
      <vt:variant>
        <vt:i4>68</vt:i4>
      </vt:variant>
      <vt:variant>
        <vt:i4>0</vt:i4>
      </vt:variant>
      <vt:variant>
        <vt:i4>5</vt:i4>
      </vt:variant>
      <vt:variant>
        <vt:lpwstr/>
      </vt:variant>
      <vt:variant>
        <vt:lpwstr>__RefHeading___Toc113878563</vt:lpwstr>
      </vt:variant>
      <vt:variant>
        <vt:i4>7471179</vt:i4>
      </vt:variant>
      <vt:variant>
        <vt:i4>65</vt:i4>
      </vt:variant>
      <vt:variant>
        <vt:i4>0</vt:i4>
      </vt:variant>
      <vt:variant>
        <vt:i4>5</vt:i4>
      </vt:variant>
      <vt:variant>
        <vt:lpwstr/>
      </vt:variant>
      <vt:variant>
        <vt:lpwstr>__RefHeading___Toc113878562</vt:lpwstr>
      </vt:variant>
      <vt:variant>
        <vt:i4>7471179</vt:i4>
      </vt:variant>
      <vt:variant>
        <vt:i4>62</vt:i4>
      </vt:variant>
      <vt:variant>
        <vt:i4>0</vt:i4>
      </vt:variant>
      <vt:variant>
        <vt:i4>5</vt:i4>
      </vt:variant>
      <vt:variant>
        <vt:lpwstr/>
      </vt:variant>
      <vt:variant>
        <vt:lpwstr>__RefHeading___Toc113878561</vt:lpwstr>
      </vt:variant>
      <vt:variant>
        <vt:i4>7471179</vt:i4>
      </vt:variant>
      <vt:variant>
        <vt:i4>59</vt:i4>
      </vt:variant>
      <vt:variant>
        <vt:i4>0</vt:i4>
      </vt:variant>
      <vt:variant>
        <vt:i4>5</vt:i4>
      </vt:variant>
      <vt:variant>
        <vt:lpwstr/>
      </vt:variant>
      <vt:variant>
        <vt:lpwstr>__RefHeading___Toc113878560</vt:lpwstr>
      </vt:variant>
      <vt:variant>
        <vt:i4>7405643</vt:i4>
      </vt:variant>
      <vt:variant>
        <vt:i4>56</vt:i4>
      </vt:variant>
      <vt:variant>
        <vt:i4>0</vt:i4>
      </vt:variant>
      <vt:variant>
        <vt:i4>5</vt:i4>
      </vt:variant>
      <vt:variant>
        <vt:lpwstr/>
      </vt:variant>
      <vt:variant>
        <vt:lpwstr>__RefHeading___Toc113878559</vt:lpwstr>
      </vt:variant>
      <vt:variant>
        <vt:i4>7405643</vt:i4>
      </vt:variant>
      <vt:variant>
        <vt:i4>53</vt:i4>
      </vt:variant>
      <vt:variant>
        <vt:i4>0</vt:i4>
      </vt:variant>
      <vt:variant>
        <vt:i4>5</vt:i4>
      </vt:variant>
      <vt:variant>
        <vt:lpwstr/>
      </vt:variant>
      <vt:variant>
        <vt:lpwstr>__RefHeading___Toc113878558</vt:lpwstr>
      </vt:variant>
      <vt:variant>
        <vt:i4>7405643</vt:i4>
      </vt:variant>
      <vt:variant>
        <vt:i4>50</vt:i4>
      </vt:variant>
      <vt:variant>
        <vt:i4>0</vt:i4>
      </vt:variant>
      <vt:variant>
        <vt:i4>5</vt:i4>
      </vt:variant>
      <vt:variant>
        <vt:lpwstr/>
      </vt:variant>
      <vt:variant>
        <vt:lpwstr>__RefHeading___Toc113878557</vt:lpwstr>
      </vt:variant>
      <vt:variant>
        <vt:i4>7405643</vt:i4>
      </vt:variant>
      <vt:variant>
        <vt:i4>47</vt:i4>
      </vt:variant>
      <vt:variant>
        <vt:i4>0</vt:i4>
      </vt:variant>
      <vt:variant>
        <vt:i4>5</vt:i4>
      </vt:variant>
      <vt:variant>
        <vt:lpwstr/>
      </vt:variant>
      <vt:variant>
        <vt:lpwstr>__RefHeading___Toc113878556</vt:lpwstr>
      </vt:variant>
      <vt:variant>
        <vt:i4>7405643</vt:i4>
      </vt:variant>
      <vt:variant>
        <vt:i4>44</vt:i4>
      </vt:variant>
      <vt:variant>
        <vt:i4>0</vt:i4>
      </vt:variant>
      <vt:variant>
        <vt:i4>5</vt:i4>
      </vt:variant>
      <vt:variant>
        <vt:lpwstr/>
      </vt:variant>
      <vt:variant>
        <vt:lpwstr>__RefHeading___Toc113878555</vt:lpwstr>
      </vt:variant>
      <vt:variant>
        <vt:i4>7405643</vt:i4>
      </vt:variant>
      <vt:variant>
        <vt:i4>41</vt:i4>
      </vt:variant>
      <vt:variant>
        <vt:i4>0</vt:i4>
      </vt:variant>
      <vt:variant>
        <vt:i4>5</vt:i4>
      </vt:variant>
      <vt:variant>
        <vt:lpwstr/>
      </vt:variant>
      <vt:variant>
        <vt:lpwstr>__RefHeading___Toc113878554</vt:lpwstr>
      </vt:variant>
      <vt:variant>
        <vt:i4>7405643</vt:i4>
      </vt:variant>
      <vt:variant>
        <vt:i4>38</vt:i4>
      </vt:variant>
      <vt:variant>
        <vt:i4>0</vt:i4>
      </vt:variant>
      <vt:variant>
        <vt:i4>5</vt:i4>
      </vt:variant>
      <vt:variant>
        <vt:lpwstr/>
      </vt:variant>
      <vt:variant>
        <vt:lpwstr>__RefHeading___Toc113878553</vt:lpwstr>
      </vt:variant>
      <vt:variant>
        <vt:i4>7405643</vt:i4>
      </vt:variant>
      <vt:variant>
        <vt:i4>35</vt:i4>
      </vt:variant>
      <vt:variant>
        <vt:i4>0</vt:i4>
      </vt:variant>
      <vt:variant>
        <vt:i4>5</vt:i4>
      </vt:variant>
      <vt:variant>
        <vt:lpwstr/>
      </vt:variant>
      <vt:variant>
        <vt:lpwstr>__RefHeading___Toc113878552</vt:lpwstr>
      </vt:variant>
      <vt:variant>
        <vt:i4>7405643</vt:i4>
      </vt:variant>
      <vt:variant>
        <vt:i4>32</vt:i4>
      </vt:variant>
      <vt:variant>
        <vt:i4>0</vt:i4>
      </vt:variant>
      <vt:variant>
        <vt:i4>5</vt:i4>
      </vt:variant>
      <vt:variant>
        <vt:lpwstr/>
      </vt:variant>
      <vt:variant>
        <vt:lpwstr>__RefHeading___Toc113878551</vt:lpwstr>
      </vt:variant>
      <vt:variant>
        <vt:i4>7405643</vt:i4>
      </vt:variant>
      <vt:variant>
        <vt:i4>29</vt:i4>
      </vt:variant>
      <vt:variant>
        <vt:i4>0</vt:i4>
      </vt:variant>
      <vt:variant>
        <vt:i4>5</vt:i4>
      </vt:variant>
      <vt:variant>
        <vt:lpwstr/>
      </vt:variant>
      <vt:variant>
        <vt:lpwstr>__RefHeading___Toc113878550</vt:lpwstr>
      </vt:variant>
      <vt:variant>
        <vt:i4>7340107</vt:i4>
      </vt:variant>
      <vt:variant>
        <vt:i4>26</vt:i4>
      </vt:variant>
      <vt:variant>
        <vt:i4>0</vt:i4>
      </vt:variant>
      <vt:variant>
        <vt:i4>5</vt:i4>
      </vt:variant>
      <vt:variant>
        <vt:lpwstr/>
      </vt:variant>
      <vt:variant>
        <vt:lpwstr>__RefHeading___Toc113878549</vt:lpwstr>
      </vt:variant>
      <vt:variant>
        <vt:i4>7340107</vt:i4>
      </vt:variant>
      <vt:variant>
        <vt:i4>23</vt:i4>
      </vt:variant>
      <vt:variant>
        <vt:i4>0</vt:i4>
      </vt:variant>
      <vt:variant>
        <vt:i4>5</vt:i4>
      </vt:variant>
      <vt:variant>
        <vt:lpwstr/>
      </vt:variant>
      <vt:variant>
        <vt:lpwstr>__RefHeading___Toc113878548</vt:lpwstr>
      </vt:variant>
      <vt:variant>
        <vt:i4>7340107</vt:i4>
      </vt:variant>
      <vt:variant>
        <vt:i4>20</vt:i4>
      </vt:variant>
      <vt:variant>
        <vt:i4>0</vt:i4>
      </vt:variant>
      <vt:variant>
        <vt:i4>5</vt:i4>
      </vt:variant>
      <vt:variant>
        <vt:lpwstr/>
      </vt:variant>
      <vt:variant>
        <vt:lpwstr>__RefHeading___Toc113878547</vt:lpwstr>
      </vt:variant>
      <vt:variant>
        <vt:i4>7340107</vt:i4>
      </vt:variant>
      <vt:variant>
        <vt:i4>17</vt:i4>
      </vt:variant>
      <vt:variant>
        <vt:i4>0</vt:i4>
      </vt:variant>
      <vt:variant>
        <vt:i4>5</vt:i4>
      </vt:variant>
      <vt:variant>
        <vt:lpwstr/>
      </vt:variant>
      <vt:variant>
        <vt:lpwstr>__RefHeading___Toc113878546</vt:lpwstr>
      </vt:variant>
      <vt:variant>
        <vt:i4>7340107</vt:i4>
      </vt:variant>
      <vt:variant>
        <vt:i4>14</vt:i4>
      </vt:variant>
      <vt:variant>
        <vt:i4>0</vt:i4>
      </vt:variant>
      <vt:variant>
        <vt:i4>5</vt:i4>
      </vt:variant>
      <vt:variant>
        <vt:lpwstr/>
      </vt:variant>
      <vt:variant>
        <vt:lpwstr>__RefHeading___Toc113878545</vt:lpwstr>
      </vt:variant>
      <vt:variant>
        <vt:i4>7340107</vt:i4>
      </vt:variant>
      <vt:variant>
        <vt:i4>11</vt:i4>
      </vt:variant>
      <vt:variant>
        <vt:i4>0</vt:i4>
      </vt:variant>
      <vt:variant>
        <vt:i4>5</vt:i4>
      </vt:variant>
      <vt:variant>
        <vt:lpwstr/>
      </vt:variant>
      <vt:variant>
        <vt:lpwstr>__RefHeading___Toc113878544</vt:lpwstr>
      </vt:variant>
      <vt:variant>
        <vt:i4>7340107</vt:i4>
      </vt:variant>
      <vt:variant>
        <vt:i4>8</vt:i4>
      </vt:variant>
      <vt:variant>
        <vt:i4>0</vt:i4>
      </vt:variant>
      <vt:variant>
        <vt:i4>5</vt:i4>
      </vt:variant>
      <vt:variant>
        <vt:lpwstr/>
      </vt:variant>
      <vt:variant>
        <vt:lpwstr>__RefHeading___Toc113878543</vt:lpwstr>
      </vt:variant>
      <vt:variant>
        <vt:i4>7340107</vt:i4>
      </vt:variant>
      <vt:variant>
        <vt:i4>5</vt:i4>
      </vt:variant>
      <vt:variant>
        <vt:i4>0</vt:i4>
      </vt:variant>
      <vt:variant>
        <vt:i4>5</vt:i4>
      </vt:variant>
      <vt:variant>
        <vt:lpwstr/>
      </vt:variant>
      <vt:variant>
        <vt:lpwstr>__RefHeading___Toc113878542</vt:lpwstr>
      </vt:variant>
      <vt:variant>
        <vt:i4>7340107</vt:i4>
      </vt:variant>
      <vt:variant>
        <vt:i4>2</vt:i4>
      </vt:variant>
      <vt:variant>
        <vt:i4>0</vt:i4>
      </vt:variant>
      <vt:variant>
        <vt:i4>5</vt:i4>
      </vt:variant>
      <vt:variant>
        <vt:lpwstr/>
      </vt:variant>
      <vt:variant>
        <vt:lpwstr>__RefHeading___Toc113878541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dc:creator>
  <cp:keywords/>
  <cp:lastModifiedBy>IKO3</cp:lastModifiedBy>
  <cp:revision>3</cp:revision>
  <cp:lastPrinted>2022-09-13T09:38:00Z</cp:lastPrinted>
  <dcterms:created xsi:type="dcterms:W3CDTF">2022-10-11T06:00:00Z</dcterms:created>
  <dcterms:modified xsi:type="dcterms:W3CDTF">2022-10-11T06:00:00Z</dcterms:modified>
</cp:coreProperties>
</file>